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E5A604" w14:textId="1355BD77" w:rsidR="0043769D" w:rsidRPr="000F5551" w:rsidRDefault="00465F87" w:rsidP="0043769D">
      <w:pPr>
        <w:spacing w:before="240" w:line="360" w:lineRule="auto"/>
        <w:jc w:val="center"/>
        <w:rPr>
          <w:rFonts w:ascii="Palatino Linotype" w:hAnsi="Palatino Linotype"/>
          <w:b/>
        </w:rPr>
      </w:pPr>
      <w:r w:rsidRPr="000F5551">
        <w:rPr>
          <w:rFonts w:ascii="Palatino Linotype" w:hAnsi="Palatino Linotype"/>
          <w:b/>
        </w:rPr>
        <w:t>Exploring sustainable de</w:t>
      </w:r>
      <w:r w:rsidR="0043769D" w:rsidRPr="000F5551">
        <w:rPr>
          <w:rFonts w:ascii="Palatino Linotype" w:hAnsi="Palatino Linotype"/>
          <w:b/>
        </w:rPr>
        <w:t xml:space="preserve">growth-based adaptation to climate change-aggravated water </w:t>
      </w:r>
      <w:r w:rsidR="002A4DCD" w:rsidRPr="00973B5C">
        <w:rPr>
          <w:rFonts w:ascii="Palatino Linotype" w:eastAsia="Malgun Gothic Semilight" w:hAnsi="Palatino Linotype" w:cstheme="minorHAnsi"/>
          <w:b/>
        </w:rPr>
        <w:t>scarcity</w:t>
      </w:r>
      <w:r w:rsidR="0043769D" w:rsidRPr="000F5551">
        <w:rPr>
          <w:rFonts w:ascii="Palatino Linotype" w:hAnsi="Palatino Linotype"/>
          <w:b/>
        </w:rPr>
        <w:t xml:space="preserve"> in parts of rural India: A gender relations approach</w:t>
      </w:r>
    </w:p>
    <w:p w14:paraId="4B1ED60C" w14:textId="77777777" w:rsidR="0043769D" w:rsidRPr="000F5551" w:rsidRDefault="00793331" w:rsidP="0043769D">
      <w:pPr>
        <w:spacing w:before="240" w:line="360" w:lineRule="auto"/>
        <w:rPr>
          <w:rFonts w:ascii="Palatino Linotype" w:hAnsi="Palatino Linotype"/>
          <w:b/>
        </w:rPr>
      </w:pPr>
      <w:proofErr w:type="spellStart"/>
      <w:r w:rsidRPr="000F5551">
        <w:rPr>
          <w:rFonts w:ascii="Palatino Linotype" w:hAnsi="Palatino Linotype" w:cs="Arial"/>
          <w:color w:val="000000"/>
          <w:shd w:val="clear" w:color="auto" w:fill="FFFFFF"/>
        </w:rPr>
        <w:t>Nairita</w:t>
      </w:r>
      <w:proofErr w:type="spellEnd"/>
      <w:r w:rsidRPr="000F5551">
        <w:rPr>
          <w:rFonts w:ascii="Palatino Linotype" w:hAnsi="Palatino Linotype" w:cs="Arial"/>
          <w:color w:val="000000"/>
          <w:shd w:val="clear" w:color="auto" w:fill="FFFFFF"/>
        </w:rPr>
        <w:t xml:space="preserve"> Roy Chaudhuri</w:t>
      </w:r>
    </w:p>
    <w:p w14:paraId="71DEA710" w14:textId="308286C6" w:rsidR="00793331" w:rsidRPr="000F5551" w:rsidRDefault="00E0543C" w:rsidP="0043769D">
      <w:pPr>
        <w:spacing w:before="240" w:line="360" w:lineRule="auto"/>
        <w:rPr>
          <w:rFonts w:ascii="Palatino Linotype" w:eastAsia="Malgun Gothic Semilight" w:hAnsi="Palatino Linotype" w:cstheme="minorHAnsi"/>
          <w:b/>
        </w:rPr>
      </w:pPr>
      <w:r w:rsidRPr="000F5551">
        <w:rPr>
          <w:rFonts w:ascii="Palatino Linotype" w:hAnsi="Palatino Linotype" w:cs="Arial"/>
          <w:color w:val="000000"/>
          <w:shd w:val="clear" w:color="auto" w:fill="FFFFFF"/>
        </w:rPr>
        <w:t xml:space="preserve">Department of Public Law &amp; Governance, Tilburg Law School, Tilburg University, Netherlands. Email address: </w:t>
      </w:r>
      <w:hyperlink r:id="rId8" w:history="1">
        <w:r w:rsidRPr="000F5551">
          <w:rPr>
            <w:rStyle w:val="Hyperlink"/>
            <w:rFonts w:ascii="Palatino Linotype" w:hAnsi="Palatino Linotype" w:cs="Arial"/>
            <w:shd w:val="clear" w:color="auto" w:fill="FFFFFF"/>
          </w:rPr>
          <w:t>N.RoyChaudhuri@tilburguniversity.edu</w:t>
        </w:r>
      </w:hyperlink>
      <w:r w:rsidRPr="000F5551">
        <w:rPr>
          <w:rFonts w:ascii="Palatino Linotype" w:hAnsi="Palatino Linotype" w:cs="Arial"/>
          <w:color w:val="000000"/>
          <w:shd w:val="clear" w:color="auto" w:fill="FFFFFF"/>
        </w:rPr>
        <w:t xml:space="preserve"> </w:t>
      </w:r>
    </w:p>
    <w:p w14:paraId="79066817" w14:textId="77777777" w:rsidR="0043769D" w:rsidRPr="000F5551" w:rsidRDefault="0043769D" w:rsidP="0043769D">
      <w:pPr>
        <w:spacing w:before="240" w:line="360" w:lineRule="auto"/>
        <w:rPr>
          <w:rFonts w:ascii="Palatino Linotype" w:hAnsi="Palatino Linotype"/>
          <w:b/>
        </w:rPr>
      </w:pPr>
      <w:r w:rsidRPr="000F5551">
        <w:rPr>
          <w:rFonts w:ascii="Palatino Linotype" w:hAnsi="Palatino Linotype"/>
          <w:b/>
        </w:rPr>
        <w:t>Abstract</w:t>
      </w:r>
    </w:p>
    <w:p w14:paraId="50661E83" w14:textId="06974919" w:rsidR="00E146C9" w:rsidRPr="00973B5C" w:rsidRDefault="0043769D" w:rsidP="0043769D">
      <w:pPr>
        <w:spacing w:before="240" w:line="360" w:lineRule="auto"/>
        <w:jc w:val="both"/>
        <w:rPr>
          <w:rFonts w:ascii="Palatino Linotype" w:hAnsi="Palatino Linotype"/>
        </w:rPr>
      </w:pPr>
      <w:r w:rsidRPr="000F5551">
        <w:rPr>
          <w:rFonts w:ascii="Palatino Linotype" w:hAnsi="Palatino Linotype"/>
        </w:rPr>
        <w:t xml:space="preserve">This article reviews the theoretical concept of ‘sustainable adaptation’ to climate change </w:t>
      </w:r>
      <w:r w:rsidR="00C40C1E" w:rsidRPr="000F5551">
        <w:rPr>
          <w:rFonts w:ascii="Palatino Linotype" w:hAnsi="Palatino Linotype"/>
        </w:rPr>
        <w:t xml:space="preserve">and water </w:t>
      </w:r>
      <w:r w:rsidR="005D68D5" w:rsidRPr="00973B5C">
        <w:rPr>
          <w:rFonts w:ascii="Palatino Linotype" w:hAnsi="Palatino Linotype" w:cstheme="minorHAnsi"/>
        </w:rPr>
        <w:t>scarcity</w:t>
      </w:r>
      <w:r w:rsidR="00C40C1E" w:rsidRPr="000F5551">
        <w:rPr>
          <w:rFonts w:ascii="Palatino Linotype" w:hAnsi="Palatino Linotype"/>
        </w:rPr>
        <w:t xml:space="preserve"> using a </w:t>
      </w:r>
      <w:r w:rsidR="00353EB4" w:rsidRPr="000F5551">
        <w:rPr>
          <w:rFonts w:ascii="Palatino Linotype" w:hAnsi="Palatino Linotype" w:cstheme="minorHAnsi"/>
        </w:rPr>
        <w:t>gender-</w:t>
      </w:r>
      <w:r w:rsidR="00C40C1E" w:rsidRPr="000F5551">
        <w:rPr>
          <w:rFonts w:ascii="Palatino Linotype" w:hAnsi="Palatino Linotype"/>
        </w:rPr>
        <w:t xml:space="preserve">relations approach </w:t>
      </w:r>
      <w:r w:rsidRPr="000F5551">
        <w:rPr>
          <w:rFonts w:ascii="Palatino Linotype" w:hAnsi="Palatino Linotype"/>
        </w:rPr>
        <w:t xml:space="preserve">by answering the following questions: </w:t>
      </w:r>
      <w:proofErr w:type="spellStart"/>
      <w:r w:rsidRPr="000F5551">
        <w:rPr>
          <w:rFonts w:ascii="Palatino Linotype" w:hAnsi="Palatino Linotype"/>
        </w:rPr>
        <w:t>i</w:t>
      </w:r>
      <w:proofErr w:type="spellEnd"/>
      <w:r w:rsidRPr="000F5551">
        <w:rPr>
          <w:rFonts w:ascii="Palatino Linotype" w:hAnsi="Palatino Linotype"/>
        </w:rPr>
        <w:t xml:space="preserve">) What is </w:t>
      </w:r>
      <w:r w:rsidR="00353EB4" w:rsidRPr="000F5551">
        <w:rPr>
          <w:rFonts w:ascii="Palatino Linotype" w:hAnsi="Palatino Linotype" w:cstheme="minorHAnsi"/>
        </w:rPr>
        <w:t xml:space="preserve">a </w:t>
      </w:r>
      <w:r w:rsidRPr="000F5551">
        <w:rPr>
          <w:rFonts w:ascii="Palatino Linotype" w:hAnsi="Palatino Linotype"/>
        </w:rPr>
        <w:t xml:space="preserve">sustainable adaptation to climate change? ii) </w:t>
      </w:r>
      <w:r w:rsidR="00366057" w:rsidRPr="000F5551">
        <w:rPr>
          <w:rFonts w:ascii="Palatino Linotype" w:hAnsi="Palatino Linotype"/>
        </w:rPr>
        <w:t xml:space="preserve">Based </w:t>
      </w:r>
      <w:r w:rsidR="00366057" w:rsidRPr="00973B5C">
        <w:rPr>
          <w:rFonts w:ascii="Palatino Linotype" w:hAnsi="Palatino Linotype"/>
        </w:rPr>
        <w:t xml:space="preserve">on </w:t>
      </w:r>
      <w:r w:rsidR="00366057" w:rsidRPr="00973B5C">
        <w:rPr>
          <w:rFonts w:ascii="Palatino Linotype" w:hAnsi="Palatino Linotype" w:cstheme="minorHAnsi"/>
        </w:rPr>
        <w:t xml:space="preserve">a </w:t>
      </w:r>
      <w:r w:rsidR="00E146C9" w:rsidRPr="00973B5C">
        <w:rPr>
          <w:rFonts w:ascii="Palatino Linotype" w:hAnsi="Palatino Linotype" w:cstheme="minorHAnsi"/>
        </w:rPr>
        <w:t xml:space="preserve"> literature review</w:t>
      </w:r>
      <w:r w:rsidR="00366057" w:rsidRPr="00973B5C">
        <w:rPr>
          <w:rFonts w:ascii="Palatino Linotype" w:hAnsi="Palatino Linotype"/>
        </w:rPr>
        <w:t xml:space="preserve">, how does gender interact with climate change adaptation to water </w:t>
      </w:r>
      <w:r w:rsidR="00366057" w:rsidRPr="00973B5C">
        <w:rPr>
          <w:rFonts w:ascii="Palatino Linotype" w:hAnsi="Palatino Linotype" w:cstheme="minorHAnsi"/>
        </w:rPr>
        <w:t>scarcity and droughts in rural India</w:t>
      </w:r>
      <w:r w:rsidRPr="00973B5C">
        <w:rPr>
          <w:rFonts w:ascii="Palatino Linotype" w:hAnsi="Palatino Linotype" w:cstheme="minorHAnsi"/>
        </w:rPr>
        <w:t>?</w:t>
      </w:r>
      <w:r w:rsidRPr="00973B5C">
        <w:rPr>
          <w:rFonts w:ascii="Palatino Linotype" w:hAnsi="Palatino Linotype"/>
        </w:rPr>
        <w:t xml:space="preserve"> (iii) </w:t>
      </w:r>
      <w:r w:rsidR="004B2353" w:rsidRPr="00973B5C">
        <w:rPr>
          <w:rFonts w:ascii="Palatino Linotype" w:hAnsi="Palatino Linotype"/>
        </w:rPr>
        <w:t xml:space="preserve">How do the concepts of sustainable adaptation, </w:t>
      </w:r>
      <w:r w:rsidR="004B2353" w:rsidRPr="00973B5C">
        <w:rPr>
          <w:rFonts w:ascii="Palatino Linotype" w:hAnsi="Palatino Linotype" w:cstheme="minorHAnsi"/>
        </w:rPr>
        <w:t>degrowth</w:t>
      </w:r>
      <w:r w:rsidR="00B97F7B" w:rsidRPr="00973B5C">
        <w:rPr>
          <w:rFonts w:ascii="Palatino Linotype" w:hAnsi="Palatino Linotype" w:cstheme="minorHAnsi"/>
        </w:rPr>
        <w:t>,</w:t>
      </w:r>
      <w:r w:rsidR="004B2353" w:rsidRPr="00973B5C">
        <w:rPr>
          <w:rFonts w:ascii="Palatino Linotype" w:hAnsi="Palatino Linotype"/>
        </w:rPr>
        <w:t xml:space="preserve"> and gender </w:t>
      </w:r>
      <w:r w:rsidR="00E83256" w:rsidRPr="00973B5C">
        <w:rPr>
          <w:rFonts w:ascii="Palatino Linotype" w:hAnsi="Palatino Linotype" w:cstheme="minorHAnsi"/>
        </w:rPr>
        <w:t xml:space="preserve">relations </w:t>
      </w:r>
      <w:r w:rsidR="004B2353" w:rsidRPr="00973B5C">
        <w:rPr>
          <w:rFonts w:ascii="Palatino Linotype" w:hAnsi="Palatino Linotype"/>
        </w:rPr>
        <w:t>interact on the ground</w:t>
      </w:r>
      <w:r w:rsidR="004B2353" w:rsidRPr="00973B5C">
        <w:rPr>
          <w:rFonts w:ascii="Palatino Linotype" w:hAnsi="Palatino Linotype" w:cstheme="minorHAnsi"/>
        </w:rPr>
        <w:t xml:space="preserve">, </w:t>
      </w:r>
      <w:r w:rsidR="00E146C9" w:rsidRPr="00973B5C">
        <w:rPr>
          <w:rFonts w:ascii="Palatino Linotype" w:hAnsi="Palatino Linotype" w:cstheme="minorHAnsi"/>
        </w:rPr>
        <w:t xml:space="preserve">pertaining </w:t>
      </w:r>
      <w:r w:rsidR="004B2353" w:rsidRPr="00973B5C">
        <w:rPr>
          <w:rFonts w:ascii="Palatino Linotype" w:hAnsi="Palatino Linotype" w:cstheme="minorHAnsi"/>
        </w:rPr>
        <w:t>to water justice</w:t>
      </w:r>
      <w:r w:rsidRPr="00973B5C">
        <w:rPr>
          <w:rFonts w:ascii="Palatino Linotype" w:hAnsi="Palatino Linotype" w:cstheme="minorHAnsi"/>
        </w:rPr>
        <w:t>?</w:t>
      </w:r>
      <w:r w:rsidRPr="00973B5C">
        <w:rPr>
          <w:rFonts w:ascii="Palatino Linotype" w:hAnsi="Palatino Linotype"/>
        </w:rPr>
        <w:t xml:space="preserve"> </w:t>
      </w:r>
    </w:p>
    <w:p w14:paraId="05D4437A" w14:textId="6831DC36" w:rsidR="0043769D" w:rsidRPr="00973B5C" w:rsidRDefault="00E146C9" w:rsidP="0043769D">
      <w:pPr>
        <w:spacing w:before="240" w:line="360" w:lineRule="auto"/>
        <w:jc w:val="both"/>
        <w:rPr>
          <w:rFonts w:ascii="Palatino Linotype" w:hAnsi="Palatino Linotype"/>
        </w:rPr>
      </w:pPr>
      <w:r w:rsidRPr="00973B5C">
        <w:rPr>
          <w:rFonts w:ascii="Palatino Linotype" w:hAnsi="Palatino Linotype"/>
        </w:rPr>
        <w:t>The paper</w:t>
      </w:r>
      <w:r w:rsidR="0043769D" w:rsidRPr="00973B5C">
        <w:rPr>
          <w:rFonts w:ascii="Palatino Linotype" w:hAnsi="Palatino Linotype"/>
        </w:rPr>
        <w:t xml:space="preserve"> argue</w:t>
      </w:r>
      <w:r w:rsidRPr="00973B5C">
        <w:rPr>
          <w:rFonts w:ascii="Palatino Linotype" w:hAnsi="Palatino Linotype"/>
        </w:rPr>
        <w:t>s</w:t>
      </w:r>
      <w:r w:rsidR="0043769D" w:rsidRPr="00973B5C">
        <w:rPr>
          <w:rFonts w:ascii="Palatino Linotype" w:hAnsi="Palatino Linotype"/>
        </w:rPr>
        <w:t xml:space="preserve"> that</w:t>
      </w:r>
      <w:r w:rsidR="00BE3EFD" w:rsidRPr="00973B5C">
        <w:rPr>
          <w:rFonts w:ascii="Palatino Linotype" w:hAnsi="Palatino Linotype"/>
        </w:rPr>
        <w:t xml:space="preserve"> climate change adaptation and development</w:t>
      </w:r>
      <w:r w:rsidR="0043769D" w:rsidRPr="00973B5C">
        <w:rPr>
          <w:rFonts w:ascii="Palatino Linotype" w:hAnsi="Palatino Linotype"/>
        </w:rPr>
        <w:t xml:space="preserve"> </w:t>
      </w:r>
      <w:r w:rsidR="002746DB" w:rsidRPr="00973B5C">
        <w:rPr>
          <w:rFonts w:ascii="Palatino Linotype" w:hAnsi="Palatino Linotype"/>
        </w:rPr>
        <w:t xml:space="preserve">goals </w:t>
      </w:r>
      <w:r w:rsidR="00BE3EFD" w:rsidRPr="00973B5C">
        <w:rPr>
          <w:rFonts w:ascii="Palatino Linotype" w:hAnsi="Palatino Linotype"/>
        </w:rPr>
        <w:t xml:space="preserve">can </w:t>
      </w:r>
      <w:r w:rsidR="002746DB" w:rsidRPr="00973B5C">
        <w:rPr>
          <w:rFonts w:ascii="Palatino Linotype" w:hAnsi="Palatino Linotype"/>
        </w:rPr>
        <w:t>harmonize</w:t>
      </w:r>
      <w:r w:rsidR="00ED7B33" w:rsidRPr="00973B5C">
        <w:rPr>
          <w:rFonts w:ascii="Palatino Linotype" w:hAnsi="Palatino Linotype"/>
        </w:rPr>
        <w:t xml:space="preserve"> </w:t>
      </w:r>
      <w:r w:rsidR="00BE3EFD" w:rsidRPr="00973B5C">
        <w:rPr>
          <w:rFonts w:ascii="Palatino Linotype" w:hAnsi="Palatino Linotype"/>
        </w:rPr>
        <w:t xml:space="preserve">only if </w:t>
      </w:r>
      <w:r w:rsidR="00EB0F6A" w:rsidRPr="00973B5C">
        <w:rPr>
          <w:rFonts w:ascii="Palatino Linotype" w:hAnsi="Palatino Linotype"/>
        </w:rPr>
        <w:t>they</w:t>
      </w:r>
      <w:r w:rsidR="00BE3EFD" w:rsidRPr="00973B5C">
        <w:rPr>
          <w:rFonts w:ascii="Palatino Linotype" w:hAnsi="Palatino Linotype"/>
        </w:rPr>
        <w:t xml:space="preserve"> rectify root causes of </w:t>
      </w:r>
      <w:r w:rsidR="00CE0BB5" w:rsidRPr="00973B5C">
        <w:rPr>
          <w:rFonts w:ascii="Palatino Linotype" w:hAnsi="Palatino Linotype"/>
        </w:rPr>
        <w:t>vulnerabilities. For</w:t>
      </w:r>
      <w:r w:rsidR="0043769D" w:rsidRPr="00973B5C">
        <w:rPr>
          <w:rFonts w:ascii="Palatino Linotype" w:hAnsi="Palatino Linotype"/>
        </w:rPr>
        <w:t xml:space="preserve"> adaptation </w:t>
      </w:r>
      <w:r w:rsidR="00ED7B33" w:rsidRPr="00973B5C">
        <w:rPr>
          <w:rFonts w:ascii="Palatino Linotype" w:hAnsi="Palatino Linotype" w:cstheme="minorHAnsi"/>
        </w:rPr>
        <w:t>actions</w:t>
      </w:r>
      <w:r w:rsidR="0043769D" w:rsidRPr="00973B5C">
        <w:rPr>
          <w:rFonts w:ascii="Palatino Linotype" w:hAnsi="Palatino Linotype" w:cstheme="minorHAnsi"/>
        </w:rPr>
        <w:t xml:space="preserve"> to </w:t>
      </w:r>
      <w:r w:rsidR="00C95B82" w:rsidRPr="00973B5C">
        <w:rPr>
          <w:rFonts w:ascii="Palatino Linotype" w:hAnsi="Palatino Linotype" w:cstheme="minorHAnsi"/>
        </w:rPr>
        <w:t>yield</w:t>
      </w:r>
      <w:r w:rsidR="00ED7B33" w:rsidRPr="00973B5C">
        <w:rPr>
          <w:rFonts w:ascii="Palatino Linotype" w:hAnsi="Palatino Linotype" w:cstheme="minorHAnsi"/>
        </w:rPr>
        <w:t xml:space="preserve"> sustainable</w:t>
      </w:r>
      <w:r w:rsidR="00C95B82" w:rsidRPr="00973B5C">
        <w:rPr>
          <w:rFonts w:ascii="Palatino Linotype" w:hAnsi="Palatino Linotype" w:cstheme="minorHAnsi"/>
        </w:rPr>
        <w:t xml:space="preserve"> outcomes</w:t>
      </w:r>
      <w:r w:rsidR="00FB4064" w:rsidRPr="00973B5C">
        <w:rPr>
          <w:rFonts w:ascii="Palatino Linotype" w:hAnsi="Palatino Linotype"/>
        </w:rPr>
        <w:t>, they need to be embedded in</w:t>
      </w:r>
      <w:r w:rsidR="002E1A7E" w:rsidRPr="00973B5C">
        <w:rPr>
          <w:rFonts w:ascii="Palatino Linotype" w:hAnsi="Palatino Linotype"/>
        </w:rPr>
        <w:t xml:space="preserve"> </w:t>
      </w:r>
      <w:r w:rsidR="00ED7B33" w:rsidRPr="00973B5C">
        <w:rPr>
          <w:rFonts w:ascii="Palatino Linotype" w:hAnsi="Palatino Linotype" w:cstheme="minorHAnsi"/>
        </w:rPr>
        <w:t xml:space="preserve">a </w:t>
      </w:r>
      <w:r w:rsidR="002E1A7E" w:rsidRPr="00973B5C">
        <w:rPr>
          <w:rFonts w:ascii="Palatino Linotype" w:hAnsi="Palatino Linotype" w:cstheme="minorHAnsi"/>
        </w:rPr>
        <w:t>just</w:t>
      </w:r>
      <w:r w:rsidR="00E416B9" w:rsidRPr="00973B5C">
        <w:rPr>
          <w:rFonts w:ascii="Palatino Linotype" w:hAnsi="Palatino Linotype"/>
        </w:rPr>
        <w:t xml:space="preserve"> </w:t>
      </w:r>
      <w:r w:rsidR="00B97F7B" w:rsidRPr="00973B5C">
        <w:rPr>
          <w:rFonts w:ascii="Palatino Linotype" w:hAnsi="Palatino Linotype" w:cstheme="minorHAnsi"/>
        </w:rPr>
        <w:t xml:space="preserve"> degrowth</w:t>
      </w:r>
      <w:r w:rsidRPr="00973B5C">
        <w:rPr>
          <w:rFonts w:ascii="Palatino Linotype" w:hAnsi="Palatino Linotype" w:cstheme="minorHAnsi"/>
        </w:rPr>
        <w:t xml:space="preserve"> </w:t>
      </w:r>
      <w:r w:rsidRPr="00973B5C">
        <w:rPr>
          <w:rFonts w:ascii="Palatino Linotype" w:hAnsi="Palatino Linotype"/>
        </w:rPr>
        <w:t>politics that transforms unequal power relations, including gender relations</w:t>
      </w:r>
      <w:r w:rsidR="00B97F7B" w:rsidRPr="00973B5C">
        <w:rPr>
          <w:rFonts w:ascii="Palatino Linotype" w:hAnsi="Palatino Linotype"/>
        </w:rPr>
        <w:t xml:space="preserve"> with water</w:t>
      </w:r>
      <w:r w:rsidR="00ED7B33" w:rsidRPr="00973B5C">
        <w:rPr>
          <w:rFonts w:ascii="Palatino Linotype" w:hAnsi="Palatino Linotype" w:cstheme="minorHAnsi"/>
        </w:rPr>
        <w:t xml:space="preserve">. </w:t>
      </w:r>
      <w:r w:rsidR="00B97F7B" w:rsidRPr="00973B5C">
        <w:rPr>
          <w:rFonts w:ascii="Palatino Linotype" w:hAnsi="Palatino Linotype" w:cstheme="minorHAnsi"/>
        </w:rPr>
        <w:t>In India, d</w:t>
      </w:r>
      <w:r w:rsidR="001B3564" w:rsidRPr="00973B5C">
        <w:rPr>
          <w:rFonts w:ascii="Palatino Linotype" w:hAnsi="Palatino Linotype" w:cstheme="minorHAnsi"/>
        </w:rPr>
        <w:t>e</w:t>
      </w:r>
      <w:r w:rsidR="0043769D" w:rsidRPr="00973B5C">
        <w:rPr>
          <w:rFonts w:ascii="Palatino Linotype" w:hAnsi="Palatino Linotype" w:cstheme="minorHAnsi"/>
        </w:rPr>
        <w:t xml:space="preserve">growth </w:t>
      </w:r>
      <w:r w:rsidR="001B3564" w:rsidRPr="00973B5C">
        <w:rPr>
          <w:rFonts w:ascii="Palatino Linotype" w:hAnsi="Palatino Linotype" w:cstheme="minorHAnsi"/>
        </w:rPr>
        <w:t xml:space="preserve">is </w:t>
      </w:r>
      <w:r w:rsidR="00ED7B33" w:rsidRPr="00973B5C">
        <w:rPr>
          <w:rFonts w:ascii="Palatino Linotype" w:hAnsi="Palatino Linotype" w:cstheme="minorHAnsi"/>
        </w:rPr>
        <w:t>about ecological,</w:t>
      </w:r>
      <w:r w:rsidR="00ED7B33" w:rsidRPr="00973B5C">
        <w:rPr>
          <w:rFonts w:ascii="Palatino Linotype" w:hAnsi="Palatino Linotype"/>
        </w:rPr>
        <w:t xml:space="preserve"> economic</w:t>
      </w:r>
      <w:r w:rsidR="00B97F7B" w:rsidRPr="00973B5C">
        <w:rPr>
          <w:rFonts w:ascii="Palatino Linotype" w:hAnsi="Palatino Linotype"/>
        </w:rPr>
        <w:t>,</w:t>
      </w:r>
      <w:r w:rsidR="00ED7B33" w:rsidRPr="00973B5C">
        <w:rPr>
          <w:rFonts w:ascii="Palatino Linotype" w:hAnsi="Palatino Linotype"/>
        </w:rPr>
        <w:t xml:space="preserve"> and </w:t>
      </w:r>
      <w:r w:rsidR="00ED7B33" w:rsidRPr="00973B5C">
        <w:rPr>
          <w:rFonts w:ascii="Palatino Linotype" w:hAnsi="Palatino Linotype" w:cstheme="minorHAnsi"/>
        </w:rPr>
        <w:t>social justice</w:t>
      </w:r>
      <w:r w:rsidR="00ED7B33" w:rsidRPr="00973B5C">
        <w:rPr>
          <w:rFonts w:ascii="Palatino Linotype" w:hAnsi="Palatino Linotype"/>
        </w:rPr>
        <w:t xml:space="preserve"> that </w:t>
      </w:r>
      <w:r w:rsidR="00ED7B33" w:rsidRPr="00973B5C">
        <w:rPr>
          <w:rFonts w:ascii="Palatino Linotype" w:hAnsi="Palatino Linotype" w:cstheme="minorHAnsi"/>
        </w:rPr>
        <w:t>calls for transformation of the economy</w:t>
      </w:r>
      <w:r w:rsidR="00B97F7B" w:rsidRPr="00973B5C">
        <w:rPr>
          <w:rFonts w:ascii="Palatino Linotype" w:hAnsi="Palatino Linotype" w:cstheme="minorHAnsi"/>
        </w:rPr>
        <w:t>. This transformation looks into the lifecycle of goods -</w:t>
      </w:r>
      <w:r w:rsidR="00ED7B33" w:rsidRPr="00973B5C">
        <w:rPr>
          <w:rFonts w:ascii="Palatino Linotype" w:hAnsi="Palatino Linotype" w:cstheme="minorHAnsi"/>
        </w:rPr>
        <w:t xml:space="preserve"> how goods are produced, composed, assembled, distributed, consumed</w:t>
      </w:r>
      <w:r w:rsidR="00B97F7B" w:rsidRPr="00973B5C">
        <w:rPr>
          <w:rFonts w:ascii="Palatino Linotype" w:hAnsi="Palatino Linotype" w:cstheme="minorHAnsi"/>
        </w:rPr>
        <w:t>,</w:t>
      </w:r>
      <w:r w:rsidR="00ED7B33" w:rsidRPr="00973B5C">
        <w:rPr>
          <w:rFonts w:ascii="Palatino Linotype" w:hAnsi="Palatino Linotype" w:cstheme="minorHAnsi"/>
        </w:rPr>
        <w:t xml:space="preserve"> and regenerated today</w:t>
      </w:r>
      <w:r w:rsidR="00B97F7B" w:rsidRPr="00973B5C">
        <w:rPr>
          <w:rFonts w:ascii="Palatino Linotype" w:hAnsi="Palatino Linotype" w:cstheme="minorHAnsi"/>
        </w:rPr>
        <w:t>; further degrowth strategy</w:t>
      </w:r>
      <w:r w:rsidR="00ED7B33" w:rsidRPr="00973B5C">
        <w:rPr>
          <w:rFonts w:ascii="Palatino Linotype" w:hAnsi="Palatino Linotype" w:cstheme="minorHAnsi"/>
        </w:rPr>
        <w:t xml:space="preserve"> explor</w:t>
      </w:r>
      <w:r w:rsidR="00B97F7B" w:rsidRPr="00973B5C">
        <w:rPr>
          <w:rFonts w:ascii="Palatino Linotype" w:hAnsi="Palatino Linotype" w:cstheme="minorHAnsi"/>
        </w:rPr>
        <w:t>es</w:t>
      </w:r>
      <w:r w:rsidR="00ED7B33" w:rsidRPr="00973B5C">
        <w:rPr>
          <w:rFonts w:ascii="Palatino Linotype" w:hAnsi="Palatino Linotype" w:cstheme="minorHAnsi"/>
        </w:rPr>
        <w:t xml:space="preserve"> alternate, just, non-extractive, decolonial</w:t>
      </w:r>
      <w:r w:rsidR="00B97F7B" w:rsidRPr="00973B5C">
        <w:rPr>
          <w:rFonts w:ascii="Palatino Linotype" w:hAnsi="Palatino Linotype" w:cstheme="minorHAnsi"/>
        </w:rPr>
        <w:t>,</w:t>
      </w:r>
      <w:r w:rsidR="00ED7B33" w:rsidRPr="00973B5C">
        <w:rPr>
          <w:rFonts w:ascii="Palatino Linotype" w:hAnsi="Palatino Linotype" w:cstheme="minorHAnsi"/>
        </w:rPr>
        <w:t xml:space="preserve"> and democratically-led trajectories that sustain the web of life</w:t>
      </w:r>
      <w:r w:rsidR="00A37E95" w:rsidRPr="00973B5C">
        <w:rPr>
          <w:rFonts w:ascii="Palatino Linotype" w:hAnsi="Palatino Linotype" w:cstheme="minorHAnsi"/>
        </w:rPr>
        <w:t xml:space="preserve">. </w:t>
      </w:r>
      <w:r w:rsidR="00B97F7B" w:rsidRPr="00973B5C">
        <w:rPr>
          <w:rFonts w:ascii="Palatino Linotype" w:hAnsi="Palatino Linotype" w:cstheme="minorHAnsi"/>
        </w:rPr>
        <w:t xml:space="preserve"> This paper discusses five interrelated principles of sustainable degrowth-based adaptation</w:t>
      </w:r>
      <w:r w:rsidR="00A37E95" w:rsidRPr="00973B5C">
        <w:rPr>
          <w:rFonts w:ascii="Palatino Linotype" w:hAnsi="Palatino Linotype" w:cstheme="minorHAnsi"/>
        </w:rPr>
        <w:t xml:space="preserve"> </w:t>
      </w:r>
      <w:r w:rsidR="00EE51B6" w:rsidRPr="00973B5C">
        <w:rPr>
          <w:rFonts w:ascii="Palatino Linotype" w:hAnsi="Palatino Linotype" w:cstheme="minorHAnsi"/>
        </w:rPr>
        <w:t xml:space="preserve">that </w:t>
      </w:r>
      <w:r w:rsidR="00ED7B33" w:rsidRPr="00973B5C">
        <w:rPr>
          <w:rFonts w:ascii="Palatino Linotype" w:hAnsi="Palatino Linotype" w:cstheme="minorHAnsi"/>
        </w:rPr>
        <w:t xml:space="preserve">center </w:t>
      </w:r>
      <w:r w:rsidR="00B97F7B" w:rsidRPr="00973B5C">
        <w:rPr>
          <w:rFonts w:ascii="Palatino Linotype" w:hAnsi="Palatino Linotype" w:cstheme="minorHAnsi"/>
        </w:rPr>
        <w:t xml:space="preserve">on </w:t>
      </w:r>
      <w:r w:rsidR="00ED7B33" w:rsidRPr="00973B5C">
        <w:rPr>
          <w:rFonts w:ascii="Palatino Linotype" w:eastAsia="Calibri" w:hAnsi="Palatino Linotype" w:cs="Calibri"/>
        </w:rPr>
        <w:t xml:space="preserve">community-based notions of </w:t>
      </w:r>
      <w:r w:rsidR="00EE51B6" w:rsidRPr="00973B5C">
        <w:rPr>
          <w:rFonts w:ascii="Palatino Linotype" w:eastAsia="Calibri" w:hAnsi="Palatino Linotype" w:cs="Calibri"/>
        </w:rPr>
        <w:t>water and gender justice</w:t>
      </w:r>
      <w:r w:rsidR="0043769D" w:rsidRPr="00973B5C">
        <w:rPr>
          <w:rFonts w:ascii="Palatino Linotype" w:hAnsi="Palatino Linotype"/>
        </w:rPr>
        <w:t>.</w:t>
      </w:r>
      <w:r w:rsidR="001B3564" w:rsidRPr="00973B5C">
        <w:rPr>
          <w:rFonts w:ascii="Palatino Linotype" w:hAnsi="Palatino Linotype"/>
        </w:rPr>
        <w:t xml:space="preserve"> </w:t>
      </w:r>
    </w:p>
    <w:p w14:paraId="3B2D6262" w14:textId="6B82BF10" w:rsidR="0043769D" w:rsidRPr="000F5551" w:rsidRDefault="0043769D" w:rsidP="000F5551">
      <w:pPr>
        <w:tabs>
          <w:tab w:val="left" w:pos="5450"/>
        </w:tabs>
        <w:spacing w:before="240" w:line="360" w:lineRule="auto"/>
        <w:rPr>
          <w:rFonts w:ascii="Palatino Linotype" w:hAnsi="Palatino Linotype"/>
          <w:b/>
        </w:rPr>
      </w:pPr>
      <w:r w:rsidRPr="000F5551">
        <w:rPr>
          <w:rFonts w:ascii="Palatino Linotype" w:hAnsi="Palatino Linotype"/>
          <w:b/>
        </w:rPr>
        <w:t>Keywords</w:t>
      </w:r>
      <w:r w:rsidR="000F5551">
        <w:rPr>
          <w:rFonts w:ascii="Palatino Linotype" w:hAnsi="Palatino Linotype"/>
          <w:b/>
        </w:rPr>
        <w:tab/>
      </w:r>
    </w:p>
    <w:p w14:paraId="14145B34" w14:textId="54D3D276" w:rsidR="00CE0BB5" w:rsidRPr="000F5551" w:rsidRDefault="0043769D" w:rsidP="0043769D">
      <w:pPr>
        <w:spacing w:before="240" w:line="360" w:lineRule="auto"/>
        <w:jc w:val="both"/>
        <w:rPr>
          <w:rFonts w:ascii="Palatino Linotype" w:hAnsi="Palatino Linotype"/>
        </w:rPr>
      </w:pPr>
      <w:r w:rsidRPr="000F5551">
        <w:rPr>
          <w:rFonts w:ascii="Palatino Linotype" w:hAnsi="Palatino Linotype"/>
        </w:rPr>
        <w:t>Sustainable adaptation</w:t>
      </w:r>
      <w:r w:rsidR="00353EB4" w:rsidRPr="000F5551">
        <w:rPr>
          <w:rFonts w:ascii="Palatino Linotype" w:hAnsi="Palatino Linotype" w:cstheme="minorHAnsi"/>
        </w:rPr>
        <w:t>,</w:t>
      </w:r>
      <w:r w:rsidRPr="000F5551">
        <w:rPr>
          <w:rFonts w:ascii="Palatino Linotype" w:hAnsi="Palatino Linotype"/>
        </w:rPr>
        <w:t xml:space="preserve"> degrowth</w:t>
      </w:r>
      <w:r w:rsidR="00353EB4" w:rsidRPr="000F5551">
        <w:rPr>
          <w:rFonts w:ascii="Palatino Linotype" w:hAnsi="Palatino Linotype" w:cstheme="minorHAnsi"/>
        </w:rPr>
        <w:t>,</w:t>
      </w:r>
      <w:r w:rsidRPr="000F5551">
        <w:rPr>
          <w:rFonts w:ascii="Palatino Linotype" w:hAnsi="Palatino Linotype"/>
        </w:rPr>
        <w:t xml:space="preserve"> climate change adaptation</w:t>
      </w:r>
      <w:r w:rsidR="00353EB4" w:rsidRPr="000F5551">
        <w:rPr>
          <w:rFonts w:ascii="Palatino Linotype" w:hAnsi="Palatino Linotype" w:cstheme="minorHAnsi"/>
        </w:rPr>
        <w:t>,</w:t>
      </w:r>
      <w:r w:rsidRPr="000F5551">
        <w:rPr>
          <w:rFonts w:ascii="Palatino Linotype" w:hAnsi="Palatino Linotype"/>
        </w:rPr>
        <w:t xml:space="preserve"> gender</w:t>
      </w:r>
      <w:r w:rsidR="00353EB4" w:rsidRPr="000F5551">
        <w:rPr>
          <w:rFonts w:ascii="Palatino Linotype" w:hAnsi="Palatino Linotype" w:cstheme="minorHAnsi"/>
        </w:rPr>
        <w:t>,</w:t>
      </w:r>
      <w:r w:rsidRPr="00973B5C">
        <w:rPr>
          <w:rFonts w:ascii="Palatino Linotype" w:hAnsi="Palatino Linotype" w:cstheme="minorHAnsi"/>
        </w:rPr>
        <w:t xml:space="preserve">; </w:t>
      </w:r>
      <w:r w:rsidR="00816856" w:rsidRPr="00973B5C">
        <w:rPr>
          <w:rFonts w:ascii="Palatino Linotype" w:hAnsi="Palatino Linotype" w:cstheme="minorHAnsi"/>
        </w:rPr>
        <w:t>water</w:t>
      </w:r>
      <w:r w:rsidRPr="00973B5C">
        <w:rPr>
          <w:rFonts w:ascii="Palatino Linotype" w:hAnsi="Palatino Linotype" w:cstheme="minorHAnsi"/>
        </w:rPr>
        <w:t>; water</w:t>
      </w:r>
      <w:r w:rsidR="00816856" w:rsidRPr="00973B5C">
        <w:rPr>
          <w:rFonts w:ascii="Palatino Linotype" w:hAnsi="Palatino Linotype" w:cstheme="minorHAnsi"/>
        </w:rPr>
        <w:t xml:space="preserve"> scarcity</w:t>
      </w:r>
      <w:r w:rsidRPr="000F5551">
        <w:rPr>
          <w:rFonts w:ascii="Palatino Linotype" w:hAnsi="Palatino Linotype"/>
        </w:rPr>
        <w:t xml:space="preserve"> </w:t>
      </w:r>
      <w:r w:rsidR="00901495" w:rsidRPr="000F5551">
        <w:rPr>
          <w:rFonts w:ascii="Palatino Linotype" w:hAnsi="Palatino Linotype"/>
        </w:rPr>
        <w:t>drought</w:t>
      </w:r>
      <w:r w:rsidR="00353EB4" w:rsidRPr="000F5551">
        <w:rPr>
          <w:rFonts w:ascii="Palatino Linotype" w:hAnsi="Palatino Linotype" w:cstheme="minorHAnsi"/>
        </w:rPr>
        <w:t>,</w:t>
      </w:r>
      <w:r w:rsidRPr="000F5551">
        <w:rPr>
          <w:rFonts w:ascii="Palatino Linotype" w:hAnsi="Palatino Linotype" w:cstheme="minorHAnsi"/>
        </w:rPr>
        <w:t xml:space="preserve"> water</w:t>
      </w:r>
      <w:r w:rsidR="00353EB4" w:rsidRPr="000F5551">
        <w:rPr>
          <w:rFonts w:ascii="Palatino Linotype" w:hAnsi="Palatino Linotype" w:cstheme="minorHAnsi"/>
        </w:rPr>
        <w:t>,,</w:t>
      </w:r>
      <w:r w:rsidRPr="000F5551">
        <w:rPr>
          <w:rFonts w:ascii="Palatino Linotype" w:hAnsi="Palatino Linotype"/>
        </w:rPr>
        <w:t xml:space="preserve"> India</w:t>
      </w:r>
      <w:r w:rsidR="00793331" w:rsidRPr="000F5551">
        <w:rPr>
          <w:rFonts w:ascii="Palatino Linotype" w:hAnsi="Palatino Linotype" w:cstheme="minorHAnsi"/>
        </w:rPr>
        <w:t>, gender equity</w:t>
      </w:r>
    </w:p>
    <w:p w14:paraId="62E463C2" w14:textId="77777777" w:rsidR="0043769D" w:rsidRPr="000F5551" w:rsidRDefault="0043769D" w:rsidP="000F5551">
      <w:pPr>
        <w:pStyle w:val="ListParagraph"/>
        <w:numPr>
          <w:ilvl w:val="0"/>
          <w:numId w:val="4"/>
        </w:numPr>
        <w:spacing w:before="240" w:line="360" w:lineRule="auto"/>
        <w:jc w:val="both"/>
        <w:rPr>
          <w:rFonts w:ascii="Palatino Linotype" w:hAnsi="Palatino Linotype"/>
          <w:b/>
        </w:rPr>
      </w:pPr>
      <w:r w:rsidRPr="000F5551">
        <w:rPr>
          <w:rFonts w:ascii="Palatino Linotype" w:hAnsi="Palatino Linotype"/>
          <w:b/>
        </w:rPr>
        <w:lastRenderedPageBreak/>
        <w:t>Introduction</w:t>
      </w:r>
    </w:p>
    <w:p w14:paraId="43CE86A3" w14:textId="14D08E7E" w:rsidR="00A6529C" w:rsidRPr="000F5551" w:rsidRDefault="00144C6C" w:rsidP="00A6529C">
      <w:pPr>
        <w:spacing w:before="240" w:line="360" w:lineRule="auto"/>
        <w:jc w:val="both"/>
        <w:rPr>
          <w:rFonts w:ascii="Palatino Linotype" w:hAnsi="Palatino Linotype"/>
        </w:rPr>
      </w:pPr>
      <w:r w:rsidRPr="000F5551">
        <w:rPr>
          <w:rFonts w:ascii="Palatino Linotype" w:hAnsi="Palatino Linotype" w:cstheme="minorHAnsi"/>
        </w:rPr>
        <w:t>Approximately</w:t>
      </w:r>
      <w:r w:rsidR="003A6FFE" w:rsidRPr="000F5551">
        <w:rPr>
          <w:rFonts w:ascii="Palatino Linotype" w:hAnsi="Palatino Linotype"/>
        </w:rPr>
        <w:t xml:space="preserve"> </w:t>
      </w:r>
      <w:r w:rsidRPr="000F5551">
        <w:rPr>
          <w:rFonts w:ascii="Palatino Linotype" w:hAnsi="Palatino Linotype" w:cstheme="minorHAnsi"/>
        </w:rPr>
        <w:t xml:space="preserve">four </w:t>
      </w:r>
      <w:r w:rsidR="00A6529C" w:rsidRPr="000F5551">
        <w:rPr>
          <w:rFonts w:ascii="Palatino Linotype" w:hAnsi="Palatino Linotype" w:cstheme="minorHAnsi"/>
        </w:rPr>
        <w:t>Billion</w:t>
      </w:r>
      <w:r w:rsidR="000C2B58" w:rsidRPr="000F5551">
        <w:rPr>
          <w:rFonts w:ascii="Palatino Linotype" w:hAnsi="Palatino Linotype" w:cstheme="minorHAnsi"/>
        </w:rPr>
        <w:t xml:space="preserve"> </w:t>
      </w:r>
      <w:r w:rsidR="00A6529C" w:rsidRPr="000F5551">
        <w:rPr>
          <w:rFonts w:ascii="Palatino Linotype" w:hAnsi="Palatino Linotype"/>
        </w:rPr>
        <w:t>people comprising around 71% of the world population</w:t>
      </w:r>
      <w:r w:rsidR="00353EB4" w:rsidRPr="000F5551">
        <w:rPr>
          <w:rFonts w:ascii="Palatino Linotype" w:hAnsi="Palatino Linotype" w:cstheme="minorHAnsi"/>
        </w:rPr>
        <w:t>,</w:t>
      </w:r>
      <w:r w:rsidR="00A6529C" w:rsidRPr="000F5551">
        <w:rPr>
          <w:rFonts w:ascii="Palatino Linotype" w:hAnsi="Palatino Linotype"/>
        </w:rPr>
        <w:t xml:space="preserve"> live under severe </w:t>
      </w:r>
      <w:r w:rsidR="00353EB4" w:rsidRPr="000F5551">
        <w:rPr>
          <w:rFonts w:ascii="Palatino Linotype" w:hAnsi="Palatino Linotype" w:cstheme="minorHAnsi"/>
        </w:rPr>
        <w:t>water-</w:t>
      </w:r>
      <w:r w:rsidR="00A6529C" w:rsidRPr="000F5551">
        <w:rPr>
          <w:rFonts w:ascii="Palatino Linotype" w:hAnsi="Palatino Linotype"/>
        </w:rPr>
        <w:t xml:space="preserve">scarce conditions at least one month </w:t>
      </w:r>
      <w:r w:rsidR="0066534A" w:rsidRPr="000F5551">
        <w:rPr>
          <w:rFonts w:ascii="Palatino Linotype" w:hAnsi="Palatino Linotype"/>
        </w:rPr>
        <w:t>in a</w:t>
      </w:r>
      <w:r w:rsidR="00A6529C" w:rsidRPr="000F5551">
        <w:rPr>
          <w:rFonts w:ascii="Palatino Linotype" w:hAnsi="Palatino Linotype"/>
        </w:rPr>
        <w:t xml:space="preserve"> year</w:t>
      </w:r>
      <w:r w:rsidR="007F06C9" w:rsidRPr="000F5551">
        <w:rPr>
          <w:rFonts w:ascii="Palatino Linotype" w:hAnsi="Palatino Linotype"/>
        </w:rPr>
        <w:t>; of which</w:t>
      </w:r>
      <w:r w:rsidR="00A6529C" w:rsidRPr="000F5551">
        <w:rPr>
          <w:rFonts w:ascii="Palatino Linotype" w:hAnsi="Palatino Linotype"/>
        </w:rPr>
        <w:t xml:space="preserve"> </w:t>
      </w:r>
      <w:r w:rsidRPr="000F5551">
        <w:rPr>
          <w:rFonts w:ascii="Palatino Linotype" w:hAnsi="Palatino Linotype" w:cstheme="minorHAnsi"/>
        </w:rPr>
        <w:t xml:space="preserve">one </w:t>
      </w:r>
      <w:r w:rsidR="00A6529C" w:rsidRPr="000F5551">
        <w:rPr>
          <w:rFonts w:ascii="Palatino Linotype" w:hAnsi="Palatino Linotype"/>
        </w:rPr>
        <w:t>billion live in India (</w:t>
      </w:r>
      <w:proofErr w:type="spellStart"/>
      <w:r w:rsidR="00A6529C" w:rsidRPr="000F5551">
        <w:rPr>
          <w:rFonts w:ascii="Palatino Linotype" w:hAnsi="Palatino Linotype"/>
        </w:rPr>
        <w:t>Mekonnen</w:t>
      </w:r>
      <w:proofErr w:type="spellEnd"/>
      <w:r w:rsidR="00A6529C" w:rsidRPr="000F5551">
        <w:rPr>
          <w:rFonts w:ascii="Palatino Linotype" w:hAnsi="Palatino Linotype"/>
        </w:rPr>
        <w:t xml:space="preserve"> and Hoekstra 2016).Unchecked over-extraction has increased the demand for groundwater </w:t>
      </w:r>
      <w:r w:rsidR="00732451" w:rsidRPr="00973B5C">
        <w:rPr>
          <w:rFonts w:ascii="Palatino Linotype" w:hAnsi="Palatino Linotype" w:cstheme="minorHAnsi"/>
        </w:rPr>
        <w:t xml:space="preserve">in India </w:t>
      </w:r>
      <w:r w:rsidR="00A6529C" w:rsidRPr="000F5551">
        <w:rPr>
          <w:rFonts w:ascii="Palatino Linotype" w:hAnsi="Palatino Linotype"/>
        </w:rPr>
        <w:t>beyond its availability</w:t>
      </w:r>
      <w:r w:rsidR="00B438AA" w:rsidRPr="000F5551">
        <w:rPr>
          <w:rFonts w:ascii="Palatino Linotype" w:hAnsi="Palatino Linotype"/>
        </w:rPr>
        <w:t>, leading to</w:t>
      </w:r>
      <w:r w:rsidR="00A6529C" w:rsidRPr="000F5551">
        <w:rPr>
          <w:rFonts w:ascii="Palatino Linotype" w:hAnsi="Palatino Linotype"/>
        </w:rPr>
        <w:t xml:space="preserve"> water stress</w:t>
      </w:r>
      <w:r w:rsidR="00A6529C" w:rsidRPr="00973B5C">
        <w:rPr>
          <w:rFonts w:ascii="Palatino Linotype" w:hAnsi="Palatino Linotype" w:cstheme="minorHAnsi"/>
        </w:rPr>
        <w:t>.</w:t>
      </w:r>
      <w:r w:rsidR="00A6529C" w:rsidRPr="000F5551">
        <w:rPr>
          <w:rFonts w:ascii="Palatino Linotype" w:hAnsi="Palatino Linotype"/>
        </w:rPr>
        <w:t xml:space="preserve"> Current stress on </w:t>
      </w:r>
      <w:r w:rsidR="00B97F7B" w:rsidRPr="00973B5C">
        <w:rPr>
          <w:rFonts w:ascii="Palatino Linotype" w:hAnsi="Palatino Linotype"/>
        </w:rPr>
        <w:t>surface and ground</w:t>
      </w:r>
      <w:r w:rsidR="00A6529C" w:rsidRPr="000F5551">
        <w:rPr>
          <w:rFonts w:ascii="Palatino Linotype" w:hAnsi="Palatino Linotype"/>
        </w:rPr>
        <w:t>water resources is being compounded by climate change, causing increased frequency, intensity, and geographical coverage of droughts in India (World Bank 2008, Panda 2010, IPCC 2014, Brown et al. 2007). The IPCC (2014</w:t>
      </w:r>
      <w:r w:rsidR="00957AB7" w:rsidRPr="000F5551">
        <w:rPr>
          <w:rFonts w:ascii="Palatino Linotype" w:hAnsi="Palatino Linotype" w:cstheme="minorHAnsi"/>
        </w:rPr>
        <w:t>)</w:t>
      </w:r>
      <w:r w:rsidR="00A6529C" w:rsidRPr="000F5551">
        <w:rPr>
          <w:rFonts w:ascii="Palatino Linotype" w:hAnsi="Palatino Linotype" w:cstheme="minorHAnsi"/>
        </w:rPr>
        <w:t>,</w:t>
      </w:r>
      <w:r w:rsidR="00A6529C" w:rsidRPr="000F5551">
        <w:rPr>
          <w:rFonts w:ascii="Palatino Linotype" w:hAnsi="Palatino Linotype"/>
        </w:rPr>
        <w:t xml:space="preserve">) report </w:t>
      </w:r>
      <w:r w:rsidR="005D01C5" w:rsidRPr="000F5551">
        <w:rPr>
          <w:rFonts w:ascii="Palatino Linotype" w:hAnsi="Palatino Linotype"/>
        </w:rPr>
        <w:t>says</w:t>
      </w:r>
      <w:r w:rsidR="00A6529C" w:rsidRPr="000F5551">
        <w:rPr>
          <w:rFonts w:ascii="Palatino Linotype" w:hAnsi="Palatino Linotype"/>
        </w:rPr>
        <w:t xml:space="preserve"> that an “increase in the number of monsoon break days and the decline in the number of monsoon depressions are consistent with the overall decrease in seasonal mean rainfall”</w:t>
      </w:r>
      <w:r w:rsidR="00B438AA" w:rsidRPr="000F5551">
        <w:rPr>
          <w:rFonts w:ascii="Palatino Linotype" w:hAnsi="Palatino Linotype"/>
        </w:rPr>
        <w:t xml:space="preserve">; </w:t>
      </w:r>
      <w:r w:rsidR="00A00CD3" w:rsidRPr="00A00CD3">
        <w:rPr>
          <w:rFonts w:ascii="Palatino Linotype" w:hAnsi="Palatino Linotype"/>
        </w:rPr>
        <w:t>thus,</w:t>
      </w:r>
      <w:r w:rsidR="00B438AA" w:rsidRPr="000F5551">
        <w:rPr>
          <w:rFonts w:ascii="Palatino Linotype" w:hAnsi="Palatino Linotype"/>
        </w:rPr>
        <w:t xml:space="preserve"> increasing the risk of </w:t>
      </w:r>
      <w:r w:rsidR="00A6529C" w:rsidRPr="000F5551">
        <w:rPr>
          <w:rFonts w:ascii="Palatino Linotype" w:hAnsi="Palatino Linotype"/>
        </w:rPr>
        <w:t>drought</w:t>
      </w:r>
      <w:r w:rsidR="00B438AA" w:rsidRPr="000F5551">
        <w:rPr>
          <w:rFonts w:ascii="Palatino Linotype" w:hAnsi="Palatino Linotype"/>
        </w:rPr>
        <w:t>s</w:t>
      </w:r>
      <w:r w:rsidR="00A6529C" w:rsidRPr="000F5551">
        <w:rPr>
          <w:rFonts w:ascii="Palatino Linotype" w:hAnsi="Palatino Linotype"/>
        </w:rPr>
        <w:t xml:space="preserve">. </w:t>
      </w:r>
    </w:p>
    <w:p w14:paraId="59F8C51A" w14:textId="5E9CFEDB" w:rsidR="00C41177" w:rsidRPr="000F5551" w:rsidRDefault="00A6529C" w:rsidP="00A6529C">
      <w:pPr>
        <w:spacing w:before="240" w:line="360" w:lineRule="auto"/>
        <w:jc w:val="both"/>
        <w:rPr>
          <w:rFonts w:ascii="Palatino Linotype" w:hAnsi="Palatino Linotype"/>
        </w:rPr>
      </w:pPr>
      <w:r w:rsidRPr="000F5551">
        <w:rPr>
          <w:rFonts w:ascii="Palatino Linotype" w:hAnsi="Palatino Linotype"/>
        </w:rPr>
        <w:t>In India, the agricultural sector largely depends on natural rainfall (precipitation, river</w:t>
      </w:r>
      <w:r w:rsidR="00957AB7" w:rsidRPr="000F5551">
        <w:rPr>
          <w:rFonts w:ascii="Palatino Linotype" w:hAnsi="Palatino Linotype" w:cstheme="minorHAnsi"/>
        </w:rPr>
        <w:t xml:space="preserve"> </w:t>
      </w:r>
      <w:r w:rsidRPr="000F5551">
        <w:rPr>
          <w:rFonts w:ascii="Palatino Linotype" w:hAnsi="Palatino Linotype"/>
        </w:rPr>
        <w:t>runoff</w:t>
      </w:r>
      <w:r w:rsidR="0072292C" w:rsidRPr="000F5551">
        <w:rPr>
          <w:rFonts w:ascii="Palatino Linotype" w:hAnsi="Palatino Linotype" w:cstheme="minorHAnsi"/>
        </w:rPr>
        <w:t>,</w:t>
      </w:r>
      <w:r w:rsidRPr="000F5551">
        <w:rPr>
          <w:rFonts w:ascii="Palatino Linotype" w:hAnsi="Palatino Linotype"/>
        </w:rPr>
        <w:t xml:space="preserve"> and groundwater) for farming practices </w:t>
      </w:r>
      <w:r w:rsidRPr="000F5551">
        <w:rPr>
          <w:rFonts w:ascii="Palatino Linotype" w:hAnsi="Palatino Linotype"/>
        </w:rPr>
        <w:fldChar w:fldCharType="begin" w:fldLock="1"/>
      </w:r>
      <w:r w:rsidRPr="000F5551">
        <w:rPr>
          <w:rFonts w:ascii="Palatino Linotype" w:hAnsi="Palatino Linotype"/>
        </w:rPr>
        <w:instrText>ADDIN CSL_CITATION {"citationItems":[{"id":"ITEM-1","itemData":{"DOI":"10.35295/OSLS.IISL/0000-0000-0000-1157","abstract":"India's encounter with farmers' protests since 2015 has highlighted the constructivist attempt of grassroots movements in confronting the state's monopoly over production of law. Farmers' groups and civil society organisations have been mobilising legal and extra-legal tactics to gain discrete legal responses from the state towards guaranteeing farmers' fundamental rights in the context of climate change adaptation to droughts in semi-arid parts of rural India. This paper discusses the strategies used by such actors to frame the contours of climate justice. The movement highlights the need for India's policies to align with transformational, procedural and distributional justice goals that recognise and redress structural (socio-economic, cultural, colonial) roots of vulnerability towards just and sustainable adaptation processes. It also highlights the responsibility of the nation-state to safeguard the fundamental/constitutional rights of farmers who contribute to the nation's food security while being the most vulnerable to climate impacts at sub-national scales.","author":[{"dropping-particle":"","family":"Roy Chaudhuri","given":"Nairita","non-dropping-particle":"","parse-names":false,"suffix":""}],"container-title":"Onati Socio-Legal Series","id":"ITEM-1","issued":{"date-parts":[["2021"]]},"page":"69-107","title":"Social movements and grassroots discourse of climate justice in the context of droughts in semi-arid regions: A case study in India","type":"article-journal","volume":"11"},"uris":["http://www.mendeley.com/documents/?uuid=f09a81e8-bd79-32a3-a76a-3fa89ac84dd2"]}],"mendeley":{"formattedCitation":"(Roy Chaudhuri, 2021)","plainTextFormattedCitation":"(Roy Chaudhuri, 2021)","previouslyFormattedCitation":"(Roy Chaudhuri, 2021)"},"properties":{"noteIndex":0},"schema":"https://github.com/citation-style-language/schema/raw/master/csl-citation.json"}</w:instrText>
      </w:r>
      <w:r w:rsidRPr="000F5551">
        <w:rPr>
          <w:rFonts w:ascii="Palatino Linotype" w:hAnsi="Palatino Linotype"/>
        </w:rPr>
        <w:fldChar w:fldCharType="separate"/>
      </w:r>
      <w:r w:rsidRPr="000F5551">
        <w:rPr>
          <w:rFonts w:ascii="Palatino Linotype" w:hAnsi="Palatino Linotype"/>
          <w:noProof/>
        </w:rPr>
        <w:t>(Roy Chaudhuri, 2021)</w:t>
      </w:r>
      <w:r w:rsidRPr="000F5551">
        <w:rPr>
          <w:rFonts w:ascii="Palatino Linotype" w:hAnsi="Palatino Linotype"/>
        </w:rPr>
        <w:fldChar w:fldCharType="end"/>
      </w:r>
      <w:r w:rsidRPr="000F5551">
        <w:rPr>
          <w:rFonts w:ascii="Palatino Linotype" w:hAnsi="Palatino Linotype"/>
        </w:rPr>
        <w:t>.</w:t>
      </w:r>
      <w:r w:rsidR="00245B6B" w:rsidRPr="00973B5C">
        <w:rPr>
          <w:rFonts w:ascii="Palatino Linotype" w:hAnsi="Palatino Linotype"/>
        </w:rPr>
        <w:t xml:space="preserve"> </w:t>
      </w:r>
      <w:r w:rsidRPr="000F5551">
        <w:rPr>
          <w:rFonts w:ascii="Palatino Linotype" w:hAnsi="Palatino Linotype"/>
        </w:rPr>
        <w:t>Water secures livelihood for rural households, whose daily food security depends on production from their own or off-farm sources (</w:t>
      </w:r>
      <w:proofErr w:type="spellStart"/>
      <w:r w:rsidRPr="000F5551">
        <w:rPr>
          <w:rFonts w:ascii="Palatino Linotype" w:hAnsi="Palatino Linotype"/>
        </w:rPr>
        <w:t>Hatai</w:t>
      </w:r>
      <w:proofErr w:type="spellEnd"/>
      <w:r w:rsidRPr="000F5551">
        <w:rPr>
          <w:rFonts w:ascii="Palatino Linotype" w:hAnsi="Palatino Linotype"/>
        </w:rPr>
        <w:t xml:space="preserve"> and Sen n.d., Wu et al. 2008). Water insecure conditions like droughts</w:t>
      </w:r>
      <w:r w:rsidR="00B72BF1" w:rsidRPr="000F5551">
        <w:rPr>
          <w:rFonts w:ascii="Palatino Linotype" w:hAnsi="Palatino Linotype"/>
        </w:rPr>
        <w:t xml:space="preserve"> </w:t>
      </w:r>
      <w:r w:rsidR="00B72BF1" w:rsidRPr="00973B5C">
        <w:rPr>
          <w:rFonts w:ascii="Palatino Linotype" w:hAnsi="Palatino Linotype" w:cstheme="minorHAnsi"/>
        </w:rPr>
        <w:t>and scarcity</w:t>
      </w:r>
      <w:r w:rsidRPr="00973B5C">
        <w:rPr>
          <w:rFonts w:ascii="Palatino Linotype" w:hAnsi="Palatino Linotype" w:cstheme="minorHAnsi"/>
        </w:rPr>
        <w:t xml:space="preserve"> </w:t>
      </w:r>
      <w:r w:rsidRPr="000F5551">
        <w:rPr>
          <w:rFonts w:ascii="Palatino Linotype" w:hAnsi="Palatino Linotype"/>
        </w:rPr>
        <w:t>can disrupt food security</w:t>
      </w:r>
      <w:r w:rsidR="00A00CD3">
        <w:rPr>
          <w:rFonts w:ascii="Palatino Linotype" w:hAnsi="Palatino Linotype"/>
        </w:rPr>
        <w:t>,</w:t>
      </w:r>
      <w:r w:rsidR="0038720A" w:rsidRPr="000F5551">
        <w:rPr>
          <w:rFonts w:ascii="Palatino Linotype" w:hAnsi="Palatino Linotype"/>
        </w:rPr>
        <w:t xml:space="preserve"> increase malnutrition,</w:t>
      </w:r>
      <w:r w:rsidRPr="000F5551">
        <w:rPr>
          <w:rFonts w:ascii="Palatino Linotype" w:hAnsi="Palatino Linotype"/>
        </w:rPr>
        <w:t xml:space="preserve"> and </w:t>
      </w:r>
      <w:r w:rsidR="00A00CD3">
        <w:rPr>
          <w:rFonts w:ascii="Palatino Linotype" w:hAnsi="Palatino Linotype"/>
        </w:rPr>
        <w:t>the</w:t>
      </w:r>
      <w:r w:rsidRPr="00973B5C">
        <w:rPr>
          <w:rFonts w:ascii="Palatino Linotype" w:hAnsi="Palatino Linotype"/>
        </w:rPr>
        <w:t xml:space="preserve"> </w:t>
      </w:r>
      <w:r w:rsidR="00957AB7" w:rsidRPr="000F5551">
        <w:rPr>
          <w:rFonts w:ascii="Palatino Linotype" w:hAnsi="Palatino Linotype" w:cstheme="minorHAnsi"/>
        </w:rPr>
        <w:t>risk</w:t>
      </w:r>
      <w:r w:rsidRPr="000F5551">
        <w:rPr>
          <w:rFonts w:ascii="Palatino Linotype" w:hAnsi="Palatino Linotype" w:cstheme="minorHAnsi"/>
        </w:rPr>
        <w:t xml:space="preserve"> </w:t>
      </w:r>
      <w:r w:rsidR="00B97F7B" w:rsidRPr="000F5551">
        <w:rPr>
          <w:rFonts w:ascii="Palatino Linotype" w:hAnsi="Palatino Linotype" w:cstheme="minorHAnsi"/>
        </w:rPr>
        <w:t xml:space="preserve">of </w:t>
      </w:r>
      <w:r w:rsidRPr="000F5551">
        <w:rPr>
          <w:rFonts w:ascii="Palatino Linotype" w:hAnsi="Palatino Linotype"/>
        </w:rPr>
        <w:t xml:space="preserve">infectious diseases (IPCC 2014b,; </w:t>
      </w:r>
      <w:proofErr w:type="spellStart"/>
      <w:r w:rsidRPr="000F5551">
        <w:rPr>
          <w:rFonts w:ascii="Palatino Linotype" w:hAnsi="Palatino Linotype"/>
        </w:rPr>
        <w:t>Mekonnen</w:t>
      </w:r>
      <w:proofErr w:type="spellEnd"/>
      <w:r w:rsidRPr="000F5551">
        <w:rPr>
          <w:rFonts w:ascii="Palatino Linotype" w:hAnsi="Palatino Linotype"/>
        </w:rPr>
        <w:t xml:space="preserve"> and Hoekstra 2016).</w:t>
      </w:r>
      <w:r w:rsidR="00B97F7B" w:rsidRPr="00973B5C">
        <w:rPr>
          <w:rFonts w:ascii="Palatino Linotype" w:hAnsi="Palatino Linotype"/>
        </w:rPr>
        <w:t xml:space="preserve"> </w:t>
      </w:r>
      <w:r w:rsidRPr="000F5551">
        <w:rPr>
          <w:rFonts w:ascii="Palatino Linotype" w:hAnsi="Palatino Linotype"/>
        </w:rPr>
        <w:t>The impacts of climate catastrophe will disproportionately affect the socially, economically, culturally, politically, and institutionally marginalized people due to their “heightened vuln</w:t>
      </w:r>
      <w:r w:rsidR="003619F3" w:rsidRPr="000F5551">
        <w:rPr>
          <w:rFonts w:ascii="Palatino Linotype" w:hAnsi="Palatino Linotype"/>
        </w:rPr>
        <w:t xml:space="preserve">erability” (IPCC 2014c,). </w:t>
      </w:r>
    </w:p>
    <w:p w14:paraId="0ACC8FC9" w14:textId="543BC489" w:rsidR="00A00CD3" w:rsidRPr="000F5551" w:rsidRDefault="002C05AA" w:rsidP="00A6529C">
      <w:pPr>
        <w:spacing w:before="240" w:line="360" w:lineRule="auto"/>
        <w:jc w:val="both"/>
        <w:rPr>
          <w:rFonts w:ascii="Palatino Linotype" w:hAnsi="Palatino Linotype"/>
        </w:rPr>
      </w:pPr>
      <w:r w:rsidRPr="00973B5C">
        <w:rPr>
          <w:rFonts w:ascii="Palatino Linotype" w:hAnsi="Palatino Linotype" w:cstheme="minorHAnsi"/>
        </w:rPr>
        <w:t>V</w:t>
      </w:r>
      <w:r w:rsidR="008B414E" w:rsidRPr="00973B5C">
        <w:rPr>
          <w:rFonts w:ascii="Palatino Linotype" w:hAnsi="Palatino Linotype" w:cstheme="minorHAnsi"/>
        </w:rPr>
        <w:t xml:space="preserve">ulnerability </w:t>
      </w:r>
      <w:r w:rsidRPr="00973B5C">
        <w:rPr>
          <w:rFonts w:ascii="Palatino Linotype" w:hAnsi="Palatino Linotype" w:cstheme="minorHAnsi"/>
        </w:rPr>
        <w:t>is</w:t>
      </w:r>
      <w:r w:rsidR="008B414E" w:rsidRPr="000F5551">
        <w:rPr>
          <w:rFonts w:ascii="Palatino Linotype" w:hAnsi="Palatino Linotype"/>
        </w:rPr>
        <w:t xml:space="preserve"> the “likelihood of injury, death, loss, disruption of livelihoods or harm resulting from social changes such as conflict or economic restructuring” (S. H. Eriksen &amp; </w:t>
      </w:r>
      <w:proofErr w:type="spellStart"/>
      <w:r w:rsidR="008B414E" w:rsidRPr="000F5551">
        <w:rPr>
          <w:rFonts w:ascii="Palatino Linotype" w:hAnsi="Palatino Linotype"/>
        </w:rPr>
        <w:t>O’brien</w:t>
      </w:r>
      <w:proofErr w:type="spellEnd"/>
      <w:r w:rsidR="008B414E" w:rsidRPr="000F5551">
        <w:rPr>
          <w:rFonts w:ascii="Palatino Linotype" w:hAnsi="Palatino Linotype"/>
        </w:rPr>
        <w:t>, 2007).</w:t>
      </w:r>
      <w:r w:rsidR="00B97F7B" w:rsidRPr="00973B5C">
        <w:rPr>
          <w:rFonts w:ascii="Palatino Linotype" w:hAnsi="Palatino Linotype" w:cstheme="minorHAnsi"/>
        </w:rPr>
        <w:t>Vulnerability is typically</w:t>
      </w:r>
      <w:r w:rsidR="00A4239F" w:rsidRPr="00973B5C">
        <w:rPr>
          <w:rFonts w:ascii="Palatino Linotype" w:hAnsi="Palatino Linotype" w:cstheme="minorHAnsi"/>
        </w:rPr>
        <w:t xml:space="preserve"> intertwined with poverty, structural &amp; relational disadvantages,</w:t>
      </w:r>
      <w:r w:rsidR="00A4239F" w:rsidRPr="000F5551">
        <w:rPr>
          <w:rFonts w:ascii="Palatino Linotype" w:hAnsi="Palatino Linotype"/>
        </w:rPr>
        <w:t xml:space="preserve"> and </w:t>
      </w:r>
      <w:r w:rsidR="00A4239F" w:rsidRPr="00973B5C">
        <w:rPr>
          <w:rFonts w:ascii="Palatino Linotype" w:hAnsi="Palatino Linotype" w:cstheme="minorHAnsi"/>
        </w:rPr>
        <w:t>natural hazards (</w:t>
      </w:r>
      <w:r w:rsidR="00A4239F" w:rsidRPr="00973B5C">
        <w:rPr>
          <w:rFonts w:ascii="Palatino Linotype" w:hAnsi="Palatino Linotype" w:cstheme="minorHAnsi"/>
          <w:noProof/>
        </w:rPr>
        <w:t>Tanner &amp; Mitchell, 2009)</w:t>
      </w:r>
      <w:r w:rsidR="00A4239F" w:rsidRPr="00973B5C">
        <w:rPr>
          <w:rFonts w:ascii="Palatino Linotype" w:hAnsi="Palatino Linotype" w:cstheme="minorHAnsi"/>
        </w:rPr>
        <w:t xml:space="preserve">. </w:t>
      </w:r>
      <w:r w:rsidR="00A743A3" w:rsidRPr="00973B5C">
        <w:rPr>
          <w:rFonts w:ascii="Palatino Linotype" w:hAnsi="Palatino Linotype" w:cstheme="minorHAnsi"/>
        </w:rPr>
        <w:t>S</w:t>
      </w:r>
      <w:r w:rsidR="005446C7" w:rsidRPr="00973B5C">
        <w:rPr>
          <w:rFonts w:ascii="Palatino Linotype" w:hAnsi="Palatino Linotype" w:cstheme="minorHAnsi"/>
        </w:rPr>
        <w:t>oci</w:t>
      </w:r>
      <w:r w:rsidR="00A743A3" w:rsidRPr="00973B5C">
        <w:rPr>
          <w:rFonts w:ascii="Palatino Linotype" w:hAnsi="Palatino Linotype" w:cstheme="minorHAnsi"/>
        </w:rPr>
        <w:t>al</w:t>
      </w:r>
      <w:r w:rsidR="00A743A3" w:rsidRPr="000F5551">
        <w:rPr>
          <w:rFonts w:ascii="Palatino Linotype" w:hAnsi="Palatino Linotype"/>
        </w:rPr>
        <w:t xml:space="preserve"> and environmental processes</w:t>
      </w:r>
      <w:r w:rsidR="008B414E" w:rsidRPr="000F5551">
        <w:rPr>
          <w:rFonts w:ascii="Palatino Linotype" w:hAnsi="Palatino Linotype" w:cstheme="minorHAnsi"/>
        </w:rPr>
        <w:t xml:space="preserve"> increase risks and</w:t>
      </w:r>
      <w:r w:rsidR="00A743A3" w:rsidRPr="00973B5C">
        <w:rPr>
          <w:rFonts w:ascii="Palatino Linotype" w:hAnsi="Palatino Linotype" w:cstheme="minorHAnsi"/>
        </w:rPr>
        <w:t xml:space="preserve"> affect vulnerability because they</w:t>
      </w:r>
      <w:r w:rsidR="00A743A3" w:rsidRPr="000F5551">
        <w:rPr>
          <w:rFonts w:ascii="Palatino Linotype" w:hAnsi="Palatino Linotype"/>
        </w:rPr>
        <w:t xml:space="preserve"> </w:t>
      </w:r>
      <w:r w:rsidR="005446C7" w:rsidRPr="000F5551">
        <w:rPr>
          <w:rFonts w:ascii="Palatino Linotype" w:hAnsi="Palatino Linotype"/>
        </w:rPr>
        <w:t>limit</w:t>
      </w:r>
      <w:r w:rsidR="00477116" w:rsidRPr="00973B5C">
        <w:rPr>
          <w:rFonts w:ascii="Palatino Linotype" w:hAnsi="Palatino Linotype"/>
        </w:rPr>
        <w:t xml:space="preserve"> </w:t>
      </w:r>
      <w:r w:rsidR="00A743A3" w:rsidRPr="00973B5C">
        <w:rPr>
          <w:rFonts w:ascii="Palatino Linotype" w:hAnsi="Palatino Linotype" w:cstheme="minorHAnsi"/>
        </w:rPr>
        <w:t>or stimulate</w:t>
      </w:r>
      <w:r w:rsidR="00A743A3" w:rsidRPr="000F5551">
        <w:rPr>
          <w:rFonts w:ascii="Palatino Linotype" w:hAnsi="Palatino Linotype"/>
        </w:rPr>
        <w:t xml:space="preserve"> adaptive</w:t>
      </w:r>
      <w:r w:rsidR="00CE0BB5" w:rsidRPr="00973B5C">
        <w:rPr>
          <w:rFonts w:ascii="Palatino Linotype" w:hAnsi="Palatino Linotype"/>
        </w:rPr>
        <w:t xml:space="preserve"> </w:t>
      </w:r>
      <w:r w:rsidR="00A743A3" w:rsidRPr="00973B5C">
        <w:rPr>
          <w:rFonts w:ascii="Palatino Linotype" w:hAnsi="Palatino Linotype" w:cstheme="minorHAnsi"/>
        </w:rPr>
        <w:t>capacities</w:t>
      </w:r>
      <w:r w:rsidR="005446C7" w:rsidRPr="00973B5C">
        <w:rPr>
          <w:rFonts w:ascii="Palatino Linotype" w:hAnsi="Palatino Linotype" w:cstheme="minorHAnsi"/>
        </w:rPr>
        <w:t>.</w:t>
      </w:r>
      <w:r w:rsidR="00CE0BB5" w:rsidRPr="00973B5C">
        <w:rPr>
          <w:rFonts w:ascii="Palatino Linotype" w:hAnsi="Palatino Linotype" w:cstheme="minorHAnsi"/>
        </w:rPr>
        <w:t xml:space="preserve"> </w:t>
      </w:r>
      <w:r w:rsidR="00A4239F" w:rsidRPr="00973B5C">
        <w:rPr>
          <w:rFonts w:ascii="Palatino Linotype" w:hAnsi="Palatino Linotype" w:cstheme="minorHAnsi"/>
        </w:rPr>
        <w:t>Poor</w:t>
      </w:r>
      <w:r w:rsidR="00A4239F" w:rsidRPr="000F5551">
        <w:rPr>
          <w:rFonts w:ascii="Palatino Linotype" w:hAnsi="Palatino Linotype"/>
        </w:rPr>
        <w:t xml:space="preserve"> access to safety mechanisms and financial services increase</w:t>
      </w:r>
      <w:r w:rsidR="00A4239F" w:rsidRPr="00973B5C">
        <w:rPr>
          <w:rFonts w:ascii="Palatino Linotype" w:hAnsi="Palatino Linotype"/>
        </w:rPr>
        <w:t>s</w:t>
      </w:r>
      <w:r w:rsidR="00A4239F" w:rsidRPr="000F5551">
        <w:rPr>
          <w:rFonts w:ascii="Palatino Linotype" w:hAnsi="Palatino Linotype"/>
        </w:rPr>
        <w:t xml:space="preserve"> </w:t>
      </w:r>
      <w:r w:rsidR="005446C7" w:rsidRPr="00973B5C">
        <w:rPr>
          <w:rFonts w:ascii="Palatino Linotype" w:hAnsi="Palatino Linotype" w:cstheme="minorHAnsi"/>
        </w:rPr>
        <w:t>exposure</w:t>
      </w:r>
      <w:r w:rsidR="00A4239F" w:rsidRPr="000F5551">
        <w:rPr>
          <w:rFonts w:ascii="Palatino Linotype" w:hAnsi="Palatino Linotype"/>
        </w:rPr>
        <w:t xml:space="preserve"> to deprivation and poverty.</w:t>
      </w:r>
      <w:r w:rsidR="00CE0BB5" w:rsidRPr="00973B5C">
        <w:rPr>
          <w:rFonts w:ascii="Palatino Linotype" w:hAnsi="Palatino Linotype"/>
        </w:rPr>
        <w:t xml:space="preserve"> </w:t>
      </w:r>
      <w:r w:rsidR="00A00CD3" w:rsidRPr="00A00CD3">
        <w:rPr>
          <w:rFonts w:ascii="Palatino Linotype" w:hAnsi="Palatino Linotype"/>
        </w:rPr>
        <w:t xml:space="preserve">It is relational and political because the relative security &amp; power of some are directly linked to others’ vulnerabilities &amp; disempowerment that is reproduced over time. </w:t>
      </w:r>
    </w:p>
    <w:p w14:paraId="2A97DEC2" w14:textId="439889A3" w:rsidR="00C41177" w:rsidRPr="00973B5C" w:rsidRDefault="00006F3C" w:rsidP="00C41177">
      <w:pPr>
        <w:spacing w:before="240" w:line="360" w:lineRule="auto"/>
        <w:jc w:val="both"/>
        <w:rPr>
          <w:rFonts w:ascii="Palatino Linotype" w:hAnsi="Palatino Linotype" w:cstheme="minorHAnsi"/>
        </w:rPr>
      </w:pPr>
      <w:r w:rsidRPr="00973B5C">
        <w:rPr>
          <w:rFonts w:ascii="Palatino Linotype" w:hAnsi="Palatino Linotype" w:cstheme="minorHAnsi"/>
        </w:rPr>
        <w:lastRenderedPageBreak/>
        <w:t xml:space="preserve">From a political ecology perspective, water governance in India is </w:t>
      </w:r>
      <w:r w:rsidR="00B97F7B" w:rsidRPr="00973B5C">
        <w:rPr>
          <w:rFonts w:ascii="Palatino Linotype" w:hAnsi="Palatino Linotype" w:cstheme="minorHAnsi"/>
        </w:rPr>
        <w:t xml:space="preserve">a </w:t>
      </w:r>
      <w:r w:rsidRPr="00973B5C">
        <w:rPr>
          <w:rFonts w:ascii="Palatino Linotype" w:hAnsi="Palatino Linotype" w:cstheme="minorHAnsi"/>
        </w:rPr>
        <w:t>part of</w:t>
      </w:r>
      <w:r w:rsidR="00CE0BB5" w:rsidRPr="00973B5C">
        <w:rPr>
          <w:rFonts w:ascii="Palatino Linotype" w:hAnsi="Palatino Linotype" w:cstheme="minorHAnsi"/>
        </w:rPr>
        <w:t xml:space="preserve"> </w:t>
      </w:r>
      <w:r w:rsidRPr="00973B5C">
        <w:rPr>
          <w:rFonts w:ascii="Palatino Linotype" w:hAnsi="Palatino Linotype" w:cstheme="minorHAnsi"/>
        </w:rPr>
        <w:t xml:space="preserve">broader </w:t>
      </w:r>
      <w:r w:rsidR="00821C23" w:rsidRPr="00973B5C">
        <w:rPr>
          <w:rFonts w:ascii="Palatino Linotype" w:hAnsi="Palatino Linotype" w:cstheme="minorHAnsi"/>
        </w:rPr>
        <w:t xml:space="preserve">processes of </w:t>
      </w:r>
      <w:r w:rsidR="00754038" w:rsidRPr="00973B5C">
        <w:rPr>
          <w:rFonts w:ascii="Palatino Linotype" w:hAnsi="Palatino Linotype" w:cstheme="minorHAnsi"/>
        </w:rPr>
        <w:t>industrialization</w:t>
      </w:r>
      <w:r w:rsidR="00C82FDB" w:rsidRPr="00973B5C">
        <w:rPr>
          <w:rFonts w:ascii="Palatino Linotype" w:hAnsi="Palatino Linotype" w:cstheme="minorHAnsi"/>
        </w:rPr>
        <w:t>,</w:t>
      </w:r>
      <w:r w:rsidR="00821C23" w:rsidRPr="00973B5C">
        <w:rPr>
          <w:rFonts w:ascii="Palatino Linotype" w:hAnsi="Palatino Linotype" w:cstheme="minorHAnsi"/>
        </w:rPr>
        <w:t xml:space="preserve"> economic growth</w:t>
      </w:r>
      <w:r w:rsidR="000C2B58" w:rsidRPr="00973B5C">
        <w:rPr>
          <w:rFonts w:ascii="Palatino Linotype" w:hAnsi="Palatino Linotype" w:cstheme="minorHAnsi"/>
        </w:rPr>
        <w:t>,</w:t>
      </w:r>
      <w:r w:rsidR="00821C23" w:rsidRPr="00973B5C">
        <w:rPr>
          <w:rFonts w:ascii="Palatino Linotype" w:hAnsi="Palatino Linotype" w:cstheme="minorHAnsi"/>
        </w:rPr>
        <w:t xml:space="preserve"> and</w:t>
      </w:r>
      <w:r w:rsidR="00C82FDB" w:rsidRPr="00973B5C">
        <w:rPr>
          <w:rFonts w:ascii="Palatino Linotype" w:hAnsi="Palatino Linotype" w:cstheme="minorHAnsi"/>
        </w:rPr>
        <w:t xml:space="preserve"> </w:t>
      </w:r>
      <w:r w:rsidR="000C2B58" w:rsidRPr="00973B5C">
        <w:rPr>
          <w:rFonts w:ascii="Palatino Linotype" w:hAnsi="Palatino Linotype" w:cstheme="minorHAnsi"/>
        </w:rPr>
        <w:t xml:space="preserve">agricultural </w:t>
      </w:r>
      <w:r w:rsidR="00821C23" w:rsidRPr="00973B5C">
        <w:rPr>
          <w:rFonts w:ascii="Palatino Linotype" w:hAnsi="Palatino Linotype" w:cstheme="minorHAnsi"/>
        </w:rPr>
        <w:t xml:space="preserve">modernization </w:t>
      </w:r>
      <w:r w:rsidRPr="00973B5C">
        <w:rPr>
          <w:rFonts w:ascii="Palatino Linotype" w:hAnsi="Palatino Linotype" w:cstheme="minorHAnsi"/>
        </w:rPr>
        <w:t xml:space="preserve">stimulated through </w:t>
      </w:r>
      <w:r w:rsidR="000C2B58" w:rsidRPr="00973B5C">
        <w:rPr>
          <w:rFonts w:ascii="Palatino Linotype" w:hAnsi="Palatino Linotype" w:cstheme="minorHAnsi"/>
        </w:rPr>
        <w:t xml:space="preserve">the </w:t>
      </w:r>
      <w:r w:rsidR="00821C23" w:rsidRPr="00973B5C">
        <w:rPr>
          <w:rFonts w:ascii="Palatino Linotype" w:hAnsi="Palatino Linotype" w:cstheme="minorHAnsi"/>
        </w:rPr>
        <w:t xml:space="preserve">integration of Southern economies into the capitalist &amp; neoliberal global economy </w:t>
      </w:r>
      <w:r w:rsidRPr="00973B5C">
        <w:rPr>
          <w:rFonts w:ascii="Palatino Linotype" w:hAnsi="Palatino Linotype" w:cstheme="minorHAnsi"/>
        </w:rPr>
        <w:fldChar w:fldCharType="begin" w:fldLock="1"/>
      </w:r>
      <w:r w:rsidR="000270C1" w:rsidRPr="00973B5C">
        <w:rPr>
          <w:rFonts w:ascii="Palatino Linotype" w:hAnsi="Palatino Linotype" w:cstheme="minorHAnsi"/>
        </w:rPr>
        <w:instrText>ADDIN CSL_CITATION {"citationItems":[{"id":"ITEM-1","itemData":{"DOI":"10.1017/9781316831847.003","abstract":"Introduction Policy discourses - at the heart of water governance - are seldom explicit about the distributional assumptions and consequences underlying water policies, technologies, and institutions. They treat water problems as natural problems affecting all of us, and proposed solutions are “rendered technical” (Li, 2007) or leave allocation to anonymous markets. This makes it difficult, if not impossible, to recognize that water governance is significantly about justice. Therefore, this chapter shows how making water justice issues visible significantly hinges on defining water governance through water distribution and water rights (see also Zwarteveen, 2015). This starts by acknowledging and teasing out how the socio-environmental processes of change that water interventions (involving institutions, technologies and markets) entail alter existing water stocks, flows, quantity and quality, and create new access patterns and mechanisms, establish new rights and forms of in/exclusion, and thus new constellations of winners and losers (Swyngedouw and Heynen, 2003). Contestation and conflict are intrinsic to such changes, which is why “rational organization of dissent” (see Mollinga, 2008) is essential to water governance approaches that take justice seriously. Debate and disagreement may concern direct physical control over water resources; rules and laws governing water allocation, use and management; authority and power to define, decide upon, and enforce such rules; or the discourses and knowledge used to frame or make sense of society-water relations (Boelens and Zwarteveen, 2005; Zwarteveen et al., 2005).To understand water governance in terms of justice, we recognize that many current water governance reforms are part of broader capitalist transformation under globalization. Dominant water governance language and logic are so deeply infused with neoliberalism that it has become difficult to see and recognize them as part of an ideology or belief rather than a (natural or economic) given or a necessity (see Achterhuis et al., 2010; Ahlers and Zwarteveen, 2009; Boelens and Zwarteveen, 2005). The following section shows how India’s rapid economic growth is partly driven by equally rapid (although neither new nor recent) capitalization of nature, increasingly allocating water resources to supposedly more productive uses - industries and private companies - at the expense of supposedly less-productive users, including smallholder farmers or the urban …","author":[{"dropping-particle":"","family":"Roth","given":"Dik","non-dropping-particle":"","parse-names":false,"suffix":""},{"dropping-particle":"","family":"Zwarteveen","given":"Margreet","non-dropping-particle":"","parse-names":false,"suffix":""},{"dropping-particle":"","family":"Joy","given":"K. J.","non-dropping-particle":"","parse-names":false,"suffix":""},{"dropping-particle":"","family":"Kulkarni","given":"Seema","non-dropping-particle":"","parse-names":false,"suffix":""}],"container-title":"Water Justice","id":"ITEM-1","issued":{"date-parts":[["2018"]]},"title":"Water governance as a question of justice: Politics, rights, and representation","type":"chapter"},"locator":"43-44","uris":["http://www.mendeley.com/documents/?uuid=c43c6444-d0e9-38bd-ad57-ab4448f442ce"]}],"mendeley":{"formattedCitation":"(Roth et al., 2018, pp. 43–44)","manualFormatting":"(Roth et al., 2018,)","plainTextFormattedCitation":"(Roth et al., 2018, pp. 43–44)","previouslyFormattedCitation":"(Roth et al., 2018, pp. 43–44)"},"properties":{"noteIndex":0},"schema":"https://github.com/citation-style-language/schema/raw/master/csl-citation.json"}</w:instrText>
      </w:r>
      <w:r w:rsidRPr="00973B5C">
        <w:rPr>
          <w:rFonts w:ascii="Palatino Linotype" w:hAnsi="Palatino Linotype" w:cstheme="minorHAnsi"/>
        </w:rPr>
        <w:fldChar w:fldCharType="separate"/>
      </w:r>
      <w:r w:rsidRPr="00973B5C">
        <w:rPr>
          <w:rFonts w:ascii="Palatino Linotype" w:hAnsi="Palatino Linotype" w:cstheme="minorHAnsi"/>
          <w:noProof/>
        </w:rPr>
        <w:t>(Roth et al., 2018,)</w:t>
      </w:r>
      <w:r w:rsidRPr="00973B5C">
        <w:rPr>
          <w:rFonts w:ascii="Palatino Linotype" w:hAnsi="Palatino Linotype" w:cstheme="minorHAnsi"/>
        </w:rPr>
        <w:fldChar w:fldCharType="end"/>
      </w:r>
      <w:r w:rsidRPr="00973B5C">
        <w:rPr>
          <w:rFonts w:ascii="Palatino Linotype" w:hAnsi="Palatino Linotype" w:cstheme="minorHAnsi"/>
        </w:rPr>
        <w:t>.</w:t>
      </w:r>
      <w:r w:rsidR="005E7531" w:rsidRPr="00973B5C">
        <w:rPr>
          <w:rStyle w:val="FootnoteReference"/>
          <w:rFonts w:ascii="Palatino Linotype" w:hAnsi="Palatino Linotype" w:cstheme="minorHAnsi"/>
        </w:rPr>
        <w:footnoteReference w:id="2"/>
      </w:r>
      <w:r w:rsidRPr="00973B5C">
        <w:rPr>
          <w:rFonts w:ascii="Palatino Linotype" w:hAnsi="Palatino Linotype" w:cstheme="minorHAnsi"/>
        </w:rPr>
        <w:t xml:space="preserve"> </w:t>
      </w:r>
      <w:r w:rsidR="00C41177" w:rsidRPr="00973B5C">
        <w:rPr>
          <w:rFonts w:ascii="Palatino Linotype" w:hAnsi="Palatino Linotype" w:cstheme="minorHAnsi"/>
        </w:rPr>
        <w:t xml:space="preserve">These factors make historically marginalized communities like small farmers, agricultural laborers, and pastoralists </w:t>
      </w:r>
      <w:r w:rsidR="000C2B58" w:rsidRPr="00973B5C">
        <w:rPr>
          <w:rFonts w:ascii="Palatino Linotype" w:hAnsi="Palatino Linotype" w:cstheme="minorHAnsi"/>
        </w:rPr>
        <w:t xml:space="preserve"> in rural areas</w:t>
      </w:r>
      <w:r w:rsidR="00C41177" w:rsidRPr="00973B5C">
        <w:rPr>
          <w:rFonts w:ascii="Palatino Linotype" w:hAnsi="Palatino Linotype" w:cstheme="minorHAnsi"/>
        </w:rPr>
        <w:t xml:space="preserve"> vulnerable to climate change</w:t>
      </w:r>
      <w:r w:rsidR="000C2B58" w:rsidRPr="00973B5C">
        <w:rPr>
          <w:rFonts w:ascii="Palatino Linotype" w:hAnsi="Palatino Linotype" w:cstheme="minorHAnsi"/>
        </w:rPr>
        <w:t>.</w:t>
      </w:r>
      <w:r w:rsidR="00CE0BB5" w:rsidRPr="00973B5C">
        <w:rPr>
          <w:rFonts w:ascii="Palatino Linotype" w:hAnsi="Palatino Linotype" w:cstheme="minorHAnsi"/>
        </w:rPr>
        <w:t xml:space="preserve"> </w:t>
      </w:r>
      <w:r w:rsidR="000C2B58" w:rsidRPr="00973B5C">
        <w:rPr>
          <w:rFonts w:ascii="Palatino Linotype" w:hAnsi="Palatino Linotype" w:cstheme="minorHAnsi"/>
        </w:rPr>
        <w:t>T</w:t>
      </w:r>
      <w:r w:rsidR="00C41177" w:rsidRPr="00973B5C">
        <w:rPr>
          <w:rFonts w:ascii="Palatino Linotype" w:hAnsi="Palatino Linotype" w:cstheme="minorHAnsi"/>
        </w:rPr>
        <w:t>heir livelihoods directly depend on natural resources</w:t>
      </w:r>
      <w:r w:rsidR="000C2B58" w:rsidRPr="00973B5C">
        <w:rPr>
          <w:rFonts w:ascii="Palatino Linotype" w:hAnsi="Palatino Linotype" w:cstheme="minorHAnsi"/>
        </w:rPr>
        <w:t>,</w:t>
      </w:r>
      <w:r w:rsidR="00C41177" w:rsidRPr="00973B5C">
        <w:rPr>
          <w:rFonts w:ascii="Palatino Linotype" w:hAnsi="Palatino Linotype" w:cstheme="minorHAnsi"/>
        </w:rPr>
        <w:t xml:space="preserve"> and any minor changes in environmental conditions will expose them to climate risks </w:t>
      </w:r>
      <w:r w:rsidR="00C41177" w:rsidRPr="00973B5C">
        <w:rPr>
          <w:rFonts w:ascii="Palatino Linotype" w:hAnsi="Palatino Linotype" w:cstheme="minorHAnsi"/>
          <w:noProof/>
        </w:rPr>
        <w:t>(IPCC, 2014a)</w:t>
      </w:r>
      <w:r w:rsidR="00C41177" w:rsidRPr="00973B5C">
        <w:rPr>
          <w:rFonts w:ascii="Palatino Linotype" w:hAnsi="Palatino Linotype" w:cstheme="minorHAnsi"/>
        </w:rPr>
        <w:t xml:space="preserve">.  </w:t>
      </w:r>
    </w:p>
    <w:p w14:paraId="739DDF30" w14:textId="5F52F03E" w:rsidR="00924BF7" w:rsidRPr="00973B5C" w:rsidRDefault="0093620C" w:rsidP="00006F3C">
      <w:pPr>
        <w:spacing w:before="240" w:line="360" w:lineRule="auto"/>
        <w:jc w:val="both"/>
        <w:rPr>
          <w:rFonts w:ascii="Palatino Linotype" w:hAnsi="Palatino Linotype" w:cstheme="minorHAnsi"/>
        </w:rPr>
      </w:pPr>
      <w:r w:rsidRPr="00973B5C">
        <w:rPr>
          <w:rFonts w:ascii="Palatino Linotype" w:hAnsi="Palatino Linotype" w:cstheme="minorHAnsi"/>
        </w:rPr>
        <w:t xml:space="preserve">Post-independence, </w:t>
      </w:r>
      <w:r w:rsidR="0045116D" w:rsidRPr="00973B5C">
        <w:rPr>
          <w:rFonts w:ascii="Palatino Linotype" w:hAnsi="Palatino Linotype" w:cstheme="minorHAnsi"/>
        </w:rPr>
        <w:t>India</w:t>
      </w:r>
      <w:r w:rsidR="00B50287" w:rsidRPr="00973B5C">
        <w:rPr>
          <w:rFonts w:ascii="Palatino Linotype" w:hAnsi="Palatino Linotype" w:cstheme="minorHAnsi"/>
        </w:rPr>
        <w:t xml:space="preserve"> underwent </w:t>
      </w:r>
      <w:r w:rsidR="000C2B58" w:rsidRPr="00973B5C">
        <w:rPr>
          <w:rFonts w:ascii="Palatino Linotype" w:hAnsi="Palatino Linotype" w:cstheme="minorHAnsi"/>
        </w:rPr>
        <w:t xml:space="preserve">a </w:t>
      </w:r>
      <w:r w:rsidR="002550EE" w:rsidRPr="00973B5C">
        <w:rPr>
          <w:rFonts w:ascii="Palatino Linotype" w:hAnsi="Palatino Linotype" w:cstheme="minorHAnsi"/>
        </w:rPr>
        <w:t>“</w:t>
      </w:r>
      <w:r w:rsidR="00B50287" w:rsidRPr="00973B5C">
        <w:rPr>
          <w:rFonts w:ascii="Palatino Linotype" w:hAnsi="Palatino Linotype" w:cstheme="minorHAnsi"/>
        </w:rPr>
        <w:t>groundwater revolution</w:t>
      </w:r>
      <w:r w:rsidR="002550EE" w:rsidRPr="00973B5C">
        <w:rPr>
          <w:rFonts w:ascii="Palatino Linotype" w:hAnsi="Palatino Linotype" w:cstheme="minorHAnsi"/>
        </w:rPr>
        <w:t>”</w:t>
      </w:r>
      <w:r w:rsidR="00006F3C" w:rsidRPr="00973B5C">
        <w:rPr>
          <w:rFonts w:ascii="Palatino Linotype" w:hAnsi="Palatino Linotype" w:cstheme="minorHAnsi"/>
        </w:rPr>
        <w:t xml:space="preserve"> </w:t>
      </w:r>
      <w:r w:rsidR="00B50287" w:rsidRPr="00973B5C">
        <w:rPr>
          <w:rFonts w:ascii="Palatino Linotype" w:hAnsi="Palatino Linotype" w:cstheme="minorHAnsi"/>
        </w:rPr>
        <w:t>that was anchored upon “scientific rationalism” to re-allocate water</w:t>
      </w:r>
      <w:r w:rsidR="00006F3C" w:rsidRPr="00973B5C">
        <w:rPr>
          <w:rFonts w:ascii="Palatino Linotype" w:hAnsi="Palatino Linotype" w:cstheme="minorHAnsi"/>
        </w:rPr>
        <w:t xml:space="preserve"> towards urbanization</w:t>
      </w:r>
      <w:r w:rsidR="00A1713D" w:rsidRPr="00973B5C">
        <w:rPr>
          <w:rFonts w:ascii="Palatino Linotype" w:hAnsi="Palatino Linotype" w:cstheme="minorHAnsi"/>
        </w:rPr>
        <w:t xml:space="preserve"> and agricultural growth</w:t>
      </w:r>
      <w:r w:rsidR="00006F3C" w:rsidRPr="00973B5C">
        <w:rPr>
          <w:rFonts w:ascii="Palatino Linotype" w:hAnsi="Palatino Linotype" w:cstheme="minorHAnsi"/>
        </w:rPr>
        <w:t xml:space="preserve"> through </w:t>
      </w:r>
      <w:r w:rsidR="000C2B58" w:rsidRPr="00973B5C">
        <w:rPr>
          <w:rFonts w:ascii="Palatino Linotype" w:hAnsi="Palatino Linotype" w:cstheme="minorHAnsi"/>
        </w:rPr>
        <w:t xml:space="preserve">the </w:t>
      </w:r>
      <w:r w:rsidR="00A1713D" w:rsidRPr="00973B5C">
        <w:rPr>
          <w:rFonts w:ascii="Palatino Linotype" w:hAnsi="Palatino Linotype" w:cstheme="minorHAnsi"/>
        </w:rPr>
        <w:t xml:space="preserve">construction </w:t>
      </w:r>
      <w:r w:rsidR="00754038" w:rsidRPr="00973B5C">
        <w:rPr>
          <w:rFonts w:ascii="Palatino Linotype" w:hAnsi="Palatino Linotype" w:cstheme="minorHAnsi"/>
        </w:rPr>
        <w:t xml:space="preserve">of dams, canals, </w:t>
      </w:r>
      <w:r w:rsidR="00006F3C" w:rsidRPr="00973B5C">
        <w:rPr>
          <w:rFonts w:ascii="Palatino Linotype" w:hAnsi="Palatino Linotype" w:cstheme="minorHAnsi"/>
        </w:rPr>
        <w:t>reservoirs</w:t>
      </w:r>
      <w:r w:rsidR="000C2B58" w:rsidRPr="00973B5C">
        <w:rPr>
          <w:rFonts w:ascii="Palatino Linotype" w:hAnsi="Palatino Linotype" w:cstheme="minorHAnsi"/>
        </w:rPr>
        <w:t>,</w:t>
      </w:r>
      <w:r w:rsidR="00754038" w:rsidRPr="00973B5C">
        <w:rPr>
          <w:rFonts w:ascii="Palatino Linotype" w:hAnsi="Palatino Linotype" w:cstheme="minorHAnsi"/>
        </w:rPr>
        <w:t xml:space="preserve"> and water pumps</w:t>
      </w:r>
      <w:r w:rsidR="009A364B" w:rsidRPr="00973B5C">
        <w:rPr>
          <w:rFonts w:ascii="Palatino Linotype" w:hAnsi="Palatino Linotype" w:cstheme="minorHAnsi"/>
        </w:rPr>
        <w:t xml:space="preserve"> </w:t>
      </w:r>
      <w:r w:rsidR="009A364B" w:rsidRPr="00973B5C">
        <w:rPr>
          <w:rFonts w:ascii="Palatino Linotype" w:hAnsi="Palatino Linotype" w:cstheme="minorHAnsi"/>
        </w:rPr>
        <w:fldChar w:fldCharType="begin" w:fldLock="1"/>
      </w:r>
      <w:r w:rsidR="000270C1" w:rsidRPr="00973B5C">
        <w:rPr>
          <w:rFonts w:ascii="Palatino Linotype" w:hAnsi="Palatino Linotype" w:cstheme="minorHAnsi"/>
        </w:rPr>
        <w:instrText>ADDIN CSL_CITATION {"citationItems":[{"id":"ITEM-1","itemData":{"ISBN":"9780203762486","abstract":"\"This book provides the first systematic critique of the concept of climate change adaptation within the field of international development. Drawing on a reworked political ecology framework, it argues that climate is not something 'out there' that we adapt to. Instead, it is part of the social and biophysical forces through which our lived environments are actively yet unevenly produced. From this original foundation, the book challenges us to rethink the concepts of climate change, vulnerability, resilience and adaptive capacity in transformed ways. With case studies drawn from Pakistan, India and Mongolia, it demonstrates concretely how climatic change emerges as a dynamic force in the ongoing transformation of contested rural landscapes. In crafting this synthesis, the book recalibrates the frameworks we use to envisage climatic change in the context of contemporary debates over development, livelihoods and poverty. With its unique theoretical contribution and case study material, this book will appeal to researchers and students in environmental studies, sociology, geography, politics and development studies\"-- Preface : the critique of climate change adaptation -- Climate change and the frontiers of political ecology -- Socialising climate -- Making a world of adaptation -- Power, inequality and relational vulnerability -- Climate, capital and agrarian transformations -- Pakistan : historicising adaptation in the Indus watershed -- India : water, debt and distress in the Deccan Plateau -- Mongolia : pastoralists, resilience and nomadic capital -- Conclusion : adapting to a world of adaptation.","author":[{"dropping-particle":"","family":"Taylor","given":"Marcus","non-dropping-particle":"","parse-names":false,"suffix":""}],"edition":"1","id":"ITEM-1","issued":{"date-parts":[["2017"]]},"publisher":"Routledge","title":"The political ecology of climate change adaptation : livelihoods, agrarian change and the conflicts of development","type":"book"},"locator":"147-148","uris":["http://www.mendeley.com/documents/?uuid=f4c73ccb-193c-3493-9c2f-6b7a6edf9458"]}],"mendeley":{"formattedCitation":"(Taylor, 2017, pp. 147–148)","manualFormatting":"(Taylor, 2017)","plainTextFormattedCitation":"(Taylor, 2017, pp. 147–148)","previouslyFormattedCitation":"(Taylor, 2017, pp. 147–148)"},"properties":{"noteIndex":0},"schema":"https://github.com/citation-style-language/schema/raw/master/csl-citation.json"}</w:instrText>
      </w:r>
      <w:r w:rsidR="009A364B" w:rsidRPr="00973B5C">
        <w:rPr>
          <w:rFonts w:ascii="Palatino Linotype" w:hAnsi="Palatino Linotype" w:cstheme="minorHAnsi"/>
        </w:rPr>
        <w:fldChar w:fldCharType="separate"/>
      </w:r>
      <w:r w:rsidR="009A364B" w:rsidRPr="00973B5C">
        <w:rPr>
          <w:rFonts w:ascii="Palatino Linotype" w:hAnsi="Palatino Linotype" w:cstheme="minorHAnsi"/>
          <w:noProof/>
        </w:rPr>
        <w:t>(Taylor, 2017)</w:t>
      </w:r>
      <w:r w:rsidR="009A364B" w:rsidRPr="00973B5C">
        <w:rPr>
          <w:rFonts w:ascii="Palatino Linotype" w:hAnsi="Palatino Linotype" w:cstheme="minorHAnsi"/>
        </w:rPr>
        <w:fldChar w:fldCharType="end"/>
      </w:r>
      <w:r w:rsidR="00754038" w:rsidRPr="00973B5C">
        <w:rPr>
          <w:rFonts w:ascii="Palatino Linotype" w:hAnsi="Palatino Linotype" w:cstheme="minorHAnsi"/>
        </w:rPr>
        <w:t>.</w:t>
      </w:r>
      <w:r w:rsidR="00416A14">
        <w:rPr>
          <w:rFonts w:ascii="Palatino Linotype" w:hAnsi="Palatino Linotype" w:cstheme="minorHAnsi"/>
        </w:rPr>
        <w:t xml:space="preserve"> </w:t>
      </w:r>
      <w:r w:rsidR="002A6690" w:rsidRPr="00973B5C">
        <w:rPr>
          <w:rFonts w:ascii="Palatino Linotype" w:hAnsi="Palatino Linotype" w:cstheme="minorHAnsi"/>
        </w:rPr>
        <w:t>In addition</w:t>
      </w:r>
      <w:r w:rsidR="00987D35" w:rsidRPr="00973B5C">
        <w:rPr>
          <w:rFonts w:ascii="Palatino Linotype" w:hAnsi="Palatino Linotype" w:cstheme="minorHAnsi"/>
        </w:rPr>
        <w:t>,</w:t>
      </w:r>
      <w:r w:rsidR="00754038" w:rsidRPr="00973B5C">
        <w:rPr>
          <w:rFonts w:ascii="Palatino Linotype" w:hAnsi="Palatino Linotype" w:cstheme="minorHAnsi"/>
        </w:rPr>
        <w:t xml:space="preserve"> </w:t>
      </w:r>
      <w:r w:rsidR="000414C3" w:rsidRPr="00973B5C">
        <w:rPr>
          <w:rFonts w:ascii="Palatino Linotype" w:hAnsi="Palatino Linotype" w:cstheme="minorHAnsi"/>
        </w:rPr>
        <w:t xml:space="preserve">agricultural liberalization </w:t>
      </w:r>
      <w:r w:rsidR="002A6690" w:rsidRPr="00973B5C">
        <w:rPr>
          <w:rFonts w:ascii="Palatino Linotype" w:hAnsi="Palatino Linotype" w:cstheme="minorHAnsi"/>
        </w:rPr>
        <w:t xml:space="preserve">since the 1990s </w:t>
      </w:r>
      <w:r w:rsidR="00A1713D" w:rsidRPr="00973B5C">
        <w:rPr>
          <w:rFonts w:ascii="Palatino Linotype" w:hAnsi="Palatino Linotype" w:cstheme="minorHAnsi"/>
        </w:rPr>
        <w:t>subsidize</w:t>
      </w:r>
      <w:r w:rsidR="00754038" w:rsidRPr="00973B5C">
        <w:rPr>
          <w:rFonts w:ascii="Palatino Linotype" w:hAnsi="Palatino Linotype" w:cstheme="minorHAnsi"/>
        </w:rPr>
        <w:t>d</w:t>
      </w:r>
      <w:r w:rsidR="00A1713D" w:rsidRPr="00973B5C">
        <w:rPr>
          <w:rFonts w:ascii="Palatino Linotype" w:hAnsi="Palatino Linotype" w:cstheme="minorHAnsi"/>
        </w:rPr>
        <w:t xml:space="preserve"> electricity </w:t>
      </w:r>
      <w:r w:rsidR="00754038" w:rsidRPr="00973B5C">
        <w:rPr>
          <w:rFonts w:ascii="Palatino Linotype" w:hAnsi="Palatino Linotype" w:cstheme="minorHAnsi"/>
        </w:rPr>
        <w:t>for water extraction</w:t>
      </w:r>
      <w:r w:rsidR="00C0032B" w:rsidRPr="00973B5C">
        <w:rPr>
          <w:rFonts w:ascii="Palatino Linotype" w:hAnsi="Palatino Linotype" w:cstheme="minorHAnsi"/>
        </w:rPr>
        <w:t xml:space="preserve">, leading to </w:t>
      </w:r>
      <w:r w:rsidR="000C2B58" w:rsidRPr="00973B5C">
        <w:rPr>
          <w:rFonts w:ascii="Palatino Linotype" w:hAnsi="Palatino Linotype" w:cstheme="minorHAnsi"/>
        </w:rPr>
        <w:t xml:space="preserve">a </w:t>
      </w:r>
      <w:r w:rsidR="00C0032B" w:rsidRPr="00973B5C">
        <w:rPr>
          <w:rFonts w:ascii="Palatino Linotype" w:hAnsi="Palatino Linotype" w:cstheme="minorHAnsi"/>
        </w:rPr>
        <w:t xml:space="preserve">proliferation of over </w:t>
      </w:r>
      <w:r w:rsidR="00477116" w:rsidRPr="00973B5C">
        <w:rPr>
          <w:rFonts w:ascii="Palatino Linotype" w:hAnsi="Palatino Linotype" w:cstheme="minorHAnsi"/>
        </w:rPr>
        <w:t xml:space="preserve">two </w:t>
      </w:r>
      <w:r w:rsidR="00C0032B" w:rsidRPr="00973B5C">
        <w:rPr>
          <w:rFonts w:ascii="Palatino Linotype" w:hAnsi="Palatino Linotype" w:cstheme="minorHAnsi"/>
        </w:rPr>
        <w:t xml:space="preserve">million </w:t>
      </w:r>
      <w:r w:rsidR="00613786" w:rsidRPr="00973B5C">
        <w:rPr>
          <w:rFonts w:ascii="Palatino Linotype" w:hAnsi="Palatino Linotype" w:cstheme="minorHAnsi"/>
        </w:rPr>
        <w:t xml:space="preserve">private pumps &amp; </w:t>
      </w:r>
      <w:r w:rsidR="00C0032B" w:rsidRPr="00973B5C">
        <w:rPr>
          <w:rFonts w:ascii="Palatino Linotype" w:hAnsi="Palatino Linotype" w:cstheme="minorHAnsi"/>
        </w:rPr>
        <w:t>wells in 60% of India’s irrigated water</w:t>
      </w:r>
      <w:r w:rsidR="00BA2899" w:rsidRPr="00973B5C">
        <w:rPr>
          <w:rFonts w:ascii="Palatino Linotype" w:hAnsi="Palatino Linotype" w:cstheme="minorHAnsi"/>
        </w:rPr>
        <w:t xml:space="preserve"> </w:t>
      </w:r>
      <w:r w:rsidR="00006F3C" w:rsidRPr="00973B5C">
        <w:rPr>
          <w:rFonts w:ascii="Palatino Linotype" w:hAnsi="Palatino Linotype" w:cstheme="minorHAnsi"/>
        </w:rPr>
        <w:fldChar w:fldCharType="begin" w:fldLock="1"/>
      </w:r>
      <w:r w:rsidR="000270C1" w:rsidRPr="00973B5C">
        <w:rPr>
          <w:rFonts w:ascii="Palatino Linotype" w:hAnsi="Palatino Linotype" w:cstheme="minorHAnsi"/>
        </w:rPr>
        <w:instrText>ADDIN CSL_CITATION {"citationItems":[{"id":"ITEM-1","itemData":{"DOI":"10.1017/9781316831847.003","abstract":"Introduction Policy discourses - at the heart of water governance - are seldom explicit about the distributional assumptions and consequences underlying water policies, technologies, and institutions. They treat water problems as natural problems affecting all of us, and proposed solutions are “rendered technical” (Li, 2007) or leave allocation to anonymous markets. This makes it difficult, if not impossible, to recognize that water governance is significantly about justice. Therefore, this chapter shows how making water justice issues visible significantly hinges on defining water governance through water distribution and water rights (see also Zwarteveen, 2015). This starts by acknowledging and teasing out how the socio-environmental processes of change that water interventions (involving institutions, technologies and markets) entail alter existing water stocks, flows, quantity and quality, and create new access patterns and mechanisms, establish new rights and forms of in/exclusion, and thus new constellations of winners and losers (Swyngedouw and Heynen, 2003). Contestation and conflict are intrinsic to such changes, which is why “rational organization of dissent” (see Mollinga, 2008) is essential to water governance approaches that take justice seriously. Debate and disagreement may concern direct physical control over water resources; rules and laws governing water allocation, use and management; authority and power to define, decide upon, and enforce such rules; or the discourses and knowledge used to frame or make sense of society-water relations (Boelens and Zwarteveen, 2005; Zwarteveen et al., 2005).To understand water governance in terms of justice, we recognize that many current water governance reforms are part of broader capitalist transformation under globalization. Dominant water governance language and logic are so deeply infused with neoliberalism that it has become difficult to see and recognize them as part of an ideology or belief rather than a (natural or economic) given or a necessity (see Achterhuis et al., 2010; Ahlers and Zwarteveen, 2009; Boelens and Zwarteveen, 2005). The following section shows how India’s rapid economic growth is partly driven by equally rapid (although neither new nor recent) capitalization of nature, increasingly allocating water resources to supposedly more productive uses - industries and private companies - at the expense of supposedly less-productive users, including smallholder farmers or the urban …","author":[{"dropping-particle":"","family":"Roth","given":"Dik","non-dropping-particle":"","parse-names":false,"suffix":""},{"dropping-particle":"","family":"Zwarteveen","given":"Margreet","non-dropping-particle":"","parse-names":false,"suffix":""},{"dropping-particle":"","family":"Joy","given":"K. J.","non-dropping-particle":"","parse-names":false,"suffix":""},{"dropping-particle":"","family":"Kulkarni","given":"Seema","non-dropping-particle":"","parse-names":false,"suffix":""}],"container-title":"Water Justice","id":"ITEM-1","issued":{"date-parts":[["2018"]]},"title":"Water governance as a question of justice: Politics, rights, and representation","type":"chapter"},"locator":"44-45","uris":["http://www.mendeley.com/documents/?uuid=c43c6444-d0e9-38bd-ad57-ab4448f442ce"]},{"id":"ITEM-2","itemData":{"ISBN":"9780203762486","abstract":"\"This book provides the first systematic critique of the concept of climate change adaptation within the field of international development. Drawing on a reworked political ecology framework, it argues that climate is not something 'out there' that we adapt to. Instead, it is part of the social and biophysical forces through which our lived environments are actively yet unevenly produced. From this original foundation, the book challenges us to rethink the concepts of climate change, vulnerability, resilience and adaptive capacity in transformed ways. With case studies drawn from Pakistan, India and Mongolia, it demonstrates concretely how climatic change emerges as a dynamic force in the ongoing transformation of contested rural landscapes. In crafting this synthesis, the book recalibrates the frameworks we use to envisage climatic change in the context of contemporary debates over development, livelihoods and poverty. With its unique theoretical contribution and case study material, this book will appeal to researchers and students in environmental studies, sociology, geography, politics and development studies\"-- Preface : the critique of climate change adaptation -- Climate change and the frontiers of political ecology -- Socialising climate -- Making a world of adaptation -- Power, inequality and relational vulnerability -- Climate, capital and agrarian transformations -- Pakistan : historicising adaptation in the Indus watershed -- India : water, debt and distress in the Deccan Plateau -- Mongolia : pastoralists, resilience and nomadic capital -- Conclusion : adapting to a world of adaptation.","author":[{"dropping-particle":"","family":"Taylor","given":"Marcus","non-dropping-particle":"","parse-names":false,"suffix":""}],"edition":"1","id":"ITEM-2","issued":{"date-parts":[["2017"]]},"publisher":"Routledge","title":"The political ecology of climate change adaptation : livelihoods, agrarian change and the conflicts of development","type":"book"},"locator":"148","uris":["http://www.mendeley.com/documents/?uuid=f4c73ccb-193c-3493-9c2f-6b7a6edf9458"]}],"mendeley":{"formattedCitation":"(Roth et al., 2018, pp. 44–45; Taylor, 2017, p. 148)","manualFormatting":"(Roth et al., 2018,; Taylor, 2017)","plainTextFormattedCitation":"(Roth et al., 2018, pp. 44–45; Taylor, 2017, p. 148)","previouslyFormattedCitation":"(Roth et al., 2018, pp. 44–45; Taylor, 2017, p. 148)"},"properties":{"noteIndex":0},"schema":"https://github.com/citation-style-language/schema/raw/master/csl-citation.json"}</w:instrText>
      </w:r>
      <w:r w:rsidR="00006F3C" w:rsidRPr="00973B5C">
        <w:rPr>
          <w:rFonts w:ascii="Palatino Linotype" w:hAnsi="Palatino Linotype" w:cstheme="minorHAnsi"/>
        </w:rPr>
        <w:fldChar w:fldCharType="separate"/>
      </w:r>
      <w:r w:rsidR="00C0032B" w:rsidRPr="00973B5C">
        <w:rPr>
          <w:rFonts w:ascii="Palatino Linotype" w:hAnsi="Palatino Linotype" w:cstheme="minorHAnsi"/>
          <w:noProof/>
        </w:rPr>
        <w:t>(Roth et al., 2018,; Taylor, 2017)</w:t>
      </w:r>
      <w:r w:rsidR="00006F3C" w:rsidRPr="00973B5C">
        <w:rPr>
          <w:rFonts w:ascii="Palatino Linotype" w:hAnsi="Palatino Linotype" w:cstheme="minorHAnsi"/>
        </w:rPr>
        <w:fldChar w:fldCharType="end"/>
      </w:r>
      <w:r w:rsidR="00006F3C" w:rsidRPr="00973B5C">
        <w:rPr>
          <w:rFonts w:ascii="Palatino Linotype" w:hAnsi="Palatino Linotype" w:cstheme="minorHAnsi"/>
        </w:rPr>
        <w:t>.</w:t>
      </w:r>
      <w:r w:rsidR="00924BF7" w:rsidRPr="00973B5C">
        <w:rPr>
          <w:rFonts w:ascii="Palatino Linotype" w:hAnsi="Palatino Linotype" w:cstheme="minorHAnsi"/>
        </w:rPr>
        <w:t xml:space="preserve">This contributed to inequity among farmers because only those with land rights and who could afford private pumps and wells </w:t>
      </w:r>
      <w:r w:rsidR="000C2B58" w:rsidRPr="00973B5C">
        <w:rPr>
          <w:rFonts w:ascii="Palatino Linotype" w:hAnsi="Palatino Linotype" w:cstheme="minorHAnsi"/>
        </w:rPr>
        <w:t xml:space="preserve"> could access groundwater for agricultural purposes</w:t>
      </w:r>
      <w:r w:rsidR="00924BF7" w:rsidRPr="00973B5C">
        <w:rPr>
          <w:rFonts w:ascii="Palatino Linotype" w:hAnsi="Palatino Linotype" w:cstheme="minorHAnsi"/>
        </w:rPr>
        <w:t>, leaving out marginal farmers.</w:t>
      </w:r>
    </w:p>
    <w:p w14:paraId="73CF1984" w14:textId="59C10969" w:rsidR="00006F3C" w:rsidRPr="00973B5C" w:rsidRDefault="006E14DD" w:rsidP="00A6529C">
      <w:pPr>
        <w:spacing w:before="240" w:line="360" w:lineRule="auto"/>
        <w:jc w:val="both"/>
        <w:rPr>
          <w:rFonts w:ascii="Palatino Linotype" w:hAnsi="Palatino Linotype" w:cstheme="minorHAnsi"/>
        </w:rPr>
      </w:pPr>
      <w:r w:rsidRPr="00973B5C">
        <w:rPr>
          <w:rFonts w:ascii="Palatino Linotype" w:hAnsi="Palatino Linotype" w:cstheme="minorHAnsi"/>
        </w:rPr>
        <w:t xml:space="preserve">Water meant for irrigation has since been </w:t>
      </w:r>
      <w:r w:rsidR="00392107" w:rsidRPr="00973B5C">
        <w:rPr>
          <w:rFonts w:ascii="Palatino Linotype" w:hAnsi="Palatino Linotype" w:cstheme="minorHAnsi"/>
        </w:rPr>
        <w:t xml:space="preserve">re-allocated for productive uses by industries and private companies for elite consumption, </w:t>
      </w:r>
      <w:r w:rsidRPr="00973B5C">
        <w:rPr>
          <w:rFonts w:ascii="Palatino Linotype" w:hAnsi="Palatino Linotype" w:cstheme="minorHAnsi"/>
        </w:rPr>
        <w:t xml:space="preserve">at the expense of </w:t>
      </w:r>
      <w:r w:rsidR="008572E4" w:rsidRPr="00973B5C">
        <w:rPr>
          <w:rFonts w:ascii="Palatino Linotype" w:hAnsi="Palatino Linotype" w:cstheme="minorHAnsi"/>
        </w:rPr>
        <w:t>water for use by</w:t>
      </w:r>
      <w:r w:rsidR="00392107" w:rsidRPr="00973B5C">
        <w:rPr>
          <w:rFonts w:ascii="Palatino Linotype" w:hAnsi="Palatino Linotype" w:cstheme="minorHAnsi"/>
        </w:rPr>
        <w:t xml:space="preserve"> smallholder farmers working in the agricultural sector &amp; the urban poor</w:t>
      </w:r>
      <w:r w:rsidR="00055ADB" w:rsidRPr="00973B5C">
        <w:rPr>
          <w:rFonts w:ascii="Palatino Linotype" w:hAnsi="Palatino Linotype" w:cstheme="minorHAnsi"/>
        </w:rPr>
        <w:t xml:space="preserve"> </w:t>
      </w:r>
      <w:r w:rsidR="00055ADB" w:rsidRPr="00973B5C">
        <w:rPr>
          <w:rFonts w:ascii="Palatino Linotype" w:hAnsi="Palatino Linotype" w:cstheme="minorHAnsi"/>
          <w:noProof/>
        </w:rPr>
        <w:t>(Roth et al., 2018)</w:t>
      </w:r>
      <w:r w:rsidR="00392107" w:rsidRPr="00973B5C">
        <w:rPr>
          <w:rFonts w:ascii="Palatino Linotype" w:hAnsi="Palatino Linotype" w:cstheme="minorHAnsi"/>
        </w:rPr>
        <w:t xml:space="preserve">. </w:t>
      </w:r>
      <w:r w:rsidR="00B97F7B" w:rsidRPr="00973B5C">
        <w:rPr>
          <w:rFonts w:ascii="Palatino Linotype" w:hAnsi="Palatino Linotype" w:cstheme="minorHAnsi"/>
        </w:rPr>
        <w:t>The g</w:t>
      </w:r>
      <w:r w:rsidR="0069341F" w:rsidRPr="00973B5C">
        <w:rPr>
          <w:rFonts w:ascii="Palatino Linotype" w:hAnsi="Palatino Linotype" w:cstheme="minorHAnsi"/>
        </w:rPr>
        <w:t xml:space="preserve">roundwater revolution </w:t>
      </w:r>
      <w:r w:rsidR="00392107" w:rsidRPr="00973B5C">
        <w:rPr>
          <w:rFonts w:ascii="Palatino Linotype" w:hAnsi="Palatino Linotype" w:cstheme="minorHAnsi"/>
        </w:rPr>
        <w:t xml:space="preserve">also </w:t>
      </w:r>
      <w:r w:rsidR="0069341F" w:rsidRPr="00973B5C">
        <w:rPr>
          <w:rFonts w:ascii="Palatino Linotype" w:hAnsi="Palatino Linotype" w:cstheme="minorHAnsi"/>
        </w:rPr>
        <w:t>converged with</w:t>
      </w:r>
      <w:r w:rsidR="00006F3C" w:rsidRPr="00973B5C">
        <w:rPr>
          <w:rFonts w:ascii="Palatino Linotype" w:hAnsi="Palatino Linotype" w:cstheme="minorHAnsi"/>
        </w:rPr>
        <w:t xml:space="preserve"> </w:t>
      </w:r>
      <w:r w:rsidR="000C2B58" w:rsidRPr="00973B5C">
        <w:rPr>
          <w:rFonts w:ascii="Palatino Linotype" w:hAnsi="Palatino Linotype" w:cstheme="minorHAnsi"/>
        </w:rPr>
        <w:t xml:space="preserve">the </w:t>
      </w:r>
      <w:r w:rsidR="0069341F" w:rsidRPr="00973B5C">
        <w:rPr>
          <w:rFonts w:ascii="Palatino Linotype" w:hAnsi="Palatino Linotype" w:cstheme="minorHAnsi"/>
        </w:rPr>
        <w:t xml:space="preserve">green revolution that </w:t>
      </w:r>
      <w:r w:rsidR="00754038" w:rsidRPr="00973B5C">
        <w:rPr>
          <w:rFonts w:ascii="Palatino Linotype" w:hAnsi="Palatino Linotype" w:cstheme="minorHAnsi"/>
        </w:rPr>
        <w:t>encouraged</w:t>
      </w:r>
      <w:r w:rsidR="0069341F" w:rsidRPr="00973B5C">
        <w:rPr>
          <w:rFonts w:ascii="Palatino Linotype" w:hAnsi="Palatino Linotype" w:cstheme="minorHAnsi"/>
        </w:rPr>
        <w:t xml:space="preserve"> agricultural productivity &amp;</w:t>
      </w:r>
      <w:r w:rsidR="001D6A80" w:rsidRPr="00973B5C">
        <w:rPr>
          <w:rFonts w:ascii="Palatino Linotype" w:hAnsi="Palatino Linotype" w:cstheme="minorHAnsi"/>
        </w:rPr>
        <w:t xml:space="preserve"> intensification</w:t>
      </w:r>
      <w:r w:rsidR="000C2B58" w:rsidRPr="00973B5C">
        <w:rPr>
          <w:rFonts w:ascii="Palatino Linotype" w:hAnsi="Palatino Linotype" w:cstheme="minorHAnsi"/>
        </w:rPr>
        <w:t>.</w:t>
      </w:r>
      <w:r w:rsidR="00416A14">
        <w:rPr>
          <w:rFonts w:ascii="Palatino Linotype" w:hAnsi="Palatino Linotype" w:cstheme="minorHAnsi"/>
        </w:rPr>
        <w:t xml:space="preserve"> </w:t>
      </w:r>
      <w:r w:rsidR="000C2B58" w:rsidRPr="00973B5C">
        <w:rPr>
          <w:rFonts w:ascii="Palatino Linotype" w:hAnsi="Palatino Linotype" w:cstheme="minorHAnsi"/>
        </w:rPr>
        <w:t>The usage of</w:t>
      </w:r>
      <w:r w:rsidR="0069341F" w:rsidRPr="00973B5C">
        <w:rPr>
          <w:rFonts w:ascii="Palatino Linotype" w:hAnsi="Palatino Linotype" w:cstheme="minorHAnsi"/>
        </w:rPr>
        <w:t xml:space="preserve"> high-yielding variety </w:t>
      </w:r>
      <w:r w:rsidR="00416A14">
        <w:rPr>
          <w:rFonts w:ascii="Palatino Linotype" w:hAnsi="Palatino Linotype" w:cstheme="minorHAnsi"/>
        </w:rPr>
        <w:t xml:space="preserve">(HYV) </w:t>
      </w:r>
      <w:r w:rsidR="0069341F" w:rsidRPr="00973B5C">
        <w:rPr>
          <w:rFonts w:ascii="Palatino Linotype" w:hAnsi="Palatino Linotype" w:cstheme="minorHAnsi"/>
        </w:rPr>
        <w:t>seeds</w:t>
      </w:r>
      <w:r w:rsidR="00EE33C0">
        <w:rPr>
          <w:rFonts w:ascii="Palatino Linotype" w:hAnsi="Palatino Linotype" w:cstheme="minorHAnsi"/>
        </w:rPr>
        <w:t xml:space="preserve">, </w:t>
      </w:r>
      <w:r w:rsidR="0069341F" w:rsidRPr="00973B5C">
        <w:rPr>
          <w:rFonts w:ascii="Palatino Linotype" w:hAnsi="Palatino Linotype" w:cstheme="minorHAnsi"/>
        </w:rPr>
        <w:t>chemical fertilizers and pesticides arguably</w:t>
      </w:r>
      <w:r w:rsidR="00006F3C" w:rsidRPr="00973B5C">
        <w:rPr>
          <w:rFonts w:ascii="Palatino Linotype" w:hAnsi="Palatino Linotype" w:cstheme="minorHAnsi"/>
        </w:rPr>
        <w:t xml:space="preserve"> changed cropping patterns</w:t>
      </w:r>
      <w:r w:rsidR="000C2B58" w:rsidRPr="00973B5C">
        <w:rPr>
          <w:rFonts w:ascii="Palatino Linotype" w:hAnsi="Palatino Linotype" w:cstheme="minorHAnsi"/>
        </w:rPr>
        <w:t>.</w:t>
      </w:r>
      <w:r w:rsidR="00006F3C" w:rsidRPr="00973B5C">
        <w:rPr>
          <w:rFonts w:ascii="Palatino Linotype" w:hAnsi="Palatino Linotype" w:cstheme="minorHAnsi"/>
        </w:rPr>
        <w:t xml:space="preserve"> </w:t>
      </w:r>
      <w:r w:rsidR="000C2B58" w:rsidRPr="00973B5C">
        <w:rPr>
          <w:rFonts w:ascii="Palatino Linotype" w:hAnsi="Palatino Linotype" w:cstheme="minorHAnsi"/>
        </w:rPr>
        <w:t>S</w:t>
      </w:r>
      <w:r w:rsidR="00006F3C" w:rsidRPr="00973B5C">
        <w:rPr>
          <w:rFonts w:ascii="Palatino Linotype" w:hAnsi="Palatino Linotype" w:cstheme="minorHAnsi"/>
        </w:rPr>
        <w:t xml:space="preserve">ubsistence </w:t>
      </w:r>
      <w:r w:rsidR="000C2B58" w:rsidRPr="00973B5C">
        <w:rPr>
          <w:rFonts w:ascii="Palatino Linotype" w:hAnsi="Palatino Linotype" w:cstheme="minorHAnsi"/>
        </w:rPr>
        <w:t xml:space="preserve">and </w:t>
      </w:r>
      <w:r w:rsidR="00006F3C" w:rsidRPr="00973B5C">
        <w:rPr>
          <w:rFonts w:ascii="Palatino Linotype" w:hAnsi="Palatino Linotype" w:cstheme="minorHAnsi"/>
        </w:rPr>
        <w:t>food crops</w:t>
      </w:r>
      <w:r w:rsidR="000C2B58" w:rsidRPr="00973B5C">
        <w:rPr>
          <w:rFonts w:ascii="Palatino Linotype" w:hAnsi="Palatino Linotype" w:cstheme="minorHAnsi"/>
        </w:rPr>
        <w:t xml:space="preserve"> were replaced by </w:t>
      </w:r>
      <w:r w:rsidR="00FB3219" w:rsidRPr="00973B5C">
        <w:rPr>
          <w:rFonts w:ascii="Palatino Linotype" w:hAnsi="Palatino Linotype" w:cstheme="minorHAnsi"/>
        </w:rPr>
        <w:t>commercial</w:t>
      </w:r>
      <w:r w:rsidR="00006F3C" w:rsidRPr="00973B5C">
        <w:rPr>
          <w:rFonts w:ascii="Palatino Linotype" w:hAnsi="Palatino Linotype" w:cstheme="minorHAnsi"/>
        </w:rPr>
        <w:t xml:space="preserve"> and water-in</w:t>
      </w:r>
      <w:r w:rsidR="004571E8" w:rsidRPr="00973B5C">
        <w:rPr>
          <w:rFonts w:ascii="Palatino Linotype" w:hAnsi="Palatino Linotype" w:cstheme="minorHAnsi"/>
        </w:rPr>
        <w:t>tensive ones</w:t>
      </w:r>
      <w:r w:rsidR="000C2B58" w:rsidRPr="00973B5C">
        <w:rPr>
          <w:rFonts w:ascii="Palatino Linotype" w:hAnsi="Palatino Linotype" w:cstheme="minorHAnsi"/>
        </w:rPr>
        <w:t>.  All of the above</w:t>
      </w:r>
      <w:r w:rsidR="00006F3C" w:rsidRPr="00973B5C">
        <w:rPr>
          <w:rFonts w:ascii="Palatino Linotype" w:hAnsi="Palatino Linotype" w:cstheme="minorHAnsi"/>
        </w:rPr>
        <w:t xml:space="preserve"> have immense consequences on soil fertility and water </w:t>
      </w:r>
      <w:r w:rsidR="00754038" w:rsidRPr="00973B5C">
        <w:rPr>
          <w:rFonts w:ascii="Palatino Linotype" w:hAnsi="Palatino Linotype" w:cstheme="minorHAnsi"/>
        </w:rPr>
        <w:t>quality/</w:t>
      </w:r>
      <w:r w:rsidR="00613786" w:rsidRPr="00973B5C">
        <w:rPr>
          <w:rFonts w:ascii="Palatino Linotype" w:hAnsi="Palatino Linotype" w:cstheme="minorHAnsi"/>
        </w:rPr>
        <w:t>availability</w:t>
      </w:r>
      <w:r w:rsidR="00282A99" w:rsidRPr="00973B5C">
        <w:rPr>
          <w:rFonts w:ascii="Palatino Linotype" w:hAnsi="Palatino Linotype" w:cstheme="minorHAnsi"/>
        </w:rPr>
        <w:t xml:space="preserve"> </w:t>
      </w:r>
      <w:r w:rsidR="00282A99" w:rsidRPr="00973B5C">
        <w:rPr>
          <w:rFonts w:ascii="Palatino Linotype" w:hAnsi="Palatino Linotype" w:cstheme="minorHAnsi"/>
        </w:rPr>
        <w:fldChar w:fldCharType="begin" w:fldLock="1"/>
      </w:r>
      <w:r w:rsidR="003F627B" w:rsidRPr="00973B5C">
        <w:rPr>
          <w:rFonts w:ascii="Palatino Linotype" w:hAnsi="Palatino Linotype" w:cstheme="minorHAnsi"/>
        </w:rPr>
        <w:instrText>ADDIN CSL_CITATION {"citationItems":[{"id":"ITEM-1","itemData":{"ISBN":"9780203762486","abstract":"\"This book provides the first systematic critique of the concept of climate change adaptation within the field of international development. Drawing on a reworked political ecology framework, it argues that climate is not something 'out there' that we adapt to. Instead, it is part of the social and biophysical forces through which our lived environments are actively yet unevenly produced. From this original foundation, the book challenges us to rethink the concepts of climate change, vulnerability, resilience and adaptive capacity in transformed ways. With case studies drawn from Pakistan, India and Mongolia, it demonstrates concretely how climatic change emerges as a dynamic force in the ongoing transformation of contested rural landscapes. In crafting this synthesis, the book recalibrates the frameworks we use to envisage climatic change in the context of contemporary debates over development, livelihoods and poverty. With its unique theoretical contribution and case study material, this book will appeal to researchers and students in environmental studies, sociology, geography, politics and development studies\"-- Preface : the critique of climate change adaptation -- Climate change and the frontiers of political ecology -- Socialising climate -- Making a world of adaptation -- Power, inequality and relational vulnerability -- Climate, capital and agrarian transformations -- Pakistan : historicising adaptation in the Indus watershed -- India : water, debt and distress in the Deccan Plateau -- Mongolia : pastoralists, resilience and nomadic capital -- Conclusion : adapting to a world of adaptation.","author":[{"dropping-particle":"","family":"Taylor","given":"Marcus","non-dropping-particle":"","parse-names":false,"suffix":""}],"edition":"1","id":"ITEM-1","issued":{"date-parts":[["2017"]]},"publisher":"Routledge","title":"The political ecology of climate change adaptation : livelihoods, agrarian change and the conflicts of development","type":"book"},"label":"chapter","locator":"7","uris":["http://www.mendeley.com/documents/?uuid=f4c73ccb-193c-3493-9c2f-6b7a6edf9458"]}],"mendeley":{"formattedCitation":"(Taylor, 2017, Chapter 7)","plainTextFormattedCitation":"(Taylor, 2017, Chapter 7)","previouslyFormattedCitation":"(Taylor, 2017, Chapter 7)"},"properties":{"noteIndex":0},"schema":"https://github.com/citation-style-language/schema/raw/master/csl-citation.json"}</w:instrText>
      </w:r>
      <w:r w:rsidR="00282A99" w:rsidRPr="00973B5C">
        <w:rPr>
          <w:rFonts w:ascii="Palatino Linotype" w:hAnsi="Palatino Linotype" w:cstheme="minorHAnsi"/>
        </w:rPr>
        <w:fldChar w:fldCharType="separate"/>
      </w:r>
      <w:r w:rsidR="00282A99" w:rsidRPr="00973B5C">
        <w:rPr>
          <w:rFonts w:ascii="Palatino Linotype" w:hAnsi="Palatino Linotype" w:cstheme="minorHAnsi"/>
          <w:noProof/>
        </w:rPr>
        <w:t>(Taylor, 2017, Chapter 7)</w:t>
      </w:r>
      <w:r w:rsidR="00282A99" w:rsidRPr="00973B5C">
        <w:rPr>
          <w:rFonts w:ascii="Palatino Linotype" w:hAnsi="Palatino Linotype" w:cstheme="minorHAnsi"/>
        </w:rPr>
        <w:fldChar w:fldCharType="end"/>
      </w:r>
      <w:r w:rsidR="00613786" w:rsidRPr="00973B5C">
        <w:rPr>
          <w:rFonts w:ascii="Palatino Linotype" w:hAnsi="Palatino Linotype" w:cstheme="minorHAnsi"/>
        </w:rPr>
        <w:t>.</w:t>
      </w:r>
      <w:r w:rsidR="00245B6B" w:rsidRPr="00973B5C">
        <w:rPr>
          <w:rFonts w:ascii="Palatino Linotype" w:hAnsi="Palatino Linotype" w:cstheme="minorHAnsi"/>
        </w:rPr>
        <w:t xml:space="preserve"> </w:t>
      </w:r>
      <w:r w:rsidR="00924BF7" w:rsidRPr="00973B5C">
        <w:rPr>
          <w:rFonts w:ascii="Palatino Linotype" w:hAnsi="Palatino Linotype" w:cstheme="minorHAnsi"/>
        </w:rPr>
        <w:t>Agricultural productivity</w:t>
      </w:r>
      <w:r w:rsidR="000C2B58" w:rsidRPr="00973B5C">
        <w:rPr>
          <w:rFonts w:ascii="Palatino Linotype" w:hAnsi="Palatino Linotype" w:cstheme="minorHAnsi"/>
        </w:rPr>
        <w:t>,</w:t>
      </w:r>
      <w:r w:rsidR="00924BF7" w:rsidRPr="00973B5C">
        <w:rPr>
          <w:rFonts w:ascii="Palatino Linotype" w:hAnsi="Palatino Linotype" w:cstheme="minorHAnsi"/>
        </w:rPr>
        <w:t xml:space="preserve"> i.e.</w:t>
      </w:r>
      <w:r w:rsidR="000C2B58" w:rsidRPr="00973B5C">
        <w:rPr>
          <w:rFonts w:ascii="Palatino Linotype" w:hAnsi="Palatino Linotype" w:cstheme="minorHAnsi"/>
        </w:rPr>
        <w:t>,</w:t>
      </w:r>
      <w:r w:rsidR="00924BF7" w:rsidRPr="00973B5C">
        <w:rPr>
          <w:rFonts w:ascii="Palatino Linotype" w:hAnsi="Palatino Linotype" w:cstheme="minorHAnsi"/>
        </w:rPr>
        <w:t xml:space="preserve"> yield per hectare</w:t>
      </w:r>
      <w:r w:rsidR="000C2B58" w:rsidRPr="00973B5C">
        <w:rPr>
          <w:rFonts w:ascii="Palatino Linotype" w:hAnsi="Palatino Linotype" w:cstheme="minorHAnsi"/>
        </w:rPr>
        <w:t>,</w:t>
      </w:r>
      <w:r w:rsidR="00924BF7" w:rsidRPr="00973B5C">
        <w:rPr>
          <w:rFonts w:ascii="Palatino Linotype" w:hAnsi="Palatino Linotype" w:cstheme="minorHAnsi"/>
        </w:rPr>
        <w:t xml:space="preserve"> increased fourfold since the green revolution in the 1970s, all with the aid of </w:t>
      </w:r>
      <w:r w:rsidR="00924BF7" w:rsidRPr="00973B5C">
        <w:rPr>
          <w:rFonts w:ascii="Palatino Linotype" w:hAnsi="Palatino Linotype" w:cstheme="minorHAnsi"/>
        </w:rPr>
        <w:lastRenderedPageBreak/>
        <w:t xml:space="preserve">pumping groundwater </w:t>
      </w:r>
      <w:r w:rsidR="00924BF7" w:rsidRPr="00973B5C">
        <w:rPr>
          <w:rFonts w:ascii="Palatino Linotype" w:hAnsi="Palatino Linotype" w:cstheme="minorHAnsi"/>
        </w:rPr>
        <w:fldChar w:fldCharType="begin" w:fldLock="1"/>
      </w:r>
      <w:r w:rsidR="00924BF7" w:rsidRPr="00973B5C">
        <w:rPr>
          <w:rFonts w:ascii="Palatino Linotype" w:hAnsi="Palatino Linotype" w:cstheme="minorHAnsi"/>
        </w:rPr>
        <w:instrText>ADDIN CSL_CITATION {"citationItems":[{"id":"ITEM-1","itemData":{"DOI":"10.1007/978-981-33-6248-2_9","author":[{"dropping-particle":"","family":"Chattopadhyay","given":"Purba","non-dropping-particle":"","parse-names":false,"suffix":""}],"container-title":"Environment, Development and Sustainability in India: Perspectives, Issues and Alternatives","id":"ITEM-1","issued":{"date-parts":[["2021"]]},"title":"Locating Agricultural Distress in India: Realigning for Sustainability and Nutritional Security","type":"chapter"},"uris":["http://www.mendeley.com/documents/?uuid=99e0dadb-c6e2-3d04-86ae-1e0b1faadeeb"]}],"mendeley":{"formattedCitation":"(Chattopadhyay, 2021)","plainTextFormattedCitation":"(Chattopadhyay, 2021)","previouslyFormattedCitation":"(Chattopadhyay, 2021)"},"properties":{"noteIndex":0},"schema":"https://github.com/citation-style-language/schema/raw/master/csl-citation.json"}</w:instrText>
      </w:r>
      <w:r w:rsidR="00924BF7" w:rsidRPr="00973B5C">
        <w:rPr>
          <w:rFonts w:ascii="Palatino Linotype" w:hAnsi="Palatino Linotype" w:cstheme="minorHAnsi"/>
        </w:rPr>
        <w:fldChar w:fldCharType="separate"/>
      </w:r>
      <w:r w:rsidR="00924BF7" w:rsidRPr="00973B5C">
        <w:rPr>
          <w:rFonts w:ascii="Palatino Linotype" w:hAnsi="Palatino Linotype" w:cstheme="minorHAnsi"/>
          <w:noProof/>
        </w:rPr>
        <w:t>(Chattopadhyay, 2021)</w:t>
      </w:r>
      <w:r w:rsidR="00924BF7" w:rsidRPr="00973B5C">
        <w:rPr>
          <w:rFonts w:ascii="Palatino Linotype" w:hAnsi="Palatino Linotype" w:cstheme="minorHAnsi"/>
        </w:rPr>
        <w:fldChar w:fldCharType="end"/>
      </w:r>
      <w:r w:rsidR="00924BF7" w:rsidRPr="00973B5C">
        <w:rPr>
          <w:rFonts w:ascii="Palatino Linotype" w:hAnsi="Palatino Linotype" w:cstheme="minorHAnsi"/>
        </w:rPr>
        <w:t xml:space="preserve">. </w:t>
      </w:r>
      <w:r w:rsidR="00613786" w:rsidRPr="00973B5C">
        <w:rPr>
          <w:rFonts w:ascii="Palatino Linotype" w:hAnsi="Palatino Linotype" w:cstheme="minorHAnsi"/>
        </w:rPr>
        <w:t xml:space="preserve">The </w:t>
      </w:r>
      <w:r w:rsidR="000C2B58" w:rsidRPr="00973B5C">
        <w:rPr>
          <w:rFonts w:ascii="Palatino Linotype" w:hAnsi="Palatino Linotype" w:cstheme="minorHAnsi"/>
        </w:rPr>
        <w:t xml:space="preserve"> green revolution resulted in increased</w:t>
      </w:r>
      <w:r w:rsidR="00613786" w:rsidRPr="00973B5C">
        <w:rPr>
          <w:rFonts w:ascii="Palatino Linotype" w:hAnsi="Palatino Linotype" w:cstheme="minorHAnsi"/>
        </w:rPr>
        <w:t xml:space="preserve"> comm</w:t>
      </w:r>
      <w:r w:rsidR="00B97F7B" w:rsidRPr="00973B5C">
        <w:rPr>
          <w:rFonts w:ascii="Palatino Linotype" w:hAnsi="Palatino Linotype" w:cstheme="minorHAnsi"/>
        </w:rPr>
        <w:t xml:space="preserve">ercialization </w:t>
      </w:r>
      <w:r w:rsidR="00613786" w:rsidRPr="00973B5C">
        <w:rPr>
          <w:rFonts w:ascii="Palatino Linotype" w:hAnsi="Palatino Linotype" w:cstheme="minorHAnsi"/>
        </w:rPr>
        <w:t xml:space="preserve"> of and </w:t>
      </w:r>
      <w:r w:rsidR="000C2B58" w:rsidRPr="00973B5C">
        <w:rPr>
          <w:rFonts w:ascii="Palatino Linotype" w:hAnsi="Palatino Linotype" w:cstheme="minorHAnsi"/>
        </w:rPr>
        <w:t xml:space="preserve">dispute </w:t>
      </w:r>
      <w:r w:rsidR="00613786" w:rsidRPr="00973B5C">
        <w:rPr>
          <w:rFonts w:ascii="Palatino Linotype" w:hAnsi="Palatino Linotype" w:cstheme="minorHAnsi"/>
        </w:rPr>
        <w:t>over water and other resources</w:t>
      </w:r>
      <w:r w:rsidR="000C2B58" w:rsidRPr="00973B5C">
        <w:rPr>
          <w:rFonts w:ascii="Palatino Linotype" w:hAnsi="Palatino Linotype" w:cstheme="minorHAnsi"/>
        </w:rPr>
        <w:t xml:space="preserve">. </w:t>
      </w:r>
      <w:r w:rsidR="00924BF7" w:rsidRPr="00973B5C">
        <w:rPr>
          <w:rFonts w:ascii="Palatino Linotype" w:hAnsi="Palatino Linotype" w:cstheme="minorHAnsi"/>
        </w:rPr>
        <w:t xml:space="preserve"> </w:t>
      </w:r>
      <w:r w:rsidR="000C2B58" w:rsidRPr="00973B5C">
        <w:rPr>
          <w:rFonts w:ascii="Palatino Linotype" w:hAnsi="Palatino Linotype" w:cstheme="minorHAnsi"/>
        </w:rPr>
        <w:t xml:space="preserve">This further led to </w:t>
      </w:r>
      <w:r w:rsidR="00924BF7" w:rsidRPr="00973B5C">
        <w:rPr>
          <w:rFonts w:ascii="Palatino Linotype" w:hAnsi="Palatino Linotype" w:cstheme="minorHAnsi"/>
        </w:rPr>
        <w:t xml:space="preserve">inequity between </w:t>
      </w:r>
      <w:r w:rsidR="00B97F7B" w:rsidRPr="00973B5C">
        <w:rPr>
          <w:rFonts w:ascii="Palatino Linotype" w:hAnsi="Palatino Linotype" w:cstheme="minorHAnsi"/>
        </w:rPr>
        <w:t xml:space="preserve">the </w:t>
      </w:r>
      <w:r w:rsidR="00924BF7" w:rsidRPr="00973B5C">
        <w:rPr>
          <w:rFonts w:ascii="Palatino Linotype" w:hAnsi="Palatino Linotype" w:cstheme="minorHAnsi"/>
        </w:rPr>
        <w:t xml:space="preserve">“water-rich and the water-poor” </w:t>
      </w:r>
      <w:r w:rsidR="00924BF7" w:rsidRPr="00973B5C">
        <w:rPr>
          <w:rFonts w:ascii="Palatino Linotype" w:hAnsi="Palatino Linotype" w:cstheme="minorHAnsi"/>
        </w:rPr>
        <w:fldChar w:fldCharType="begin" w:fldLock="1"/>
      </w:r>
      <w:r w:rsidR="000270C1" w:rsidRPr="00973B5C">
        <w:rPr>
          <w:rFonts w:ascii="Palatino Linotype" w:hAnsi="Palatino Linotype" w:cstheme="minorHAnsi"/>
        </w:rPr>
        <w:instrText>ADDIN CSL_CITATION {"citationItems":[{"id":"ITEM-1","itemData":{"DOI":"10.1017/9781316831847.003","abstract":"Introduction Policy discourses - at the heart of water governance - are seldom explicit about the distributional assumptions and consequences underlying water policies, technologies, and institutions. They treat water problems as natural problems affecting all of us, and proposed solutions are “rendered technical” (Li, 2007) or leave allocation to anonymous markets. This makes it difficult, if not impossible, to recognize that water governance is significantly about justice. Therefore, this chapter shows how making water justice issues visible significantly hinges on defining water governance through water distribution and water rights (see also Zwarteveen, 2015). This starts by acknowledging and teasing out how the socio-environmental processes of change that water interventions (involving institutions, technologies and markets) entail alter existing water stocks, flows, quantity and quality, and create new access patterns and mechanisms, establish new rights and forms of in/exclusion, and thus new constellations of winners and losers (Swyngedouw and Heynen, 2003). Contestation and conflict are intrinsic to such changes, which is why “rational organization of dissent” (see Mollinga, 2008) is essential to water governance approaches that take justice seriously. Debate and disagreement may concern direct physical control over water resources; rules and laws governing water allocation, use and management; authority and power to define, decide upon, and enforce such rules; or the discourses and knowledge used to frame or make sense of society-water relations (Boelens and Zwarteveen, 2005; Zwarteveen et al., 2005).To understand water governance in terms of justice, we recognize that many current water governance reforms are part of broader capitalist transformation under globalization. Dominant water governance language and logic are so deeply infused with neoliberalism that it has become difficult to see and recognize them as part of an ideology or belief rather than a (natural or economic) given or a necessity (see Achterhuis et al., 2010; Ahlers and Zwarteveen, 2009; Boelens and Zwarteveen, 2005). The following section shows how India’s rapid economic growth is partly driven by equally rapid (although neither new nor recent) capitalization of nature, increasingly allocating water resources to supposedly more productive uses - industries and private companies - at the expense of supposedly less-productive users, including smallholder farmers or the urban …","author":[{"dropping-particle":"","family":"Roth","given":"Dik","non-dropping-particle":"","parse-names":false,"suffix":""},{"dropping-particle":"","family":"Zwarteveen","given":"Margreet","non-dropping-particle":"","parse-names":false,"suffix":""},{"dropping-particle":"","family":"Joy","given":"K. J.","non-dropping-particle":"","parse-names":false,"suffix":""},{"dropping-particle":"","family":"Kulkarni","given":"Seema","non-dropping-particle":"","parse-names":false,"suffix":""}],"container-title":"Water Justice","id":"ITEM-1","issued":{"date-parts":[["2018"]]},"title":"Water governance as a question of justice: Politics, rights, and representation","type":"chapter"},"locator":"43-44","uris":["http://www.mendeley.com/documents/?uuid=c43c6444-d0e9-38bd-ad57-ab4448f442ce"]}],"mendeley":{"formattedCitation":"(Roth et al., 2018, pp. 43–44)","manualFormatting":"(Roth et al., 2018)","plainTextFormattedCitation":"(Roth et al., 2018, pp. 43–44)","previouslyFormattedCitation":"(Roth et al., 2018, pp. 43–44)"},"properties":{"noteIndex":0},"schema":"https://github.com/citation-style-language/schema/raw/master/csl-citation.json"}</w:instrText>
      </w:r>
      <w:r w:rsidR="00924BF7" w:rsidRPr="00973B5C">
        <w:rPr>
          <w:rFonts w:ascii="Palatino Linotype" w:hAnsi="Palatino Linotype" w:cstheme="minorHAnsi"/>
        </w:rPr>
        <w:fldChar w:fldCharType="separate"/>
      </w:r>
      <w:r w:rsidR="00924BF7" w:rsidRPr="00973B5C">
        <w:rPr>
          <w:rFonts w:ascii="Palatino Linotype" w:hAnsi="Palatino Linotype" w:cstheme="minorHAnsi"/>
          <w:noProof/>
        </w:rPr>
        <w:t>(Roth et al., 2018)</w:t>
      </w:r>
      <w:r w:rsidR="00924BF7" w:rsidRPr="00973B5C">
        <w:rPr>
          <w:rFonts w:ascii="Palatino Linotype" w:hAnsi="Palatino Linotype" w:cstheme="minorHAnsi"/>
        </w:rPr>
        <w:fldChar w:fldCharType="end"/>
      </w:r>
      <w:r w:rsidR="00924BF7" w:rsidRPr="00973B5C">
        <w:rPr>
          <w:rFonts w:ascii="Palatino Linotype" w:hAnsi="Palatino Linotype" w:cstheme="minorHAnsi"/>
        </w:rPr>
        <w:t xml:space="preserve"> farming communities across gender, class, caste, tribe</w:t>
      </w:r>
      <w:r w:rsidR="000C2B58" w:rsidRPr="00973B5C">
        <w:rPr>
          <w:rFonts w:ascii="Palatino Linotype" w:hAnsi="Palatino Linotype" w:cstheme="minorHAnsi"/>
        </w:rPr>
        <w:t>,</w:t>
      </w:r>
      <w:r w:rsidR="00924BF7" w:rsidRPr="00973B5C">
        <w:rPr>
          <w:rFonts w:ascii="Palatino Linotype" w:hAnsi="Palatino Linotype" w:cstheme="minorHAnsi"/>
        </w:rPr>
        <w:t xml:space="preserve"> and regions. This raises concerns </w:t>
      </w:r>
      <w:r w:rsidR="00B97F7B" w:rsidRPr="00973B5C">
        <w:rPr>
          <w:rFonts w:ascii="Palatino Linotype" w:hAnsi="Palatino Linotype" w:cstheme="minorHAnsi"/>
        </w:rPr>
        <w:t xml:space="preserve"> about climate injustice because farming communities</w:t>
      </w:r>
      <w:r w:rsidR="0087109B" w:rsidRPr="00973B5C">
        <w:rPr>
          <w:rFonts w:ascii="Palatino Linotype" w:hAnsi="Palatino Linotype" w:cstheme="minorHAnsi"/>
        </w:rPr>
        <w:t xml:space="preserve"> </w:t>
      </w:r>
      <w:r w:rsidR="000C2B58" w:rsidRPr="00973B5C">
        <w:rPr>
          <w:rFonts w:ascii="Palatino Linotype" w:hAnsi="Palatino Linotype" w:cstheme="minorHAnsi"/>
        </w:rPr>
        <w:t xml:space="preserve">that </w:t>
      </w:r>
      <w:r w:rsidR="00924BF7" w:rsidRPr="00973B5C">
        <w:rPr>
          <w:rFonts w:ascii="Palatino Linotype" w:hAnsi="Palatino Linotype" w:cstheme="minorHAnsi"/>
        </w:rPr>
        <w:t>contribute</w:t>
      </w:r>
      <w:r w:rsidR="00006F3C" w:rsidRPr="00973B5C">
        <w:rPr>
          <w:rFonts w:ascii="Palatino Linotype" w:hAnsi="Palatino Linotype" w:cstheme="minorHAnsi"/>
        </w:rPr>
        <w:t xml:space="preserve"> the least to the g</w:t>
      </w:r>
      <w:r w:rsidR="00924BF7" w:rsidRPr="00973B5C">
        <w:rPr>
          <w:rFonts w:ascii="Palatino Linotype" w:hAnsi="Palatino Linotype" w:cstheme="minorHAnsi"/>
        </w:rPr>
        <w:t xml:space="preserve">reenhouse gas emissions (GHGs) will suffer the consequences of water injustice even more. </w:t>
      </w:r>
    </w:p>
    <w:p w14:paraId="19AC6400" w14:textId="277B478F" w:rsidR="00245B6B" w:rsidRPr="00973B5C" w:rsidRDefault="007403DD" w:rsidP="00A6529C">
      <w:pPr>
        <w:spacing w:before="240" w:line="360" w:lineRule="auto"/>
        <w:jc w:val="both"/>
        <w:rPr>
          <w:rFonts w:ascii="Palatino Linotype" w:hAnsi="Palatino Linotype" w:cstheme="minorHAnsi"/>
        </w:rPr>
      </w:pPr>
      <w:r w:rsidRPr="00973B5C">
        <w:rPr>
          <w:rFonts w:ascii="Palatino Linotype" w:hAnsi="Palatino Linotype" w:cstheme="minorHAnsi"/>
        </w:rPr>
        <w:t xml:space="preserve">However, water injustice cannot fully explain the </w:t>
      </w:r>
      <w:r w:rsidR="00245B6B" w:rsidRPr="00973B5C">
        <w:rPr>
          <w:rFonts w:ascii="Palatino Linotype" w:hAnsi="Palatino Linotype" w:cstheme="minorHAnsi"/>
        </w:rPr>
        <w:t xml:space="preserve">fundamental </w:t>
      </w:r>
      <w:r w:rsidRPr="00973B5C">
        <w:rPr>
          <w:rFonts w:ascii="Palatino Linotype" w:hAnsi="Palatino Linotype" w:cstheme="minorHAnsi"/>
        </w:rPr>
        <w:t xml:space="preserve">problem without </w:t>
      </w:r>
      <w:r w:rsidR="00C84B04" w:rsidRPr="00973B5C">
        <w:rPr>
          <w:rFonts w:ascii="Palatino Linotype" w:hAnsi="Palatino Linotype" w:cstheme="minorHAnsi"/>
        </w:rPr>
        <w:t>highlighting</w:t>
      </w:r>
      <w:r w:rsidRPr="00973B5C">
        <w:rPr>
          <w:rFonts w:ascii="Palatino Linotype" w:hAnsi="Palatino Linotype" w:cstheme="minorHAnsi"/>
        </w:rPr>
        <w:t xml:space="preserve"> gender injustice in  water</w:t>
      </w:r>
      <w:r w:rsidR="003611D3" w:rsidRPr="00973B5C">
        <w:rPr>
          <w:rFonts w:ascii="Palatino Linotype" w:hAnsi="Palatino Linotype" w:cstheme="minorHAnsi"/>
        </w:rPr>
        <w:t xml:space="preserve"> and climate change</w:t>
      </w:r>
      <w:r w:rsidRPr="00973B5C">
        <w:rPr>
          <w:rFonts w:ascii="Palatino Linotype" w:hAnsi="Palatino Linotype" w:cstheme="minorHAnsi"/>
        </w:rPr>
        <w:t xml:space="preserve">. </w:t>
      </w:r>
      <w:r w:rsidR="000C2B58" w:rsidRPr="00973B5C">
        <w:rPr>
          <w:rFonts w:ascii="Palatino Linotype" w:hAnsi="Palatino Linotype" w:cstheme="minorHAnsi"/>
        </w:rPr>
        <w:t xml:space="preserve"> In India, literature on traditional or modern water governance</w:t>
      </w:r>
      <w:r w:rsidR="000D39A8" w:rsidRPr="00973B5C">
        <w:rPr>
          <w:rFonts w:ascii="Palatino Linotype" w:hAnsi="Palatino Linotype" w:cstheme="minorHAnsi"/>
        </w:rPr>
        <w:t xml:space="preserve"> is </w:t>
      </w:r>
      <w:r w:rsidR="000C2B58" w:rsidRPr="00973B5C">
        <w:rPr>
          <w:rFonts w:ascii="Palatino Linotype" w:hAnsi="Palatino Linotype" w:cstheme="minorHAnsi"/>
        </w:rPr>
        <w:t xml:space="preserve">primarily </w:t>
      </w:r>
      <w:r w:rsidR="007E78DB" w:rsidRPr="00973B5C">
        <w:rPr>
          <w:rFonts w:ascii="Palatino Linotype" w:hAnsi="Palatino Linotype" w:cstheme="minorHAnsi"/>
        </w:rPr>
        <w:t xml:space="preserve">written in </w:t>
      </w:r>
      <w:r w:rsidR="00581158" w:rsidRPr="00973B5C">
        <w:rPr>
          <w:rFonts w:ascii="Palatino Linotype" w:hAnsi="Palatino Linotype" w:cstheme="minorHAnsi"/>
        </w:rPr>
        <w:t xml:space="preserve">heteronormative </w:t>
      </w:r>
      <w:r w:rsidR="00845868" w:rsidRPr="00973B5C">
        <w:rPr>
          <w:rFonts w:ascii="Palatino Linotype" w:hAnsi="Palatino Linotype" w:cstheme="minorHAnsi"/>
        </w:rPr>
        <w:t xml:space="preserve">and </w:t>
      </w:r>
      <w:r w:rsidR="003A48AA" w:rsidRPr="00973B5C">
        <w:rPr>
          <w:rFonts w:ascii="Palatino Linotype" w:hAnsi="Palatino Linotype" w:cstheme="minorHAnsi"/>
        </w:rPr>
        <w:t>gender-</w:t>
      </w:r>
      <w:r w:rsidR="00845868" w:rsidRPr="00973B5C">
        <w:rPr>
          <w:rFonts w:ascii="Palatino Linotype" w:hAnsi="Palatino Linotype" w:cstheme="minorHAnsi"/>
        </w:rPr>
        <w:t xml:space="preserve">binary </w:t>
      </w:r>
      <w:r w:rsidR="00581158" w:rsidRPr="00973B5C">
        <w:rPr>
          <w:rFonts w:ascii="Palatino Linotype" w:hAnsi="Palatino Linotype" w:cstheme="minorHAnsi"/>
        </w:rPr>
        <w:t>(</w:t>
      </w:r>
      <w:r w:rsidR="00845868" w:rsidRPr="00973B5C">
        <w:rPr>
          <w:rFonts w:ascii="Palatino Linotype" w:hAnsi="Palatino Linotype" w:cstheme="minorHAnsi"/>
        </w:rPr>
        <w:t>men/women</w:t>
      </w:r>
      <w:r w:rsidR="00581158" w:rsidRPr="00973B5C">
        <w:rPr>
          <w:rFonts w:ascii="Palatino Linotype" w:hAnsi="Palatino Linotype" w:cstheme="minorHAnsi"/>
        </w:rPr>
        <w:t>)</w:t>
      </w:r>
      <w:r w:rsidR="007E78DB" w:rsidRPr="00973B5C">
        <w:rPr>
          <w:rFonts w:ascii="Palatino Linotype" w:hAnsi="Palatino Linotype" w:cstheme="minorHAnsi"/>
        </w:rPr>
        <w:t xml:space="preserve"> language</w:t>
      </w:r>
      <w:r w:rsidR="00581158" w:rsidRPr="00973B5C">
        <w:rPr>
          <w:rFonts w:ascii="Palatino Linotype" w:hAnsi="Palatino Linotype" w:cstheme="minorHAnsi"/>
        </w:rPr>
        <w:t>.</w:t>
      </w:r>
      <w:r w:rsidR="0087109B" w:rsidRPr="00973B5C">
        <w:rPr>
          <w:rFonts w:ascii="Palatino Linotype" w:hAnsi="Palatino Linotype" w:cstheme="minorHAnsi"/>
        </w:rPr>
        <w:t xml:space="preserve"> </w:t>
      </w:r>
      <w:r w:rsidR="005E4F67" w:rsidRPr="00973B5C">
        <w:rPr>
          <w:rFonts w:ascii="Palatino Linotype" w:hAnsi="Palatino Linotype" w:cstheme="minorHAnsi"/>
        </w:rPr>
        <w:t>For example,</w:t>
      </w:r>
      <w:r w:rsidR="0087109B" w:rsidRPr="00973B5C">
        <w:rPr>
          <w:rFonts w:ascii="Palatino Linotype" w:hAnsi="Palatino Linotype" w:cstheme="minorHAnsi"/>
        </w:rPr>
        <w:t xml:space="preserve"> </w:t>
      </w:r>
      <w:r w:rsidR="005E4F67" w:rsidRPr="00973B5C">
        <w:rPr>
          <w:rFonts w:ascii="Palatino Linotype" w:hAnsi="Palatino Linotype" w:cstheme="minorHAnsi"/>
        </w:rPr>
        <w:t>irrigation p</w:t>
      </w:r>
      <w:r w:rsidR="00145457" w:rsidRPr="00973B5C">
        <w:rPr>
          <w:rFonts w:ascii="Palatino Linotype" w:hAnsi="Palatino Linotype" w:cstheme="minorHAnsi"/>
        </w:rPr>
        <w:t>olicies and interventions are also structured in binary terms</w:t>
      </w:r>
      <w:r w:rsidR="00C64221" w:rsidRPr="00973B5C">
        <w:rPr>
          <w:rFonts w:ascii="Palatino Linotype" w:hAnsi="Palatino Linotype" w:cstheme="minorHAnsi"/>
        </w:rPr>
        <w:t xml:space="preserve"> that reinforce the </w:t>
      </w:r>
      <w:r w:rsidR="00D15347" w:rsidRPr="00973B5C">
        <w:rPr>
          <w:rFonts w:ascii="Palatino Linotype" w:hAnsi="Palatino Linotype" w:cstheme="minorHAnsi"/>
        </w:rPr>
        <w:t>‘</w:t>
      </w:r>
      <w:r w:rsidR="00C64221" w:rsidRPr="00973B5C">
        <w:rPr>
          <w:rFonts w:ascii="Palatino Linotype" w:hAnsi="Palatino Linotype" w:cstheme="minorHAnsi"/>
        </w:rPr>
        <w:t>masculine hegemony</w:t>
      </w:r>
      <w:r w:rsidR="00D15347" w:rsidRPr="00973B5C">
        <w:rPr>
          <w:rFonts w:ascii="Palatino Linotype" w:hAnsi="Palatino Linotype" w:cstheme="minorHAnsi"/>
        </w:rPr>
        <w:t>’</w:t>
      </w:r>
      <w:r w:rsidR="000270C1" w:rsidRPr="00973B5C">
        <w:rPr>
          <w:rStyle w:val="FootnoteReference"/>
          <w:rFonts w:ascii="Palatino Linotype" w:hAnsi="Palatino Linotype" w:cstheme="minorHAnsi"/>
        </w:rPr>
        <w:footnoteReference w:id="3"/>
      </w:r>
      <w:r w:rsidR="005E4F67" w:rsidRPr="00973B5C">
        <w:rPr>
          <w:rFonts w:ascii="Palatino Linotype" w:hAnsi="Palatino Linotype" w:cstheme="minorHAnsi"/>
        </w:rPr>
        <w:t xml:space="preserve"> </w:t>
      </w:r>
      <w:r w:rsidR="000270C1" w:rsidRPr="00973B5C">
        <w:rPr>
          <w:rFonts w:ascii="Palatino Linotype" w:hAnsi="Palatino Linotype" w:cstheme="minorHAnsi"/>
        </w:rPr>
        <w:t>by reducing water to a “technocentric” subject and constraining women’s meaningful participation &amp; perspectives in every level of decision-making on water projects</w:t>
      </w:r>
      <w:r w:rsidR="00F24C62">
        <w:rPr>
          <w:rFonts w:ascii="Palatino Linotype" w:hAnsi="Palatino Linotype" w:cstheme="minorHAnsi"/>
        </w:rPr>
        <w:t xml:space="preserve"> and policies</w:t>
      </w:r>
      <w:r w:rsidR="000270C1" w:rsidRPr="00973B5C">
        <w:rPr>
          <w:rFonts w:ascii="Palatino Linotype" w:hAnsi="Palatino Linotype" w:cstheme="minorHAnsi"/>
        </w:rPr>
        <w:t xml:space="preserve"> </w:t>
      </w:r>
      <w:r w:rsidR="005E4F67" w:rsidRPr="00973B5C">
        <w:rPr>
          <w:rFonts w:ascii="Palatino Linotype" w:hAnsi="Palatino Linotype" w:cstheme="minorHAnsi"/>
        </w:rPr>
        <w:fldChar w:fldCharType="begin" w:fldLock="1"/>
      </w:r>
      <w:r w:rsidR="00C0345A" w:rsidRPr="00973B5C">
        <w:rPr>
          <w:rFonts w:ascii="Palatino Linotype" w:hAnsi="Palatino Linotype" w:cstheme="minorHAnsi"/>
        </w:rPr>
        <w:instrText>ADDIN CSL_CITATION {"citationItems":[{"id":"ITEM-1","itemData":{"DOI":"10.1007/978-3-319-25184-4_5","abstract":"This chapter provides an overview of key issues in the area of gender and water. It gives an overview of different debates around women and environment and shows how these have shaped the discourse and practice around gender and water. The chapter then goes on to discuss the reforms in the water sector at the global level and how this has impacted the discussions around gender and water. A comprehensive review of literature is done in the context of India which covers the various writings and actions in the area of gender and water. The review specifically looks at gender and equity issues in the areas of rivers, dams and displacement, water for production and domestic water. The chapter argues for going beyond the politics of representation and developing new agendas and creative forms of engagement with people’s movements- more specifically women’s movements, farmers movements and unions working on the question of growing informalisation of the economy, greater accumulation of capital, increasing injustices and disparities in everyday living- to see the linkages between land, water, rivers, natural resources and livelihoods.","author":[{"dropping-particle":"","family":"Kulkarni","given":"Seema","non-dropping-particle":"","parse-names":false,"suffix":""}],"container-title":"Indian Water Policy at the Crossroads: Resources, Technology and Reforms","id":"ITEM-1","issued":{"date-parts":[["2016"]]},"page":"73-91","publisher":"Springer, Cham","title":"Gender and Water in India: A Review","type":"chapter","volume":"16"},"locator":"87","uris":["http://www.mendeley.com/documents/?uuid=f96fca29-01f1-3493-87e5-85988b29a004"]}],"mendeley":{"formattedCitation":"(Kulkarni, 2016, p. 87)","plainTextFormattedCitation":"(Kulkarni, 2016, p. 87)","previouslyFormattedCitation":"(Kulkarni, 2016, p. 87)"},"properties":{"noteIndex":0},"schema":"https://github.com/citation-style-language/schema/raw/master/csl-citation.json"}</w:instrText>
      </w:r>
      <w:r w:rsidR="005E4F67" w:rsidRPr="00973B5C">
        <w:rPr>
          <w:rFonts w:ascii="Palatino Linotype" w:hAnsi="Palatino Linotype" w:cstheme="minorHAnsi"/>
        </w:rPr>
        <w:fldChar w:fldCharType="separate"/>
      </w:r>
      <w:r w:rsidR="000270C1" w:rsidRPr="00973B5C">
        <w:rPr>
          <w:rFonts w:ascii="Palatino Linotype" w:hAnsi="Palatino Linotype" w:cstheme="minorHAnsi"/>
          <w:noProof/>
        </w:rPr>
        <w:t>(Kulkarni, 2016, p. 87)</w:t>
      </w:r>
      <w:r w:rsidR="005E4F67" w:rsidRPr="00973B5C">
        <w:rPr>
          <w:rFonts w:ascii="Palatino Linotype" w:hAnsi="Palatino Linotype" w:cstheme="minorHAnsi"/>
        </w:rPr>
        <w:fldChar w:fldCharType="end"/>
      </w:r>
      <w:r w:rsidR="00145457" w:rsidRPr="00973B5C">
        <w:rPr>
          <w:rFonts w:ascii="Palatino Linotype" w:hAnsi="Palatino Linotype" w:cstheme="minorHAnsi"/>
        </w:rPr>
        <w:t xml:space="preserve">. </w:t>
      </w:r>
    </w:p>
    <w:p w14:paraId="2C1C2579" w14:textId="7E16F08D" w:rsidR="00B97F7B" w:rsidRPr="00973B5C" w:rsidRDefault="00845868" w:rsidP="00A6529C">
      <w:pPr>
        <w:spacing w:before="240" w:line="360" w:lineRule="auto"/>
        <w:jc w:val="both"/>
        <w:rPr>
          <w:rFonts w:ascii="Palatino Linotype" w:hAnsi="Palatino Linotype"/>
        </w:rPr>
      </w:pPr>
      <w:r w:rsidRPr="00973B5C">
        <w:rPr>
          <w:rFonts w:ascii="Palatino Linotype" w:hAnsi="Palatino Linotype" w:cstheme="minorHAnsi"/>
        </w:rPr>
        <w:t>In this paper, I</w:t>
      </w:r>
      <w:r w:rsidR="00581158" w:rsidRPr="00973B5C">
        <w:rPr>
          <w:rFonts w:ascii="Palatino Linotype" w:hAnsi="Palatino Linotype" w:cstheme="minorHAnsi"/>
        </w:rPr>
        <w:t xml:space="preserve"> </w:t>
      </w:r>
      <w:r w:rsidRPr="00973B5C">
        <w:rPr>
          <w:rFonts w:ascii="Palatino Linotype" w:hAnsi="Palatino Linotype" w:cstheme="minorHAnsi"/>
        </w:rPr>
        <w:t>admittedly speak</w:t>
      </w:r>
      <w:r w:rsidR="00581158" w:rsidRPr="00973B5C">
        <w:rPr>
          <w:rFonts w:ascii="Palatino Linotype" w:hAnsi="Palatino Linotype" w:cstheme="minorHAnsi"/>
        </w:rPr>
        <w:t xml:space="preserve"> in </w:t>
      </w:r>
      <w:r w:rsidR="00733F59" w:rsidRPr="00973B5C">
        <w:rPr>
          <w:rFonts w:ascii="Palatino Linotype" w:hAnsi="Palatino Linotype" w:cstheme="minorHAnsi"/>
        </w:rPr>
        <w:t>such a</w:t>
      </w:r>
      <w:r w:rsidR="00581158" w:rsidRPr="00973B5C">
        <w:rPr>
          <w:rFonts w:ascii="Palatino Linotype" w:hAnsi="Palatino Linotype" w:cstheme="minorHAnsi"/>
        </w:rPr>
        <w:t xml:space="preserve"> language by limiting </w:t>
      </w:r>
      <w:r w:rsidR="00733F59" w:rsidRPr="00973B5C">
        <w:rPr>
          <w:rFonts w:ascii="Palatino Linotype" w:hAnsi="Palatino Linotype" w:cstheme="minorHAnsi"/>
        </w:rPr>
        <w:t>analyses</w:t>
      </w:r>
      <w:r w:rsidR="00581158" w:rsidRPr="00973B5C">
        <w:rPr>
          <w:rFonts w:ascii="Palatino Linotype" w:hAnsi="Palatino Linotype" w:cstheme="minorHAnsi"/>
        </w:rPr>
        <w:t xml:space="preserve"> to </w:t>
      </w:r>
      <w:r w:rsidR="000C2B58" w:rsidRPr="00973B5C">
        <w:rPr>
          <w:rFonts w:ascii="Palatino Linotype" w:hAnsi="Palatino Linotype" w:cstheme="minorHAnsi"/>
        </w:rPr>
        <w:t xml:space="preserve">the </w:t>
      </w:r>
      <w:r w:rsidR="00581158" w:rsidRPr="00973B5C">
        <w:rPr>
          <w:rFonts w:ascii="Palatino Linotype" w:hAnsi="Palatino Linotype" w:cstheme="minorHAnsi"/>
        </w:rPr>
        <w:t>literature offered thus far.</w:t>
      </w:r>
      <w:r w:rsidR="00FF6EAE" w:rsidRPr="00973B5C">
        <w:rPr>
          <w:rFonts w:ascii="Palatino Linotype" w:hAnsi="Palatino Linotype" w:cstheme="minorHAnsi"/>
        </w:rPr>
        <w:t xml:space="preserve"> </w:t>
      </w:r>
      <w:r w:rsidR="007B07F2" w:rsidRPr="00973B5C">
        <w:rPr>
          <w:rFonts w:ascii="Palatino Linotype" w:hAnsi="Palatino Linotype" w:cstheme="minorHAnsi"/>
        </w:rPr>
        <w:t>Taking my cue from feminist scholarship, water management organizations</w:t>
      </w:r>
      <w:r w:rsidR="00145457" w:rsidRPr="00973B5C">
        <w:rPr>
          <w:rFonts w:ascii="Palatino Linotype" w:hAnsi="Palatino Linotype" w:cstheme="minorHAnsi"/>
        </w:rPr>
        <w:t xml:space="preserve"> </w:t>
      </w:r>
      <w:r w:rsidR="000C2B58" w:rsidRPr="00973B5C">
        <w:rPr>
          <w:rFonts w:ascii="Palatino Linotype" w:hAnsi="Palatino Linotype" w:cstheme="minorHAnsi"/>
        </w:rPr>
        <w:t xml:space="preserve">are </w:t>
      </w:r>
      <w:r w:rsidR="00377170" w:rsidRPr="00973B5C">
        <w:rPr>
          <w:rFonts w:ascii="Palatino Linotype" w:hAnsi="Palatino Linotype" w:cstheme="minorHAnsi"/>
        </w:rPr>
        <w:t>hegemonically</w:t>
      </w:r>
      <w:r w:rsidR="007B07F2" w:rsidRPr="00973B5C">
        <w:rPr>
          <w:rFonts w:ascii="Palatino Linotype" w:hAnsi="Palatino Linotype" w:cstheme="minorHAnsi"/>
        </w:rPr>
        <w:t xml:space="preserve"> </w:t>
      </w:r>
      <w:r w:rsidR="00994692" w:rsidRPr="00973B5C">
        <w:rPr>
          <w:rFonts w:ascii="Palatino Linotype" w:hAnsi="Palatino Linotype" w:cstheme="minorHAnsi"/>
        </w:rPr>
        <w:t>‘</w:t>
      </w:r>
      <w:r w:rsidR="007B07F2" w:rsidRPr="00973B5C">
        <w:rPr>
          <w:rFonts w:ascii="Palatino Linotype" w:hAnsi="Palatino Linotype" w:cstheme="minorHAnsi"/>
        </w:rPr>
        <w:t>masculine</w:t>
      </w:r>
      <w:r w:rsidR="00994692" w:rsidRPr="00973B5C">
        <w:rPr>
          <w:rFonts w:ascii="Palatino Linotype" w:hAnsi="Palatino Linotype" w:cstheme="minorHAnsi"/>
        </w:rPr>
        <w:t>’</w:t>
      </w:r>
      <w:r w:rsidR="000270C1" w:rsidRPr="00973B5C">
        <w:rPr>
          <w:rFonts w:ascii="Palatino Linotype" w:hAnsi="Palatino Linotype" w:cstheme="minorHAnsi"/>
        </w:rPr>
        <w:t xml:space="preserve"> </w:t>
      </w:r>
      <w:r w:rsidR="000D39A8" w:rsidRPr="00973B5C">
        <w:rPr>
          <w:rFonts w:ascii="Palatino Linotype" w:hAnsi="Palatino Linotype" w:cstheme="minorHAnsi"/>
        </w:rPr>
        <w:t xml:space="preserve">because </w:t>
      </w:r>
      <w:r w:rsidR="000C2B58" w:rsidRPr="00973B5C">
        <w:rPr>
          <w:rFonts w:ascii="Palatino Linotype" w:hAnsi="Palatino Linotype" w:cstheme="minorHAnsi"/>
        </w:rPr>
        <w:t xml:space="preserve"> (</w:t>
      </w:r>
      <w:proofErr w:type="spellStart"/>
      <w:r w:rsidR="000C2B58" w:rsidRPr="00973B5C">
        <w:rPr>
          <w:rFonts w:ascii="Palatino Linotype" w:hAnsi="Palatino Linotype" w:cstheme="minorHAnsi"/>
        </w:rPr>
        <w:t>i</w:t>
      </w:r>
      <w:proofErr w:type="spellEnd"/>
      <w:r w:rsidR="000C2B58" w:rsidRPr="00973B5C">
        <w:rPr>
          <w:rFonts w:ascii="Palatino Linotype" w:hAnsi="Palatino Linotype" w:cstheme="minorHAnsi"/>
        </w:rPr>
        <w:t xml:space="preserve">) </w:t>
      </w:r>
      <w:r w:rsidR="000D39A8" w:rsidRPr="00973B5C">
        <w:rPr>
          <w:rFonts w:ascii="Palatino Linotype" w:hAnsi="Palatino Linotype" w:cstheme="minorHAnsi"/>
        </w:rPr>
        <w:t xml:space="preserve">they </w:t>
      </w:r>
      <w:proofErr w:type="spellStart"/>
      <w:r w:rsidR="000D39A8" w:rsidRPr="00973B5C">
        <w:rPr>
          <w:rFonts w:ascii="Palatino Linotype" w:hAnsi="Palatino Linotype" w:cstheme="minorHAnsi"/>
        </w:rPr>
        <w:t>invi</w:t>
      </w:r>
      <w:r w:rsidR="00CD31B8" w:rsidRPr="00973B5C">
        <w:rPr>
          <w:rFonts w:ascii="Palatino Linotype" w:hAnsi="Palatino Linotype" w:cstheme="minorHAnsi"/>
        </w:rPr>
        <w:t>si</w:t>
      </w:r>
      <w:r w:rsidR="000D39A8" w:rsidRPr="00973B5C">
        <w:rPr>
          <w:rFonts w:ascii="Palatino Linotype" w:hAnsi="Palatino Linotype" w:cstheme="minorHAnsi"/>
        </w:rPr>
        <w:t>bilize</w:t>
      </w:r>
      <w:proofErr w:type="spellEnd"/>
      <w:r w:rsidR="000D39A8" w:rsidRPr="00973B5C">
        <w:rPr>
          <w:rFonts w:ascii="Palatino Linotype" w:hAnsi="Palatino Linotype" w:cstheme="minorHAnsi"/>
        </w:rPr>
        <w:t xml:space="preserve"> women’s labor </w:t>
      </w:r>
      <w:r w:rsidR="00CD31B8" w:rsidRPr="00973B5C">
        <w:rPr>
          <w:rFonts w:ascii="Palatino Linotype" w:hAnsi="Palatino Linotype" w:cstheme="minorHAnsi"/>
        </w:rPr>
        <w:t>(</w:t>
      </w:r>
      <w:r w:rsidR="000D39A8" w:rsidRPr="00973B5C">
        <w:rPr>
          <w:rFonts w:ascii="Palatino Linotype" w:hAnsi="Palatino Linotype" w:cstheme="minorHAnsi"/>
        </w:rPr>
        <w:t>or value it less</w:t>
      </w:r>
      <w:r w:rsidR="00CD31B8" w:rsidRPr="00973B5C">
        <w:rPr>
          <w:rFonts w:ascii="Palatino Linotype" w:hAnsi="Palatino Linotype" w:cstheme="minorHAnsi"/>
        </w:rPr>
        <w:t>)</w:t>
      </w:r>
      <w:r w:rsidR="002D48DF" w:rsidRPr="00973B5C">
        <w:rPr>
          <w:rFonts w:ascii="Palatino Linotype" w:hAnsi="Palatino Linotype" w:cstheme="minorHAnsi"/>
        </w:rPr>
        <w:t>;</w:t>
      </w:r>
      <w:r w:rsidR="0088579C" w:rsidRPr="00973B5C">
        <w:rPr>
          <w:rFonts w:ascii="Palatino Linotype" w:hAnsi="Palatino Linotype" w:cstheme="minorHAnsi"/>
        </w:rPr>
        <w:t xml:space="preserve"> </w:t>
      </w:r>
      <w:r w:rsidR="000C2B58" w:rsidRPr="00973B5C">
        <w:rPr>
          <w:rFonts w:ascii="Palatino Linotype" w:hAnsi="Palatino Linotype" w:cstheme="minorHAnsi"/>
        </w:rPr>
        <w:t xml:space="preserve">(ii) </w:t>
      </w:r>
      <w:r w:rsidR="007B07F2" w:rsidRPr="00973B5C">
        <w:rPr>
          <w:rFonts w:ascii="Palatino Linotype" w:hAnsi="Palatino Linotype" w:cstheme="minorHAnsi"/>
        </w:rPr>
        <w:t>provide</w:t>
      </w:r>
      <w:r w:rsidR="0088579C" w:rsidRPr="00973B5C">
        <w:rPr>
          <w:rFonts w:ascii="Palatino Linotype" w:hAnsi="Palatino Linotype" w:cstheme="minorHAnsi"/>
        </w:rPr>
        <w:t xml:space="preserve"> less scope for women to meaningfully participate and take decisions</w:t>
      </w:r>
      <w:r w:rsidR="005E4F67" w:rsidRPr="00973B5C">
        <w:rPr>
          <w:rFonts w:ascii="Palatino Linotype" w:hAnsi="Palatino Linotype" w:cstheme="minorHAnsi"/>
        </w:rPr>
        <w:t xml:space="preserve"> in water user associations</w:t>
      </w:r>
      <w:r w:rsidR="002B48B5">
        <w:rPr>
          <w:rFonts w:ascii="Palatino Linotype" w:hAnsi="Palatino Linotype" w:cstheme="minorHAnsi"/>
        </w:rPr>
        <w:t xml:space="preserve"> and other local institutions</w:t>
      </w:r>
      <w:r w:rsidR="002D48DF" w:rsidRPr="00973B5C">
        <w:rPr>
          <w:rFonts w:ascii="Palatino Linotype" w:hAnsi="Palatino Linotype" w:cstheme="minorHAnsi"/>
        </w:rPr>
        <w:t xml:space="preserve">; or </w:t>
      </w:r>
      <w:r w:rsidR="000C2B58" w:rsidRPr="00973B5C">
        <w:rPr>
          <w:rFonts w:ascii="Palatino Linotype" w:hAnsi="Palatino Linotype" w:cstheme="minorHAnsi"/>
        </w:rPr>
        <w:t xml:space="preserve">(iii) </w:t>
      </w:r>
      <w:r w:rsidR="002D48DF" w:rsidRPr="00973B5C">
        <w:rPr>
          <w:rFonts w:ascii="Palatino Linotype" w:hAnsi="Palatino Linotype" w:cstheme="minorHAnsi"/>
        </w:rPr>
        <w:t xml:space="preserve">exclude </w:t>
      </w:r>
      <w:r w:rsidR="00DC20EC" w:rsidRPr="00973B5C">
        <w:rPr>
          <w:rFonts w:ascii="Palatino Linotype" w:hAnsi="Palatino Linotype" w:cstheme="minorHAnsi"/>
        </w:rPr>
        <w:t>non-positivist</w:t>
      </w:r>
      <w:r w:rsidR="002D48DF" w:rsidRPr="00973B5C">
        <w:rPr>
          <w:rFonts w:ascii="Palatino Linotype" w:hAnsi="Palatino Linotype" w:cstheme="minorHAnsi"/>
        </w:rPr>
        <w:t xml:space="preserve"> epistemologies of making sense of water &amp; nature</w:t>
      </w:r>
      <w:r w:rsidR="007B07F2" w:rsidRPr="00973B5C">
        <w:rPr>
          <w:rFonts w:ascii="Palatino Linotype" w:hAnsi="Palatino Linotype" w:cstheme="minorHAnsi"/>
        </w:rPr>
        <w:t xml:space="preserve"> </w:t>
      </w:r>
      <w:r w:rsidR="007B07F2" w:rsidRPr="00973B5C">
        <w:rPr>
          <w:rFonts w:ascii="Palatino Linotype" w:hAnsi="Palatino Linotype" w:cstheme="minorHAnsi"/>
        </w:rPr>
        <w:fldChar w:fldCharType="begin" w:fldLock="1"/>
      </w:r>
      <w:r w:rsidR="000270C1" w:rsidRPr="00973B5C">
        <w:rPr>
          <w:rFonts w:ascii="Palatino Linotype" w:hAnsi="Palatino Linotype" w:cstheme="minorHAnsi"/>
        </w:rPr>
        <w:instrText>ADDIN CSL_CITATION {"citationItems":[{"id":"ITEM-1","itemData":{"DOI":"10.4324/9780429423529-11/GENDER-WATER-SUMI-KRISHNA-SEEMA-KULKARNI","abstract":"This Thematic Overview Paper (TOP) includes Case Studies (refer to Chapter 5) and innovative tools (refer to Chapter 4) that show how the rhetoric around women and WASH can be converted into action. Before that, the TOP reiterates some of the advocacy arguments for gender mainstreaming in the water sector, and the serious problems that arise when gender issues are ignored in water development policy.","author":[{"dropping-particle":"","family":"Krishna","given":"Sumi","non-dropping-particle":"","parse-names":false,"suffix":""},{"dropping-particle":"","family":"Kulkarni","given":"Seema","non-dropping-particle":"","parse-names":false,"suffix":""}],"container-title":"India’s Water Futures","edition":"1","id":"ITEM-1","issued":{"date-parts":[["2018","2","7"]]},"page":"235-252","publisher":"Routledge India","title":"Gender and water","type":"chapter"},"locator":"246","uris":["http://www.mendeley.com/documents/?uuid=f0874555-4b9e-3b1b-88e4-21d46d19b98d"]},{"id":"ITEM-2","itemData":{"DOI":"10.1007/978-3-319-25184-4_5","abstract":"This chapter provides an overview of key issues in the area of gender and water. It gives an overview of different debates around women and environment and shows how these have shaped the discourse and practice around gender and water. The chapter then goes on to discuss the reforms in the water sector at the global level and how this has impacted the discussions around gender and water. A comprehensive review of literature is done in the context of India which covers the various writings and actions in the area of gender and water. The review specifically looks at gender and equity issues in the areas of rivers, dams and displacement, water for production and domestic water. The chapter argues for going beyond the politics of representation and developing new agendas and creative forms of engagement with people’s movements- more specifically women’s movements, farmers movements and unions working on the question of growing informalisation of the economy, greater accumulation of capital, increasing injustices and disparities in everyday living- to see the linkages between land, water, rivers, natural resources and livelihoods.","author":[{"dropping-particle":"","family":"Kulkarni","given":"Seema","non-dropping-particle":"","parse-names":false,"suffix":""}],"container-title":"Indian Water Policy at the Crossroads: Resources, Technology and Reforms","id":"ITEM-2","issued":{"date-parts":[["2016"]]},"page":"73-91","publisher":"Springer, Cham","title":"Gender and Water in India: A Review","type":"chapter","volume":"16"},"locator":"87","uris":["http://www.mendeley.com/documents/?uuid=f96fca29-01f1-3493-87e5-85988b29a004"]},{"id":"ITEM-3","itemData":{"ISSN":"19650175","abstract":"The aim of this article is to provide an informed plea for more explicitly identifying, naming and unravelling the linkages between water control and gender in irrigation. The fact that power, expertise and status in irrigation tend to have a strong masculine connotation is by now quite well established, and underlies calls for more women in water decision making, engineering education and professions. Yet, the questions of how and why water control, status and expertise are linked to masculinity, and of whether and how such links work to legitimise the exercise of power, are seldom asked. To date, associations between masculinity and professional water performance have largely been taken for granted and remained unexamined. The resulting perceived normalcy makes mechanisms of (gendered) power and politics in water appear self-evident, unchangeable, and indeed gender-neutral. The article reviews examples of the masculinity of irrigation in different domains to argue that exposing and challenging such hitherto hidden dimensions of (gendered) power is important for the identification of new avenues of gender progressive change, and for shedding a new and interesting light on the workings of power in water.","author":[{"dropping-particle":"","family":"Zwarteveen","given":"Margreet","non-dropping-particle":"","parse-names":false,"suffix":""}],"container-title":"Water Alternatives","id":"ITEM-3","issue":"1","issued":{"date-parts":[["2008"]]},"page":"111-130","title":"Men, masculinities and water powers in irrigation","type":"article-journal","volume":"1"},"uris":["http://www.mendeley.com/documents/?uuid=3484f5ec-3d61-3ded-81f2-e97a540d9d71"]},{"id":"ITEM-4","itemData":{"DOI":"10.1079/PAVSNNR201914030","abstract":"This review article supports researchers and practitioners to strengthen attention to variously positioned men and masculine identities in order to increase the rigour of empirical research and to enhance outcomes of work addressing environmental issues. Masculinities interact with other factors to shape patterns of environmental management and to influence responses to environmental challenges; at the same time, human-environment dynamics produce differing expressions and experiences of masculinity. Yet, environmental initiatives implemented in many contexts and scales have been hindered by lack of attention to gendered conditions, identities and expectations associated with diversely positioned men. Theoretically, studies gathered here strive to overcome these limitations by applying concepts of plural masculinities, intersectionality and hegemonic masculinity. Methodologically, this body of work challenges universalizing stereotypes about men by situating empirical studies in specific sociocultural, ethnoracial, ecological and geographical contexts around the world. The 160 publications reviewed here illuminate three realms: productive enterprises including logging, mining, petroleum exploitation, ranching and agroindustry; lifeways and attitudes involving care for health, families and nature; and environmental crises, from disasters to refugees and climate change. Evidence in each realm suggests that some masculine-identified behaviours, attitudes and resources are intertwined with environmentally destructive processes, while others support, or can support, moves toward dynamics that are healthier for humans and non-human nature. After considering skills, tools and frameworks for further research and practice, the review ends with a look at challenges of developing more systemic approaches to gender and environment. Review Methodology: Recent publications were sought through University of Florida library databases and Google Scholar, seeking key terms masculinity/masculinities together with agriculture, agroforestry, conservation, ecological impact, climate change and health. Literature reviewed reflects Paulson's 30 years of research, teaching and practice in agricultural and agroforestry contexts in Latin America. Boose contributes perspectives from graduate research on labour experiences of motorcycle taxi drivers in Iquitos, Perú and from family farming history in Illinois. The scope of this article does not allow coverage of all topics relevant…","author":[{"dropping-particle":"","family":"Paulson","given":"Susan","non-dropping-particle":"","parse-names":false,"suffix":""},{"dropping-particle":"","family":"Boose","given":"William","non-dropping-particle":"","parse-names":false,"suffix":""}],"container-title":"Centre for Agriculture and Bioscience International Reviews","id":"ITEM-4","issue":"30","issued":{"date-parts":[["2019"]]},"page":"1-12","title":"Masculinities and environment","type":"article-journal","volume":"14"},"uris":["http://www.mendeley.com/documents/?uuid=129a9a65-e833-3d40-9baa-d7ce6b8dfa50"]}],"mendeley":{"formattedCitation":"(Krishna &amp; Kulkarni, 2018, p. 246; Kulkarni, 2016, p. 87; Paulson &amp; Boose, 2019; Zwarteveen, 2008)","manualFormatting":"(Krishna &amp; Kulkarni, 2018,; Kulkarni, 2016,; Paulson &amp; Boose, 2019; Zwarteveen, 2008)","plainTextFormattedCitation":"(Krishna &amp; Kulkarni, 2018, p. 246; Kulkarni, 2016, p. 87; Paulson &amp; Boose, 2019; Zwarteveen, 2008)","previouslyFormattedCitation":"(Krishna &amp; Kulkarni, 2018, p. 246; Kulkarni, 2016, p. 87; Paulson &amp; Boose, 2019; Zwarteveen, 2008)"},"properties":{"noteIndex":0},"schema":"https://github.com/citation-style-language/schema/raw/master/csl-citation.json"}</w:instrText>
      </w:r>
      <w:r w:rsidR="007B07F2" w:rsidRPr="00973B5C">
        <w:rPr>
          <w:rFonts w:ascii="Palatino Linotype" w:hAnsi="Palatino Linotype" w:cstheme="minorHAnsi"/>
        </w:rPr>
        <w:fldChar w:fldCharType="separate"/>
      </w:r>
      <w:r w:rsidR="002D48DF" w:rsidRPr="00973B5C">
        <w:rPr>
          <w:rFonts w:ascii="Palatino Linotype" w:hAnsi="Palatino Linotype" w:cstheme="minorHAnsi"/>
          <w:noProof/>
        </w:rPr>
        <w:t>(Krishna &amp; Kulkarni, 2018,; Kulkarni, 2016,; Paulson &amp; Boose, 2019; Zwarteveen, 2008)</w:t>
      </w:r>
      <w:r w:rsidR="007B07F2" w:rsidRPr="00973B5C">
        <w:rPr>
          <w:rFonts w:ascii="Palatino Linotype" w:hAnsi="Palatino Linotype" w:cstheme="minorHAnsi"/>
        </w:rPr>
        <w:fldChar w:fldCharType="end"/>
      </w:r>
      <w:r w:rsidR="0088579C" w:rsidRPr="00973B5C">
        <w:rPr>
          <w:rFonts w:ascii="Palatino Linotype" w:hAnsi="Palatino Linotype" w:cstheme="minorHAnsi"/>
        </w:rPr>
        <w:t xml:space="preserve">. </w:t>
      </w:r>
      <w:r w:rsidR="00700A05" w:rsidRPr="00973B5C">
        <w:rPr>
          <w:rFonts w:ascii="Palatino Linotype" w:hAnsi="Palatino Linotype" w:cstheme="minorHAnsi"/>
        </w:rPr>
        <w:t xml:space="preserve">Inequitable </w:t>
      </w:r>
      <w:r w:rsidR="00173637" w:rsidRPr="00973B5C">
        <w:rPr>
          <w:rFonts w:ascii="Palatino Linotype" w:hAnsi="Palatino Linotype" w:cstheme="minorHAnsi"/>
        </w:rPr>
        <w:t xml:space="preserve">spatial </w:t>
      </w:r>
      <w:r w:rsidR="00700A05" w:rsidRPr="00973B5C">
        <w:rPr>
          <w:rFonts w:ascii="Palatino Linotype" w:hAnsi="Palatino Linotype" w:cstheme="minorHAnsi"/>
        </w:rPr>
        <w:t>distribution</w:t>
      </w:r>
      <w:r w:rsidR="00430E80" w:rsidRPr="00973B5C">
        <w:rPr>
          <w:rFonts w:ascii="Palatino Linotype" w:hAnsi="Palatino Linotype" w:cstheme="minorHAnsi"/>
        </w:rPr>
        <w:t xml:space="preserve"> </w:t>
      </w:r>
      <w:r w:rsidR="00173637" w:rsidRPr="00973B5C">
        <w:rPr>
          <w:rFonts w:ascii="Palatino Linotype" w:hAnsi="Palatino Linotype" w:cstheme="minorHAnsi"/>
        </w:rPr>
        <w:t xml:space="preserve">of water </w:t>
      </w:r>
      <w:r w:rsidR="00430E80" w:rsidRPr="00973B5C">
        <w:rPr>
          <w:rFonts w:ascii="Palatino Linotype" w:hAnsi="Palatino Linotype" w:cstheme="minorHAnsi"/>
        </w:rPr>
        <w:t xml:space="preserve">raises </w:t>
      </w:r>
      <w:r w:rsidR="00700A05" w:rsidRPr="00973B5C">
        <w:rPr>
          <w:rFonts w:ascii="Palatino Linotype" w:hAnsi="Palatino Linotype" w:cstheme="minorHAnsi"/>
        </w:rPr>
        <w:t xml:space="preserve">gender </w:t>
      </w:r>
      <w:r w:rsidR="00430E80" w:rsidRPr="00973B5C">
        <w:rPr>
          <w:rFonts w:ascii="Palatino Linotype" w:hAnsi="Palatino Linotype" w:cstheme="minorHAnsi"/>
        </w:rPr>
        <w:t xml:space="preserve">concerns because only around 11-12% of women own land </w:t>
      </w:r>
      <w:r w:rsidR="00430E80" w:rsidRPr="00973B5C">
        <w:rPr>
          <w:rFonts w:ascii="Palatino Linotype" w:hAnsi="Palatino Linotype" w:cstheme="minorHAnsi"/>
        </w:rPr>
        <w:fldChar w:fldCharType="begin" w:fldLock="1"/>
      </w:r>
      <w:r w:rsidR="000270C1" w:rsidRPr="00973B5C">
        <w:rPr>
          <w:rFonts w:ascii="Palatino Linotype" w:hAnsi="Palatino Linotype" w:cstheme="minorHAnsi"/>
        </w:rPr>
        <w:instrText>ADDIN CSL_CITATION {"citationItems":[{"id":"ITEM-1","itemData":{"DOI":"10.1007/978-3-319-25184-4_5","abstract":"This chapter provides an overview of key issues in the area of gender and water. It gives an overview of different debates around women and environment and shows how these have shaped the discourse and practice around gender and water. The chapter then goes on to discuss the reforms in the water sector at the global level and how this has impacted the discussions around gender and water. A comprehensive review of literature is done in the context of India which covers the various writings and actions in the area of gender and water. The review specifically looks at gender and equity issues in the areas of rivers, dams and displacement, water for production and domestic water. The chapter argues for going beyond the politics of representation and developing new agendas and creative forms of engagement with people’s movements- more specifically women’s movements, farmers movements and unions working on the question of growing informalisation of the economy, greater accumulation of capital, increasing injustices and disparities in everyday living- to see the linkages between land, water, rivers, natural resources and livelihoods.","author":[{"dropping-particle":"","family":"Kulkarni","given":"Seema","non-dropping-particle":"","parse-names":false,"suffix":""}],"container-title":"Indian Water Policy at the Crossroads: Resources, Technology and Reforms","id":"ITEM-1","issued":{"date-parts":[["2016"]]},"page":"73-91","publisher":"Springer, Cham","title":"Gender and Water in India: A Review","type":"chapter","volume":"16"},"locator":"86","uris":["http://www.mendeley.com/documents/?uuid=f96fca29-01f1-3493-87e5-85988b29a004"]}],"mendeley":{"formattedCitation":"(Kulkarni, 2016, p. 86)","manualFormatting":"(Kulkarni, 2016)","plainTextFormattedCitation":"(Kulkarni, 2016, p. 86)","previouslyFormattedCitation":"(Kulkarni, 2016, p. 86)"},"properties":{"noteIndex":0},"schema":"https://github.com/citation-style-language/schema/raw/master/csl-citation.json"}</w:instrText>
      </w:r>
      <w:r w:rsidR="00430E80" w:rsidRPr="00973B5C">
        <w:rPr>
          <w:rFonts w:ascii="Palatino Linotype" w:hAnsi="Palatino Linotype" w:cstheme="minorHAnsi"/>
        </w:rPr>
        <w:fldChar w:fldCharType="separate"/>
      </w:r>
      <w:r w:rsidR="00430E80" w:rsidRPr="00973B5C">
        <w:rPr>
          <w:rFonts w:ascii="Palatino Linotype" w:hAnsi="Palatino Linotype" w:cstheme="minorHAnsi"/>
          <w:noProof/>
        </w:rPr>
        <w:t>(Kulkarni, 2016)</w:t>
      </w:r>
      <w:r w:rsidR="00430E80" w:rsidRPr="00973B5C">
        <w:rPr>
          <w:rFonts w:ascii="Palatino Linotype" w:hAnsi="Palatino Linotype" w:cstheme="minorHAnsi"/>
        </w:rPr>
        <w:fldChar w:fldCharType="end"/>
      </w:r>
      <w:r w:rsidR="00430E80" w:rsidRPr="00973B5C">
        <w:rPr>
          <w:rFonts w:ascii="Palatino Linotype" w:hAnsi="Palatino Linotype" w:cstheme="minorHAnsi"/>
        </w:rPr>
        <w:t xml:space="preserve">. </w:t>
      </w:r>
      <w:r w:rsidR="00A6529C" w:rsidRPr="00973B5C">
        <w:rPr>
          <w:rFonts w:ascii="Palatino Linotype" w:hAnsi="Palatino Linotype"/>
        </w:rPr>
        <w:t xml:space="preserve"> </w:t>
      </w:r>
      <w:r w:rsidR="00957AB7" w:rsidRPr="000F5551">
        <w:rPr>
          <w:rFonts w:ascii="Palatino Linotype" w:hAnsi="Palatino Linotype" w:cstheme="minorHAnsi"/>
        </w:rPr>
        <w:t>An estimated</w:t>
      </w:r>
      <w:r w:rsidR="00A6529C" w:rsidRPr="000F5551">
        <w:rPr>
          <w:rFonts w:ascii="Palatino Linotype" w:hAnsi="Palatino Linotype" w:cstheme="minorHAnsi"/>
        </w:rPr>
        <w:t xml:space="preserve"> </w:t>
      </w:r>
      <w:r w:rsidR="00A6529C" w:rsidRPr="000F5551">
        <w:rPr>
          <w:rFonts w:ascii="Palatino Linotype" w:hAnsi="Palatino Linotype"/>
        </w:rPr>
        <w:t>45 percent of farmers in India’s agricultural sector are women</w:t>
      </w:r>
      <w:r w:rsidR="00957AB7" w:rsidRPr="000F5551">
        <w:rPr>
          <w:rFonts w:ascii="Palatino Linotype" w:hAnsi="Palatino Linotype" w:cstheme="minorHAnsi"/>
        </w:rPr>
        <w:t>.</w:t>
      </w:r>
      <w:r w:rsidR="00FF6EAE" w:rsidRPr="000F5551">
        <w:rPr>
          <w:rFonts w:ascii="Palatino Linotype" w:hAnsi="Palatino Linotype" w:cstheme="minorHAnsi"/>
        </w:rPr>
        <w:t xml:space="preserve"> </w:t>
      </w:r>
      <w:r w:rsidR="00957AB7" w:rsidRPr="000F5551">
        <w:rPr>
          <w:rFonts w:ascii="Palatino Linotype" w:hAnsi="Palatino Linotype" w:cstheme="minorHAnsi"/>
        </w:rPr>
        <w:t>However,</w:t>
      </w:r>
      <w:r w:rsidR="00A6529C" w:rsidRPr="000F5551">
        <w:rPr>
          <w:rFonts w:ascii="Palatino Linotype" w:hAnsi="Palatino Linotype"/>
        </w:rPr>
        <w:t xml:space="preserve"> the proportion is </w:t>
      </w:r>
      <w:r w:rsidR="00B97F7B" w:rsidRPr="00973B5C">
        <w:rPr>
          <w:rFonts w:ascii="Palatino Linotype" w:hAnsi="Palatino Linotype"/>
        </w:rPr>
        <w:t xml:space="preserve"> debatable</w:t>
      </w:r>
      <w:r w:rsidR="000C2B58" w:rsidRPr="00973B5C">
        <w:rPr>
          <w:rFonts w:ascii="Palatino Linotype" w:hAnsi="Palatino Linotype"/>
        </w:rPr>
        <w:t>-</w:t>
      </w:r>
      <w:r w:rsidR="00A6529C" w:rsidRPr="000F5551">
        <w:rPr>
          <w:rFonts w:ascii="Palatino Linotype" w:hAnsi="Palatino Linotype"/>
        </w:rPr>
        <w:t xml:space="preserve"> sometimes going above 63 percent</w:t>
      </w:r>
      <w:r w:rsidR="000C2B58" w:rsidRPr="00973B5C">
        <w:rPr>
          <w:rFonts w:ascii="Palatino Linotype" w:hAnsi="Palatino Linotype"/>
        </w:rPr>
        <w:t>-</w:t>
      </w:r>
      <w:r w:rsidR="00A6529C" w:rsidRPr="000F5551">
        <w:rPr>
          <w:rFonts w:ascii="Palatino Linotype" w:hAnsi="Palatino Linotype"/>
        </w:rPr>
        <w:t xml:space="preserve"> because women farmers’ labor largely </w:t>
      </w:r>
      <w:r w:rsidR="00A6529C" w:rsidRPr="000F5551">
        <w:rPr>
          <w:rFonts w:ascii="Palatino Linotype" w:hAnsi="Palatino Linotype" w:cstheme="minorHAnsi"/>
        </w:rPr>
        <w:t>remain</w:t>
      </w:r>
      <w:r w:rsidR="00957AB7" w:rsidRPr="000F5551">
        <w:rPr>
          <w:rFonts w:ascii="Palatino Linotype" w:hAnsi="Palatino Linotype" w:cstheme="minorHAnsi"/>
        </w:rPr>
        <w:t>s</w:t>
      </w:r>
      <w:r w:rsidR="00A6529C" w:rsidRPr="000F5551">
        <w:rPr>
          <w:rFonts w:ascii="Palatino Linotype" w:hAnsi="Palatino Linotype"/>
        </w:rPr>
        <w:t xml:space="preserve"> unrecognized, under-reported and </w:t>
      </w:r>
      <w:r w:rsidR="00957AB7" w:rsidRPr="000F5551">
        <w:rPr>
          <w:rFonts w:ascii="Palatino Linotype" w:hAnsi="Palatino Linotype" w:cstheme="minorHAnsi"/>
        </w:rPr>
        <w:t xml:space="preserve">therefore, </w:t>
      </w:r>
      <w:r w:rsidR="00A6529C" w:rsidRPr="000F5551">
        <w:rPr>
          <w:rFonts w:ascii="Palatino Linotype" w:hAnsi="Palatino Linotype"/>
        </w:rPr>
        <w:t xml:space="preserve">invisible </w:t>
      </w:r>
      <w:r w:rsidR="00A6529C" w:rsidRPr="000F5551">
        <w:rPr>
          <w:rFonts w:ascii="Palatino Linotype" w:hAnsi="Palatino Linotype"/>
        </w:rPr>
        <w:fldChar w:fldCharType="begin" w:fldLock="1"/>
      </w:r>
      <w:r w:rsidR="00565323">
        <w:rPr>
          <w:rFonts w:ascii="Palatino Linotype" w:hAnsi="Palatino Linotype" w:cstheme="minorHAnsi"/>
        </w:rPr>
        <w:instrText>ADDIN CSL_CITATION {"citationItems":[{"id":"ITEM-1","itemData":{"DOI":"10.9790/0837-19540106","ISSN":"22790845","abstract":"Agriculture sector as a whole has developed and emerged immensely with the infusion of science and technology. But this latest emergence is not capable of plummeting the ignorance of women labour as an integral part of this industry. In developing countries like India, agriculture continues to absorb and employ female work force but fails to give them recognition of employed/hired labour. Women constituted 38% of the agricultural labour force in developing countries. It is also estimated that 45.3% of the agricultural labour force consists of women. But a large number of women have remained as \"invisible workers\". Since there has been concern expressed regarding the gap between women's actual economic participation and public perception of it several researchers have attempted to overcome this invisibility through gendered empirical research studies for using on gender analysis and gender roles. This piece of research is highlighting the trend of female participation in agriculture across various Indian states. The secondary data collated for the research is used to study the growth trend of the agricultural worker from 1961-2001. Analysis is done to categorize the states on their identical behaviour of participation in agriculture by hierarchical clustering of economically active female in agriculture based on measurements like coefficient of variation, compound growth rate and work participation rate.","author":[{"dropping-particle":"","family":"Ghosh","given":"Mun Mun","non-dropping-particle":"","parse-names":false,"suffix":""},{"dropping-particle":"","family":"Ghosh","given":"Arindam","non-dropping-particle":"","parse-names":false,"suffix":""}],"container-title":"IOSR Journal of Humanities and Social Science","id":"ITEM-1","issue":"5","issued":{"date-parts":[["2014"]]},"page":"01-06","publisher":"Ver. IV","title":"Analysis of Women Participation in Indian Agriculture","type":"article-journal","volume":"19"},"uris":["http://www.mendeley.com/documents/?uuid=f9fbf910-da71-3d06-ac50-0010abd41b06"]},{"id":"ITEM-2","itemData":{"abstract":"Peasants without Land Women have traditionally assumed most of the workload involved in producing seedlings, sawing, weeding, transplanting, threshing and harvesting. 2 The trend that sees a growing number of men shifting to better paid non-farm rural employment or migrating to cities increases their role in the sector. Today, 75 per cent of the full-time female rural workforce is in the agricultural sector, against 59 per cent for men. 3 Furthermore, while men have diversified activities and typically ally some agricultural work with other employments, the female workforce has remained primarily dependent on agriculture: in rural areas, 62.8 per cent of working women quote agriculture as their primary occupation; in contrast, the share is 43.6 among men. 4 The reality beneath these trends is one of tremendous vulnerability. Women's involvement in agriculture is higher among vulnerable farmers-an estimated 56 per cent of the female workforce involved in agriculture is in dry-land regions; 5 it is particularly concentrated among small and marginal farmers, and among poorer groups such as Adivasis and Dalits. About one third of female cultivators are unpaid workers on a family farm; those who labour someone else's land receive wages that are at the bottom of India's depressed wage scale, and at least 30 per cent lower than those of their male counterparts. 6 In the absence of adequate support for house chores, the feminisation of agriculture comes as an additional burden for many women, with often dire consequences for their own and their children's health. \"When I go to the field my elder daughter takes care of (my son); she is five years old… The children keep falling ill, but I have to go out and work; we have to fill our stomach in some way or another.\" 7 Despite their role in agriculture women hardly own any land. Data uncertainties cloud assessments of the amount of land owned by women, but estimates suggest that less than 5 per cent of agricultural land is operated by women in Uttar Pradesh and no more than 14 per cent in Kerala, where the percentage is highest among all Indian states. 8 A growing body of evidence shows the price of this dispossession, not just for women cultivators but for the overall development of rural India. Without land titles, women have very little access to credit, and are often barred from government schemes to support farmers or extension programmes. At a time when policy makers are concerned about the agricultural secto…","author":[{"dropping-particle":"","family":"Oxfam","given":"","non-dropping-particle":"","parse-names":false,"suffix":""}],"id":"ITEM-2","issued":{"date-parts":[["2013"]]},"title":"When Women Farm India’s Land: How to Increase Ownership?","type":"report"},"uris":["http://www.mendeley.com/documents/?uuid=0d28728a-7df6-313d-acbc-d6109181e738"]}],"mendeley":{"formattedCitation":"(M. M. Ghosh &amp; Ghosh, 2014; Oxfam, 2013b)","manualFormatting":"(Ghosh &amp; Ghosh, 2014; OXFAM, 2013b)","plainTextFormattedCitation":"(M. M. Ghosh &amp; Ghosh, 2014; Oxfam, 2013b)","previouslyFormattedCitation":"(M. M. Ghosh &amp; Ghosh, 2014; Oxfam, 2013b)"},"properties":{"noteIndex":0},"schema":"https://github.com/citation-style-language/schema/raw/master/csl-citation.json"}</w:instrText>
      </w:r>
      <w:r w:rsidR="00A6529C" w:rsidRPr="000F5551">
        <w:rPr>
          <w:rFonts w:ascii="Palatino Linotype" w:hAnsi="Palatino Linotype"/>
        </w:rPr>
        <w:fldChar w:fldCharType="separate"/>
      </w:r>
      <w:r w:rsidR="00C5119C" w:rsidRPr="00973B5C">
        <w:rPr>
          <w:rFonts w:ascii="Palatino Linotype" w:hAnsi="Palatino Linotype" w:cstheme="minorHAnsi"/>
          <w:noProof/>
        </w:rPr>
        <w:t>(</w:t>
      </w:r>
      <w:r w:rsidR="00A6529C" w:rsidRPr="00973B5C">
        <w:rPr>
          <w:rFonts w:ascii="Palatino Linotype" w:hAnsi="Palatino Linotype" w:cstheme="minorHAnsi"/>
          <w:noProof/>
        </w:rPr>
        <w:t>Ghosh &amp; Ghosh, 2014; OXFAM, 2013b)</w:t>
      </w:r>
      <w:r w:rsidR="00A6529C" w:rsidRPr="000F5551">
        <w:rPr>
          <w:rFonts w:ascii="Palatino Linotype" w:hAnsi="Palatino Linotype"/>
        </w:rPr>
        <w:fldChar w:fldCharType="end"/>
      </w:r>
      <w:r w:rsidR="00A6529C" w:rsidRPr="000F5551">
        <w:rPr>
          <w:rFonts w:ascii="Palatino Linotype" w:hAnsi="Palatino Linotype"/>
        </w:rPr>
        <w:t xml:space="preserve">. </w:t>
      </w:r>
      <w:r w:rsidR="00B97F7B" w:rsidRPr="00973B5C">
        <w:rPr>
          <w:rFonts w:ascii="Palatino Linotype" w:hAnsi="Palatino Linotype"/>
        </w:rPr>
        <w:t xml:space="preserve"> </w:t>
      </w:r>
    </w:p>
    <w:p w14:paraId="5946F60F" w14:textId="07553DAC" w:rsidR="003619F3" w:rsidRPr="00973B5C" w:rsidRDefault="00A6529C" w:rsidP="00A6529C">
      <w:pPr>
        <w:spacing w:before="240" w:line="360" w:lineRule="auto"/>
        <w:jc w:val="both"/>
        <w:rPr>
          <w:rFonts w:ascii="Palatino Linotype" w:hAnsi="Palatino Linotype" w:cstheme="minorHAnsi"/>
        </w:rPr>
      </w:pPr>
      <w:r w:rsidRPr="000F5551">
        <w:rPr>
          <w:rFonts w:ascii="Palatino Linotype" w:hAnsi="Palatino Linotype"/>
        </w:rPr>
        <w:lastRenderedPageBreak/>
        <w:t>Gendered norms often nudge women and girls with the responsibility to fetch water</w:t>
      </w:r>
      <w:r w:rsidR="00957AB7" w:rsidRPr="000F5551">
        <w:rPr>
          <w:rFonts w:ascii="Palatino Linotype" w:hAnsi="Palatino Linotype" w:cstheme="minorHAnsi"/>
        </w:rPr>
        <w:t>,</w:t>
      </w:r>
      <w:r w:rsidRPr="000F5551">
        <w:rPr>
          <w:rFonts w:ascii="Palatino Linotype" w:hAnsi="Palatino Linotype"/>
        </w:rPr>
        <w:t xml:space="preserve"> wherein each round trip to the nearest source of </w:t>
      </w:r>
      <w:r w:rsidRPr="000F5551">
        <w:rPr>
          <w:rFonts w:ascii="Palatino Linotype" w:hAnsi="Palatino Linotype" w:cstheme="minorHAnsi"/>
        </w:rPr>
        <w:t>fresh</w:t>
      </w:r>
      <w:r w:rsidR="000C2B58" w:rsidRPr="000F5551">
        <w:rPr>
          <w:rFonts w:ascii="Palatino Linotype" w:hAnsi="Palatino Linotype" w:cstheme="minorHAnsi"/>
        </w:rPr>
        <w:t xml:space="preserve"> </w:t>
      </w:r>
      <w:r w:rsidRPr="000F5551">
        <w:rPr>
          <w:rFonts w:ascii="Palatino Linotype" w:hAnsi="Palatino Linotype" w:cstheme="minorHAnsi"/>
        </w:rPr>
        <w:t>water</w:t>
      </w:r>
      <w:r w:rsidRPr="000F5551">
        <w:rPr>
          <w:rFonts w:ascii="Palatino Linotype" w:hAnsi="Palatino Linotype"/>
        </w:rPr>
        <w:t xml:space="preserve"> and back home takes around 41 minutes </w:t>
      </w:r>
      <w:r w:rsidRPr="000F5551">
        <w:rPr>
          <w:rFonts w:ascii="Palatino Linotype" w:hAnsi="Palatino Linotype"/>
        </w:rPr>
        <w:fldChar w:fldCharType="begin" w:fldLock="1"/>
      </w:r>
      <w:r w:rsidR="00F75666" w:rsidRPr="000F5551">
        <w:rPr>
          <w:rFonts w:ascii="Palatino Linotype" w:hAnsi="Palatino Linotype"/>
        </w:rPr>
        <w:instrText>ADDIN CSL_CITATION {"citationItems":[{"id":"ITEM-1","itemData":{"DOI":"10.1080/10130950.2007.9676064","ISSN":"1013-0950","abstract":"abstract article This article is not intended to be alarmist but its message is urgent. Its observations are fairly straightforward—it examines how climate change will impact on water security, from both the supply and the demand side and how the African continent is especially vulnerable. Its core premise is that one important factor is to ensure that women have the necessary information, tools and resources to plan and take decisions around water security as it pertains to current and future needs. The paper's focus is the African continent, with examples drawn from other developing countries. Its recommendations are extracted from workshop experiences in the field.","author":[{"dropping-particle":"","family":"Tandon","given":"Nidhi","non-dropping-particle":"","parse-names":false,"suffix":""}],"container-title":"Agenda","id":"ITEM-1","issued":{"date-parts":[["2007"]]},"title":"Biopolitics, climate change and water security: impact, vulnerability and adaptation issues for women","type":"article-journal"},"uris":["http://www.mendeley.com/documents/?uuid=c1ef67af-a7c4-36ff-b0b7-bbc2e5014fe1"]},{"id":"ITEM-2","itemData":{"DOI":"10.1016/j.ijdrr.2015.08.002","ISSN":"22124209","abstract":"This study identifies the severity of impacts of drought in 2012 on domestic water supply, crop production, unskilled rural employment, and financial status of rural households in a drought-prone area of India. It is based on secondary and primary data collected by interviewing 223 households. The data were analyzed using descriptive and inferential applications in SPSS. As a consequence of drought, access to domestic water supply was cumbersome and time spent on water collection activities almost doubled compared with the time required in years with normal rainfall. On average, a respondent household suffered a loss of about 86% in production of major crops. High reductions in on-farm unskilled employment opportunities and an increase in unskilled labor in off-farm rural employment activities were reported. It was found that about 69% of respondents were availing loans and 79% of them delayed repayment of loans due to the consequences of drought. Our results indicated that the extent of drought damage varied according to household size, annual income, landholding size, farming system in use, and drought intensity. The effects of these factors on farming communities are reported with empirical evidence. Respondents with large family size, low to marginal land holding size, low income, and rainfed farming systems are found to be more vulnerable to drought impacts; special attention should be given towards increasing their resilience when designing drought management strategies.","author":[{"dropping-particle":"","family":"Udmale","given":"Parmeshwar D.","non-dropping-particle":"","parse-names":false,"suffix":""},{"dropping-particle":"","family":"Ichikawa","given":"Yutaka","non-dropping-particle":"","parse-names":false,"suffix":""},{"dropping-particle":"","family":"Manandhar","given":"Sujata","non-dropping-particle":"","parse-names":false,"suffix":""},{"dropping-particle":"","family":"Ishidaira","given":"Hiroshi","non-dropping-particle":"","parse-names":false,"suffix":""},{"dropping-particle":"","family":"Kiem","given":"Anthony S.","non-dropping-particle":"","parse-names":false,"suffix":""},{"dropping-particle":"","family":"Shaowei","given":"Ning","non-dropping-particle":"","parse-names":false,"suffix":""},{"dropping-particle":"","family":"Panda","given":"Sudhindra N.","non-dropping-particle":"","parse-names":false,"suffix":""}],"container-title":"International Journal of Disaster Risk Reduction","id":"ITEM-2","issued":{"date-parts":[["2015","9","1"]]},"page":"454-469","publisher":"Elsevier Ltd","title":"How did the 2012 drought affect rural livelihoods in vulnerable areas? Empirical evidence from India","type":"article-journal","volume":"13"},"uris":["http://www.mendeley.com/documents/?uuid=aa20aa6f-379c-32b1-827d-4bb6aca79db9"]},{"id":"ITEM-3","itemData":{"DOI":"10.1038/sj.jp.7211629","ISSN":"07438346","PMID":"17180131","abstract":"Water is a precious commodity and needs to be conserved. Water plays an important role in daily life: in sustenance of life, sanitation and food production. Scarcity of water may lead to water wars among water-stressed nations. Therefore, there is a need for development of democratic principles among nations to assure free access to water to one and all. In view of the fact that lack of access to clean water affects health and infant mortality gap. Great importance is given to improve water resources in the communities (Millennium Development Goal # 7). As professionals entrusted with the health of mother and child, we must strive to improve access to potable clean water to communities in underdeveloped countries.","author":[{"dropping-particle":"","family":"Vidyasagar","given":"D.","non-dropping-particle":"","parse-names":false,"suffix":""}],"container-title":"Journal of Perinatology","id":"ITEM-3","issue":"1","issued":{"date-parts":[["2007","1","14"]]},"page":"56-58","publisher":"Nature Publishing Group","title":"Global minute: Water and health - Walking for water and water wars","type":"article-journal","volume":"27"},"uris":["http://www.mendeley.com/documents/?uuid=7a2a7781-40e6-348b-ba2e-e2319e436ccc"]}],"mendeley":{"formattedCitation":"(Tandon, 2007; Udmale et al., 2015; Vidyasagar, 2007)","plainTextFormattedCitation":"(Tandon, 2007; Udmale et al., 2015; Vidyasagar, 2007)","previouslyFormattedCitation":"(Tandon, 2007; Udmale et al., 2015; Vidyasagar, 2007)"},"properties":{"noteIndex":0},"schema":"https://github.com/citation-style-language/schema/raw/master/csl-citation.json"}</w:instrText>
      </w:r>
      <w:r w:rsidRPr="000F5551">
        <w:rPr>
          <w:rFonts w:ascii="Palatino Linotype" w:hAnsi="Palatino Linotype"/>
        </w:rPr>
        <w:fldChar w:fldCharType="separate"/>
      </w:r>
      <w:r w:rsidRPr="000F5551">
        <w:rPr>
          <w:rFonts w:ascii="Palatino Linotype" w:hAnsi="Palatino Linotype"/>
          <w:noProof/>
        </w:rPr>
        <w:t>(Tandon, 2007; Udmale et al., 2015; Vidyasagar, 2007)</w:t>
      </w:r>
      <w:r w:rsidRPr="000F5551">
        <w:rPr>
          <w:rFonts w:ascii="Palatino Linotype" w:hAnsi="Palatino Linotype"/>
        </w:rPr>
        <w:fldChar w:fldCharType="end"/>
      </w:r>
      <w:r w:rsidRPr="000F5551">
        <w:rPr>
          <w:rFonts w:ascii="Palatino Linotype" w:hAnsi="Palatino Linotype"/>
        </w:rPr>
        <w:t>.</w:t>
      </w:r>
      <w:r w:rsidR="00FF6EAE" w:rsidRPr="00973B5C">
        <w:rPr>
          <w:rFonts w:ascii="Palatino Linotype" w:hAnsi="Palatino Linotype"/>
        </w:rPr>
        <w:t xml:space="preserve"> </w:t>
      </w:r>
      <w:r w:rsidRPr="000F5551">
        <w:rPr>
          <w:rFonts w:ascii="Palatino Linotype" w:hAnsi="Palatino Linotype"/>
        </w:rPr>
        <w:t>Moreover, more</w:t>
      </w:r>
      <w:r w:rsidR="000C2B58" w:rsidRPr="00973B5C">
        <w:rPr>
          <w:rFonts w:ascii="Palatino Linotype" w:hAnsi="Palatino Linotype"/>
        </w:rPr>
        <w:t xml:space="preserve"> than one</w:t>
      </w:r>
      <w:r w:rsidRPr="000F5551">
        <w:rPr>
          <w:rFonts w:ascii="Palatino Linotype" w:hAnsi="Palatino Linotype"/>
        </w:rPr>
        <w:t xml:space="preserve"> trip</w:t>
      </w:r>
      <w:r w:rsidR="000C2B58" w:rsidRPr="00973B5C">
        <w:rPr>
          <w:rFonts w:ascii="Palatino Linotype" w:hAnsi="Palatino Linotype"/>
        </w:rPr>
        <w:t xml:space="preserve"> may be</w:t>
      </w:r>
      <w:r w:rsidRPr="000F5551">
        <w:rPr>
          <w:rFonts w:ascii="Palatino Linotype" w:hAnsi="Palatino Linotype"/>
        </w:rPr>
        <w:t xml:space="preserve"> required </w:t>
      </w:r>
      <w:r w:rsidR="000C2B58" w:rsidRPr="00973B5C">
        <w:rPr>
          <w:rFonts w:ascii="Palatino Linotype" w:hAnsi="Palatino Linotype"/>
        </w:rPr>
        <w:t>to fulfill household needs</w:t>
      </w:r>
      <w:r w:rsidRPr="000F5551">
        <w:rPr>
          <w:rFonts w:ascii="Palatino Linotype" w:hAnsi="Palatino Linotype"/>
        </w:rPr>
        <w:t xml:space="preserve">. </w:t>
      </w:r>
    </w:p>
    <w:p w14:paraId="42D4A0FA" w14:textId="59803367" w:rsidR="00B97F7B" w:rsidRPr="00A00CD3" w:rsidRDefault="00245B6B" w:rsidP="00A6529C">
      <w:pPr>
        <w:spacing w:before="240" w:line="360" w:lineRule="auto"/>
        <w:jc w:val="both"/>
        <w:rPr>
          <w:rFonts w:ascii="Palatino Linotype" w:hAnsi="Palatino Linotype" w:cstheme="minorHAnsi"/>
        </w:rPr>
      </w:pPr>
      <w:r w:rsidRPr="00973B5C">
        <w:rPr>
          <w:rFonts w:ascii="Palatino Linotype" w:hAnsi="Palatino Linotype"/>
        </w:rPr>
        <w:t xml:space="preserve"> </w:t>
      </w:r>
      <w:r w:rsidR="00957AB7" w:rsidRPr="000F5551">
        <w:rPr>
          <w:rFonts w:ascii="Palatino Linotype" w:hAnsi="Palatino Linotype" w:cstheme="minorHAnsi"/>
        </w:rPr>
        <w:t>It is reported that</w:t>
      </w:r>
      <w:r w:rsidR="00A6529C" w:rsidRPr="000F5551">
        <w:rPr>
          <w:rFonts w:ascii="Palatino Linotype" w:hAnsi="Palatino Linotype"/>
        </w:rPr>
        <w:t xml:space="preserve"> </w:t>
      </w:r>
      <w:r w:rsidR="00A6529C" w:rsidRPr="000F5551">
        <w:rPr>
          <w:rFonts w:ascii="Palatino Linotype" w:hAnsi="Palatino Linotype"/>
        </w:rPr>
        <w:fldChar w:fldCharType="begin" w:fldLock="1"/>
      </w:r>
      <w:r w:rsidR="00775430">
        <w:rPr>
          <w:rFonts w:ascii="Palatino Linotype" w:hAnsi="Palatino Linotype"/>
        </w:rPr>
        <w:instrText>ADDIN CSL_CITATION {"citationItems":[{"id":"ITEM-1","itemData":{"abstract":"Peasants without Land Women have traditionally assumed most of the workload involved in producing seedlings, sawing, weeding, transplanting, threshing and harvesting. 2 The trend that sees a growing number of men shifting to better paid non-farm rural employment or migrating to cities increases their role in the sector. Today, 75 per cent of the full-time female rural workforce is in the agricultural sector, against 59 per cent for men. 3 Furthermore, while men have diversified activities and typically ally some agricultural work with other employments, the female workforce has remained primarily dependent on agriculture: in rural areas, 62.8 per cent of working women quote agriculture as their primary occupation; in contrast, the share is 43.6 among men. 4 The reality beneath these trends is one of tremendous vulnerability. Women's involvement in agriculture is higher among vulnerable farmers-an estimated 56 per cent of the female workforce involved in agriculture is in dry-land regions; 5 it is particularly concentrated among small and marginal farmers, and among poorer groups such as Adivasis and Dalits. About one third of female cultivators are unpaid workers on a family farm; those who labour someone else's land receive wages that are at the bottom of India's depressed wage scale, and at least 30 per cent lower than those of their male counterparts. 6 In the absence of adequate support for house chores, the feminisation of agriculture comes as an additional burden for many women, with often dire consequences for their own and their children's health. \"When I go to the field my elder daughter takes care of (my son); she is five years old… The children keep falling ill, but I have to go out and work; we have to fill our stomach in some way or another.\" 7 Despite their role in agriculture women hardly own any land. Data uncertainties cloud assessments of the amount of land owned by women, but estimates suggest that less than 5 per cent of agricultural land is operated by women in Uttar Pradesh and no more than 14 per cent in Kerala, where the percentage is highest among all Indian states. 8 A growing body of evidence shows the price of this dispossession, not just for women cultivators but for the overall development of rural India. Without land titles, women have very little access to credit, and are often barred from government schemes to support farmers or extension programmes. At a time when policy makers are concerned about the agricultural secto…","author":[{"dropping-particle":"","family":"Oxfam","given":"","non-dropping-particle":"","parse-names":false,"suffix":""}],"id":"ITEM-1","issued":{"date-parts":[["2013"]]},"title":"When Women Farm India’s Land: How to Increase Ownership?","type":"report"},"uris":["http://www.mendeley.com/documents/?uuid=0d28728a-7df6-313d-acbc-d6109181e738"]},{"id":"ITEM-2","itemData":{"DOI":"10.1080/10130950.2007.9676064","ISSN":"1013-0950","abstract":"abstract article This article is not intended to be alarmist but its message is urgent. Its observations are fairly straightforward—it examines how climate change will impact on water security, from both the supply and the demand side and how the African continent is especially vulnerable. Its core premise is that one important factor is to ensure that women have the necessary information, tools and resources to plan and take decisions around water security as it pertains to current and future needs. The paper's focus is the African continent, with examples drawn from other developing countries. Its recommendations are extracted from workshop experiences in the field.","author":[{"dropping-particle":"","family":"Tandon","given":"Nidhi","non-dropping-particle":"","parse-names":false,"suffix":""}],"container-title":"Agenda","id":"ITEM-2","issued":{"date-parts":[["2007"]]},"title":"Biopolitics, climate change and water security: impact, vulnerability and adaptation issues for women","type":"article-journal"},"uris":["http://www.mendeley.com/documents/?uuid=c1ef67af-a7c4-36ff-b0b7-bbc2e5014fe1"]}],"mendeley":{"formattedCitation":"(Oxfam, 2013b; Tandon, 2007)","plainTextFormattedCitation":"(Oxfam, 2013b; Tandon, 2007)","previouslyFormattedCitation":"(Oxfam, 2013b; Tandon, 2007)"},"properties":{"noteIndex":0},"schema":"https://github.com/citation-style-language/schema/raw/master/csl-citation.json"}</w:instrText>
      </w:r>
      <w:r w:rsidR="00A6529C" w:rsidRPr="000F5551">
        <w:rPr>
          <w:rFonts w:ascii="Palatino Linotype" w:hAnsi="Palatino Linotype"/>
        </w:rPr>
        <w:fldChar w:fldCharType="separate"/>
      </w:r>
      <w:r w:rsidR="00775430" w:rsidRPr="00775430">
        <w:rPr>
          <w:rFonts w:ascii="Palatino Linotype" w:hAnsi="Palatino Linotype"/>
          <w:noProof/>
        </w:rPr>
        <w:t>(Oxfam, 2013b; Tandon, 2007)</w:t>
      </w:r>
      <w:r w:rsidR="00A6529C" w:rsidRPr="000F5551">
        <w:rPr>
          <w:rFonts w:ascii="Palatino Linotype" w:hAnsi="Palatino Linotype"/>
        </w:rPr>
        <w:fldChar w:fldCharType="end"/>
      </w:r>
      <w:r w:rsidR="00A6529C" w:rsidRPr="000F5551">
        <w:rPr>
          <w:rFonts w:ascii="Palatino Linotype" w:hAnsi="Palatino Linotype"/>
        </w:rPr>
        <w:t>, climate change impacts will cause women to travel farther to fetch water</w:t>
      </w:r>
      <w:r w:rsidR="0094010C" w:rsidRPr="000F5551">
        <w:rPr>
          <w:rFonts w:ascii="Palatino Linotype" w:hAnsi="Palatino Linotype" w:cstheme="minorHAnsi"/>
        </w:rPr>
        <w:t>.</w:t>
      </w:r>
      <w:r w:rsidR="00A6529C" w:rsidRPr="000F5551">
        <w:rPr>
          <w:rFonts w:ascii="Palatino Linotype" w:hAnsi="Palatino Linotype"/>
        </w:rPr>
        <w:t xml:space="preserve"> </w:t>
      </w:r>
      <w:r w:rsidR="0094010C" w:rsidRPr="000F5551">
        <w:rPr>
          <w:rFonts w:ascii="Palatino Linotype" w:hAnsi="Palatino Linotype" w:cstheme="minorHAnsi"/>
        </w:rPr>
        <w:t xml:space="preserve">Apart from </w:t>
      </w:r>
      <w:r w:rsidRPr="000F5551">
        <w:rPr>
          <w:rFonts w:ascii="Palatino Linotype" w:hAnsi="Palatino Linotype" w:cstheme="minorHAnsi"/>
        </w:rPr>
        <w:t>walking for</w:t>
      </w:r>
      <w:r w:rsidR="0094010C" w:rsidRPr="000F5551">
        <w:rPr>
          <w:rFonts w:ascii="Palatino Linotype" w:hAnsi="Palatino Linotype" w:cstheme="minorHAnsi"/>
        </w:rPr>
        <w:t xml:space="preserve"> water, </w:t>
      </w:r>
      <w:r w:rsidRPr="000F5551">
        <w:rPr>
          <w:rFonts w:ascii="Palatino Linotype" w:hAnsi="Palatino Linotype" w:cstheme="minorHAnsi"/>
        </w:rPr>
        <w:t>women</w:t>
      </w:r>
      <w:r w:rsidR="00957AB7" w:rsidRPr="000F5551">
        <w:rPr>
          <w:rFonts w:ascii="Palatino Linotype" w:hAnsi="Palatino Linotype" w:cstheme="minorHAnsi"/>
        </w:rPr>
        <w:t xml:space="preserve"> will have to</w:t>
      </w:r>
      <w:r w:rsidR="00A6529C" w:rsidRPr="00973B5C">
        <w:rPr>
          <w:rFonts w:ascii="Palatino Linotype" w:hAnsi="Palatino Linotype"/>
        </w:rPr>
        <w:t xml:space="preserve"> </w:t>
      </w:r>
      <w:r w:rsidR="00A6529C" w:rsidRPr="000F5551">
        <w:rPr>
          <w:rFonts w:ascii="Palatino Linotype" w:hAnsi="Palatino Linotype"/>
        </w:rPr>
        <w:t xml:space="preserve">accomplish </w:t>
      </w:r>
      <w:r w:rsidR="00A27CAC" w:rsidRPr="000F5551">
        <w:rPr>
          <w:rFonts w:ascii="Palatino Linotype" w:hAnsi="Palatino Linotype"/>
        </w:rPr>
        <w:t>farming</w:t>
      </w:r>
      <w:r w:rsidR="0094010C" w:rsidRPr="000F5551">
        <w:rPr>
          <w:rFonts w:ascii="Palatino Linotype" w:hAnsi="Palatino Linotype" w:cstheme="minorHAnsi"/>
        </w:rPr>
        <w:t xml:space="preserve"> activities such as </w:t>
      </w:r>
      <w:r w:rsidR="00A27CAC" w:rsidRPr="000F5551">
        <w:rPr>
          <w:rFonts w:ascii="Palatino Linotype" w:hAnsi="Palatino Linotype"/>
        </w:rPr>
        <w:t>producing seedlings, so</w:t>
      </w:r>
      <w:r w:rsidR="00A6529C" w:rsidRPr="000F5551">
        <w:rPr>
          <w:rFonts w:ascii="Palatino Linotype" w:hAnsi="Palatino Linotype"/>
        </w:rPr>
        <w:t>wing, weeding, transplanting, threshing and harvesting</w:t>
      </w:r>
      <w:r w:rsidR="0094010C" w:rsidRPr="000F5551">
        <w:rPr>
          <w:rFonts w:ascii="Palatino Linotype" w:hAnsi="Palatino Linotype" w:cstheme="minorHAnsi"/>
        </w:rPr>
        <w:t>. Women are also responsible for</w:t>
      </w:r>
      <w:r w:rsidR="00A6529C" w:rsidRPr="000F5551">
        <w:rPr>
          <w:rFonts w:ascii="Palatino Linotype" w:hAnsi="Palatino Linotype"/>
        </w:rPr>
        <w:t xml:space="preserve"> care </w:t>
      </w:r>
      <w:r w:rsidR="00831E86" w:rsidRPr="00973B5C">
        <w:rPr>
          <w:rFonts w:ascii="Palatino Linotype" w:hAnsi="Palatino Linotype" w:cstheme="minorHAnsi"/>
        </w:rPr>
        <w:t xml:space="preserve">or reproductive </w:t>
      </w:r>
      <w:r w:rsidR="00A6529C" w:rsidRPr="000F5551">
        <w:rPr>
          <w:rFonts w:ascii="Palatino Linotype" w:hAnsi="Palatino Linotype"/>
        </w:rPr>
        <w:t>work</w:t>
      </w:r>
      <w:r w:rsidR="00A6529C" w:rsidRPr="000F5551">
        <w:rPr>
          <w:rFonts w:ascii="Palatino Linotype" w:hAnsi="Palatino Linotype" w:cstheme="minorHAnsi"/>
        </w:rPr>
        <w:t xml:space="preserve"> </w:t>
      </w:r>
      <w:r w:rsidR="0094010C" w:rsidRPr="000F5551">
        <w:rPr>
          <w:rFonts w:ascii="Palatino Linotype" w:hAnsi="Palatino Linotype" w:cstheme="minorHAnsi"/>
        </w:rPr>
        <w:t>like</w:t>
      </w:r>
      <w:r w:rsidR="00A6529C" w:rsidRPr="00973B5C">
        <w:rPr>
          <w:rFonts w:ascii="Palatino Linotype" w:hAnsi="Palatino Linotype"/>
        </w:rPr>
        <w:t xml:space="preserve"> </w:t>
      </w:r>
      <w:r w:rsidR="00A6529C" w:rsidRPr="000F5551">
        <w:rPr>
          <w:rFonts w:ascii="Palatino Linotype" w:hAnsi="Palatino Linotype"/>
        </w:rPr>
        <w:t xml:space="preserve">fuelwood collection, food preparation, domestic chores, and taking care of children </w:t>
      </w:r>
      <w:r w:rsidR="0094010C" w:rsidRPr="000F5551">
        <w:rPr>
          <w:rFonts w:ascii="Palatino Linotype" w:hAnsi="Palatino Linotype" w:cstheme="minorHAnsi"/>
        </w:rPr>
        <w:t xml:space="preserve">and </w:t>
      </w:r>
      <w:r w:rsidR="00A6529C" w:rsidRPr="000F5551">
        <w:rPr>
          <w:rFonts w:ascii="Palatino Linotype" w:hAnsi="Palatino Linotype"/>
        </w:rPr>
        <w:t>the elderly.</w:t>
      </w:r>
      <w:r w:rsidR="00831E86" w:rsidRPr="00A00CD3">
        <w:rPr>
          <w:rStyle w:val="FootnoteReference"/>
          <w:rFonts w:ascii="Palatino Linotype" w:hAnsi="Palatino Linotype" w:cstheme="minorHAnsi"/>
        </w:rPr>
        <w:footnoteReference w:id="4"/>
      </w:r>
      <w:r w:rsidR="00A6529C" w:rsidRPr="00A00CD3">
        <w:rPr>
          <w:rFonts w:ascii="Palatino Linotype" w:hAnsi="Palatino Linotype" w:cstheme="minorHAnsi"/>
        </w:rPr>
        <w:t xml:space="preserve"> </w:t>
      </w:r>
      <w:r w:rsidRPr="00A00CD3">
        <w:rPr>
          <w:rFonts w:ascii="Palatino Linotype" w:hAnsi="Palatino Linotype" w:cstheme="minorHAnsi"/>
        </w:rPr>
        <w:t>Therefore, v</w:t>
      </w:r>
      <w:r w:rsidR="001808F8" w:rsidRPr="00A00CD3">
        <w:rPr>
          <w:rFonts w:ascii="Palatino Linotype" w:hAnsi="Palatino Linotype" w:cstheme="minorHAnsi"/>
        </w:rPr>
        <w:t xml:space="preserve">ulnerabilities </w:t>
      </w:r>
      <w:r w:rsidRPr="00A00CD3">
        <w:rPr>
          <w:rFonts w:ascii="Palatino Linotype" w:hAnsi="Palatino Linotype" w:cstheme="minorHAnsi"/>
        </w:rPr>
        <w:t xml:space="preserve"> must</w:t>
      </w:r>
      <w:r w:rsidR="001808F8" w:rsidRPr="00A00CD3">
        <w:rPr>
          <w:rFonts w:ascii="Palatino Linotype" w:hAnsi="Palatino Linotype" w:cstheme="minorHAnsi"/>
        </w:rPr>
        <w:t xml:space="preserve"> be </w:t>
      </w:r>
      <w:r w:rsidRPr="00A00CD3">
        <w:rPr>
          <w:rFonts w:ascii="Palatino Linotype" w:hAnsi="Palatino Linotype" w:cstheme="minorHAnsi"/>
        </w:rPr>
        <w:t xml:space="preserve">addressed </w:t>
      </w:r>
      <w:r w:rsidR="001808F8" w:rsidRPr="00A00CD3">
        <w:rPr>
          <w:rFonts w:ascii="Palatino Linotype" w:hAnsi="Palatino Linotype" w:cstheme="minorHAnsi"/>
        </w:rPr>
        <w:t xml:space="preserve">to enable communities to </w:t>
      </w:r>
      <w:r w:rsidR="000C2B58" w:rsidRPr="00A00CD3">
        <w:rPr>
          <w:rFonts w:ascii="Palatino Linotype" w:hAnsi="Palatino Linotype" w:cstheme="minorHAnsi"/>
        </w:rPr>
        <w:t>adapt smoothly</w:t>
      </w:r>
      <w:r w:rsidR="001808F8" w:rsidRPr="00A00CD3">
        <w:rPr>
          <w:rFonts w:ascii="Palatino Linotype" w:hAnsi="Palatino Linotype" w:cstheme="minorHAnsi"/>
        </w:rPr>
        <w:t xml:space="preserve">. </w:t>
      </w:r>
      <w:r w:rsidR="00B97F7B" w:rsidRPr="00A00CD3">
        <w:rPr>
          <w:rFonts w:ascii="Palatino Linotype" w:hAnsi="Palatino Linotype" w:cstheme="minorHAnsi"/>
        </w:rPr>
        <w:t xml:space="preserve"> </w:t>
      </w:r>
    </w:p>
    <w:p w14:paraId="3CF74194" w14:textId="54D41F60" w:rsidR="003175C4" w:rsidRPr="000F5551" w:rsidRDefault="00245B6B" w:rsidP="00A6529C">
      <w:pPr>
        <w:spacing w:before="240" w:line="360" w:lineRule="auto"/>
        <w:jc w:val="both"/>
        <w:rPr>
          <w:rFonts w:ascii="Palatino Linotype" w:hAnsi="Palatino Linotype"/>
          <w:b/>
        </w:rPr>
      </w:pPr>
      <w:r w:rsidRPr="00A00CD3">
        <w:rPr>
          <w:rFonts w:ascii="Palatino Linotype" w:hAnsi="Palatino Linotype"/>
        </w:rPr>
        <w:t xml:space="preserve">Gender </w:t>
      </w:r>
      <w:r w:rsidR="008B414E" w:rsidRPr="000F5551">
        <w:rPr>
          <w:rFonts w:ascii="Palatino Linotype" w:hAnsi="Palatino Linotype"/>
        </w:rPr>
        <w:t xml:space="preserve">and socio-economic inequities interlock </w:t>
      </w:r>
      <w:r w:rsidR="00276141" w:rsidRPr="00A00CD3">
        <w:rPr>
          <w:rFonts w:ascii="Palatino Linotype" w:hAnsi="Palatino Linotype" w:cstheme="minorHAnsi"/>
        </w:rPr>
        <w:t xml:space="preserve">and intersect </w:t>
      </w:r>
      <w:r w:rsidR="008B414E" w:rsidRPr="000F5551">
        <w:rPr>
          <w:rFonts w:ascii="Palatino Linotype" w:hAnsi="Palatino Linotype"/>
        </w:rPr>
        <w:t xml:space="preserve">to shape </w:t>
      </w:r>
      <w:r w:rsidR="001808F8" w:rsidRPr="000F5551">
        <w:rPr>
          <w:rFonts w:ascii="Palatino Linotype" w:hAnsi="Palatino Linotype"/>
        </w:rPr>
        <w:t>s</w:t>
      </w:r>
      <w:r w:rsidR="00A901C9" w:rsidRPr="000F5551">
        <w:rPr>
          <w:rFonts w:ascii="Palatino Linotype" w:hAnsi="Palatino Linotype"/>
        </w:rPr>
        <w:t>tructural</w:t>
      </w:r>
      <w:r w:rsidR="00A901C9" w:rsidRPr="00A00CD3">
        <w:rPr>
          <w:rFonts w:ascii="Palatino Linotype" w:hAnsi="Palatino Linotype" w:cstheme="minorHAnsi"/>
        </w:rPr>
        <w:t>, unique</w:t>
      </w:r>
      <w:r w:rsidRPr="00A00CD3">
        <w:rPr>
          <w:rFonts w:ascii="Palatino Linotype" w:hAnsi="Palatino Linotype" w:cstheme="minorHAnsi"/>
        </w:rPr>
        <w:t>,</w:t>
      </w:r>
      <w:r w:rsidR="00A901C9" w:rsidRPr="00A00CD3">
        <w:rPr>
          <w:rFonts w:ascii="Palatino Linotype" w:hAnsi="Palatino Linotype" w:cstheme="minorHAnsi"/>
        </w:rPr>
        <w:t xml:space="preserve"> and multi-layered</w:t>
      </w:r>
      <w:r w:rsidR="008B414E" w:rsidRPr="00A00CD3">
        <w:rPr>
          <w:rFonts w:ascii="Palatino Linotype" w:hAnsi="Palatino Linotype" w:cstheme="minorHAnsi"/>
        </w:rPr>
        <w:t xml:space="preserve"> </w:t>
      </w:r>
      <w:r w:rsidR="001808F8" w:rsidRPr="00A00CD3">
        <w:rPr>
          <w:rFonts w:ascii="Palatino Linotype" w:hAnsi="Palatino Linotype" w:cstheme="minorHAnsi"/>
        </w:rPr>
        <w:t>vulnerabilities</w:t>
      </w:r>
      <w:r w:rsidR="001808F8" w:rsidRPr="000F5551">
        <w:rPr>
          <w:rFonts w:ascii="Palatino Linotype" w:hAnsi="Palatino Linotype"/>
        </w:rPr>
        <w:t xml:space="preserve"> that </w:t>
      </w:r>
      <w:r w:rsidRPr="00A00CD3">
        <w:rPr>
          <w:rFonts w:ascii="Palatino Linotype" w:hAnsi="Palatino Linotype" w:cstheme="minorHAnsi"/>
        </w:rPr>
        <w:t xml:space="preserve"> </w:t>
      </w:r>
      <w:r w:rsidR="000C2B58" w:rsidRPr="00A00CD3">
        <w:rPr>
          <w:rFonts w:ascii="Palatino Linotype" w:hAnsi="Palatino Linotype" w:cstheme="minorHAnsi"/>
        </w:rPr>
        <w:t>must be addressed</w:t>
      </w:r>
      <w:r w:rsidR="001808F8" w:rsidRPr="00A00CD3">
        <w:rPr>
          <w:rFonts w:ascii="Palatino Linotype" w:hAnsi="Palatino Linotype" w:cstheme="minorHAnsi"/>
        </w:rPr>
        <w:t xml:space="preserve"> to enable</w:t>
      </w:r>
      <w:r w:rsidR="008B414E" w:rsidRPr="00A00CD3">
        <w:rPr>
          <w:rFonts w:ascii="Palatino Linotype" w:hAnsi="Palatino Linotype" w:cstheme="minorHAnsi"/>
        </w:rPr>
        <w:t xml:space="preserve"> </w:t>
      </w:r>
      <w:r w:rsidR="001808F8" w:rsidRPr="00A00CD3">
        <w:rPr>
          <w:rFonts w:ascii="Palatino Linotype" w:hAnsi="Palatino Linotype" w:cstheme="minorHAnsi"/>
        </w:rPr>
        <w:t xml:space="preserve">all </w:t>
      </w:r>
      <w:r w:rsidR="00B97F7B" w:rsidRPr="00A00CD3">
        <w:rPr>
          <w:rFonts w:ascii="Palatino Linotype" w:hAnsi="Palatino Linotype" w:cstheme="minorHAnsi"/>
        </w:rPr>
        <w:t>genders</w:t>
      </w:r>
      <w:r w:rsidR="00B97F7B" w:rsidRPr="000F5551">
        <w:rPr>
          <w:rFonts w:ascii="Palatino Linotype" w:hAnsi="Palatino Linotype"/>
        </w:rPr>
        <w:t xml:space="preserve"> </w:t>
      </w:r>
      <w:r w:rsidR="008B414E" w:rsidRPr="000F5551">
        <w:rPr>
          <w:rFonts w:ascii="Palatino Linotype" w:hAnsi="Palatino Linotype"/>
        </w:rPr>
        <w:t>to adapt to climate change.</w:t>
      </w:r>
      <w:r w:rsidR="008926C5" w:rsidRPr="00A00CD3">
        <w:rPr>
          <w:rFonts w:ascii="Palatino Linotype" w:hAnsi="Palatino Linotype"/>
        </w:rPr>
        <w:t xml:space="preserve"> </w:t>
      </w:r>
      <w:r w:rsidR="00164BFF" w:rsidRPr="000F5551">
        <w:rPr>
          <w:rFonts w:ascii="Palatino Linotype" w:hAnsi="Palatino Linotype"/>
          <w:b/>
        </w:rPr>
        <w:t>A</w:t>
      </w:r>
      <w:r w:rsidR="007445F2" w:rsidRPr="000F5551">
        <w:rPr>
          <w:rFonts w:ascii="Palatino Linotype" w:hAnsi="Palatino Linotype"/>
          <w:b/>
        </w:rPr>
        <w:t xml:space="preserve"> gender-neutral/-blind approach to adaptation will not work i</w:t>
      </w:r>
      <w:r w:rsidR="00645F7F" w:rsidRPr="000F5551">
        <w:rPr>
          <w:rFonts w:ascii="Palatino Linotype" w:hAnsi="Palatino Linotype"/>
          <w:b/>
        </w:rPr>
        <w:t>f</w:t>
      </w:r>
      <w:r w:rsidRPr="000F5551">
        <w:rPr>
          <w:rFonts w:ascii="Palatino Linotype" w:hAnsi="Palatino Linotype"/>
          <w:b/>
        </w:rPr>
        <w:t xml:space="preserve"> </w:t>
      </w:r>
      <w:r w:rsidR="00645F7F" w:rsidRPr="000F5551">
        <w:rPr>
          <w:rFonts w:ascii="Palatino Linotype" w:hAnsi="Palatino Linotype"/>
          <w:b/>
        </w:rPr>
        <w:t xml:space="preserve">gender and cultural norms that perpetuate unequal power relations </w:t>
      </w:r>
      <w:r w:rsidR="007445F2" w:rsidRPr="000F5551">
        <w:rPr>
          <w:rFonts w:ascii="Palatino Linotype" w:hAnsi="Palatino Linotype" w:cstheme="minorHAnsi"/>
          <w:b/>
          <w:bCs/>
        </w:rPr>
        <w:t>among and within</w:t>
      </w:r>
      <w:r w:rsidR="00645F7F" w:rsidRPr="00A00CD3">
        <w:rPr>
          <w:rFonts w:ascii="Palatino Linotype" w:hAnsi="Palatino Linotype" w:cstheme="minorHAnsi"/>
          <w:b/>
          <w:bCs/>
        </w:rPr>
        <w:t xml:space="preserve"> female, male</w:t>
      </w:r>
      <w:r w:rsidR="007445F2" w:rsidRPr="000F5551">
        <w:rPr>
          <w:rFonts w:ascii="Palatino Linotype" w:hAnsi="Palatino Linotype" w:cstheme="minorHAnsi"/>
          <w:b/>
          <w:bCs/>
        </w:rPr>
        <w:t xml:space="preserve"> </w:t>
      </w:r>
      <w:r w:rsidR="00645F7F" w:rsidRPr="00A00CD3">
        <w:rPr>
          <w:rFonts w:ascii="Palatino Linotype" w:hAnsi="Palatino Linotype" w:cstheme="minorHAnsi"/>
          <w:b/>
          <w:bCs/>
        </w:rPr>
        <w:t xml:space="preserve">and other </w:t>
      </w:r>
      <w:r w:rsidR="000D6B17" w:rsidRPr="00A00CD3">
        <w:rPr>
          <w:rFonts w:ascii="Palatino Linotype" w:hAnsi="Palatino Linotype" w:cstheme="minorHAnsi"/>
          <w:b/>
          <w:bCs/>
        </w:rPr>
        <w:t>groups</w:t>
      </w:r>
      <w:r w:rsidR="000D6B17" w:rsidRPr="000F5551">
        <w:rPr>
          <w:rFonts w:ascii="Palatino Linotype" w:hAnsi="Palatino Linotype" w:cstheme="minorHAnsi"/>
          <w:b/>
          <w:bCs/>
        </w:rPr>
        <w:t xml:space="preserve"> </w:t>
      </w:r>
      <w:r w:rsidR="007445F2" w:rsidRPr="000F5551">
        <w:rPr>
          <w:rFonts w:ascii="Palatino Linotype" w:hAnsi="Palatino Linotype"/>
          <w:b/>
          <w:bCs/>
        </w:rPr>
        <w:t>are</w:t>
      </w:r>
      <w:r w:rsidR="007445F2" w:rsidRPr="000F5551">
        <w:rPr>
          <w:rFonts w:ascii="Palatino Linotype" w:hAnsi="Palatino Linotype"/>
          <w:b/>
        </w:rPr>
        <w:t xml:space="preserve"> not considered.</w:t>
      </w:r>
      <w:r w:rsidR="007445F2" w:rsidRPr="00A00CD3">
        <w:rPr>
          <w:rFonts w:ascii="Palatino Linotype" w:hAnsi="Palatino Linotype" w:cstheme="minorHAnsi"/>
        </w:rPr>
        <w:t xml:space="preserve"> </w:t>
      </w:r>
    </w:p>
    <w:p w14:paraId="41DE79D6" w14:textId="0042C026" w:rsidR="000C2B58" w:rsidRPr="00A00CD3" w:rsidRDefault="00A6529C" w:rsidP="00A6529C">
      <w:pPr>
        <w:spacing w:before="240" w:line="360" w:lineRule="auto"/>
        <w:jc w:val="both"/>
        <w:rPr>
          <w:rFonts w:ascii="Palatino Linotype" w:hAnsi="Palatino Linotype" w:cstheme="minorHAnsi"/>
        </w:rPr>
      </w:pPr>
      <w:r w:rsidRPr="00A00CD3">
        <w:rPr>
          <w:rFonts w:ascii="Palatino Linotype" w:hAnsi="Palatino Linotype" w:cstheme="minorHAnsi"/>
        </w:rPr>
        <w:t>In this context,</w:t>
      </w:r>
      <w:r w:rsidR="006A0958" w:rsidRPr="00A00CD3">
        <w:rPr>
          <w:rFonts w:ascii="Palatino Linotype" w:hAnsi="Palatino Linotype" w:cstheme="minorHAnsi"/>
        </w:rPr>
        <w:t xml:space="preserve"> I aim to carve out </w:t>
      </w:r>
      <w:r w:rsidR="00C020D0" w:rsidRPr="00A00CD3">
        <w:rPr>
          <w:rFonts w:ascii="Palatino Linotype" w:hAnsi="Palatino Linotype" w:cstheme="minorHAnsi"/>
        </w:rPr>
        <w:t>gender just</w:t>
      </w:r>
      <w:r w:rsidR="006A0958" w:rsidRPr="00A00CD3">
        <w:rPr>
          <w:rFonts w:ascii="Palatino Linotype" w:hAnsi="Palatino Linotype" w:cstheme="minorHAnsi"/>
        </w:rPr>
        <w:t xml:space="preserve"> pathways</w:t>
      </w:r>
      <w:r w:rsidR="008967EC" w:rsidRPr="00A00CD3">
        <w:rPr>
          <w:rFonts w:ascii="Palatino Linotype" w:hAnsi="Palatino Linotype" w:cstheme="minorHAnsi"/>
        </w:rPr>
        <w:t xml:space="preserve"> </w:t>
      </w:r>
      <w:r w:rsidR="006A0958" w:rsidRPr="00A00CD3">
        <w:rPr>
          <w:rFonts w:ascii="Palatino Linotype" w:hAnsi="Palatino Linotype" w:cstheme="minorHAnsi"/>
        </w:rPr>
        <w:t xml:space="preserve">for promoting </w:t>
      </w:r>
      <w:r w:rsidR="00C020D0" w:rsidRPr="00A00CD3">
        <w:rPr>
          <w:rFonts w:ascii="Palatino Linotype" w:hAnsi="Palatino Linotype" w:cstheme="minorHAnsi"/>
        </w:rPr>
        <w:t>sustainable</w:t>
      </w:r>
      <w:r w:rsidR="006A0958" w:rsidRPr="00A00CD3">
        <w:rPr>
          <w:rFonts w:ascii="Palatino Linotype" w:hAnsi="Palatino Linotype" w:cstheme="minorHAnsi"/>
        </w:rPr>
        <w:t xml:space="preserve"> </w:t>
      </w:r>
      <w:r w:rsidR="00C020D0" w:rsidRPr="00A00CD3">
        <w:rPr>
          <w:rFonts w:ascii="Palatino Linotype" w:hAnsi="Palatino Linotype" w:cstheme="minorHAnsi"/>
        </w:rPr>
        <w:t xml:space="preserve">climate change </w:t>
      </w:r>
      <w:r w:rsidR="006A0958" w:rsidRPr="00A00CD3">
        <w:rPr>
          <w:rFonts w:ascii="Palatino Linotype" w:hAnsi="Palatino Linotype" w:cstheme="minorHAnsi"/>
        </w:rPr>
        <w:t xml:space="preserve">adaptation to </w:t>
      </w:r>
      <w:r w:rsidR="00C020D0" w:rsidRPr="00A00CD3">
        <w:rPr>
          <w:rFonts w:ascii="Palatino Linotype" w:hAnsi="Palatino Linotype" w:cstheme="minorHAnsi"/>
        </w:rPr>
        <w:t>water scarcity and droughts</w:t>
      </w:r>
      <w:r w:rsidR="00A106C0" w:rsidRPr="00A00CD3">
        <w:rPr>
          <w:rFonts w:ascii="Palatino Linotype" w:hAnsi="Palatino Linotype" w:cstheme="minorHAnsi"/>
        </w:rPr>
        <w:t>. The goal is to</w:t>
      </w:r>
      <w:r w:rsidR="00E30132" w:rsidRPr="00A00CD3">
        <w:rPr>
          <w:rFonts w:ascii="Palatino Linotype" w:hAnsi="Palatino Linotype" w:cstheme="minorHAnsi"/>
        </w:rPr>
        <w:t xml:space="preserve"> address the root causes of vulnerabilities</w:t>
      </w:r>
      <w:r w:rsidR="002A2FD1" w:rsidRPr="00A00CD3">
        <w:rPr>
          <w:rFonts w:ascii="Palatino Linotype" w:hAnsi="Palatino Linotype" w:cstheme="minorHAnsi"/>
        </w:rPr>
        <w:t xml:space="preserve"> towards water justice</w:t>
      </w:r>
      <w:r w:rsidR="009F1AE6" w:rsidRPr="00A00CD3">
        <w:rPr>
          <w:rFonts w:ascii="Palatino Linotype" w:hAnsi="Palatino Linotype" w:cstheme="minorHAnsi"/>
        </w:rPr>
        <w:t xml:space="preserve"> </w:t>
      </w:r>
      <w:r w:rsidR="00D80D88" w:rsidRPr="00A00CD3">
        <w:rPr>
          <w:rFonts w:ascii="Palatino Linotype" w:hAnsi="Palatino Linotype" w:cstheme="minorHAnsi"/>
        </w:rPr>
        <w:t xml:space="preserve">for </w:t>
      </w:r>
      <w:r w:rsidR="00886F8C" w:rsidRPr="00A00CD3">
        <w:rPr>
          <w:rFonts w:ascii="Palatino Linotype" w:hAnsi="Palatino Linotype" w:cstheme="minorHAnsi"/>
        </w:rPr>
        <w:t xml:space="preserve">female, male and other groups </w:t>
      </w:r>
      <w:r w:rsidR="009F1AE6" w:rsidRPr="00A00CD3">
        <w:rPr>
          <w:rFonts w:ascii="Palatino Linotype" w:hAnsi="Palatino Linotype" w:cstheme="minorHAnsi"/>
        </w:rPr>
        <w:t>in times of climate chan</w:t>
      </w:r>
      <w:r w:rsidR="00711F6A" w:rsidRPr="00A00CD3">
        <w:rPr>
          <w:rFonts w:ascii="Palatino Linotype" w:hAnsi="Palatino Linotype" w:cstheme="minorHAnsi"/>
        </w:rPr>
        <w:t>ge</w:t>
      </w:r>
      <w:r w:rsidR="006A0958" w:rsidRPr="00A00CD3">
        <w:rPr>
          <w:rFonts w:ascii="Palatino Linotype" w:hAnsi="Palatino Linotype" w:cstheme="minorHAnsi"/>
        </w:rPr>
        <w:t>.</w:t>
      </w:r>
    </w:p>
    <w:p w14:paraId="2F2A8494" w14:textId="5C8B7FFF" w:rsidR="00245B6B" w:rsidRPr="00A00CD3" w:rsidRDefault="00245B6B" w:rsidP="00245B6B">
      <w:pPr>
        <w:pStyle w:val="ListParagraph"/>
        <w:numPr>
          <w:ilvl w:val="0"/>
          <w:numId w:val="4"/>
        </w:numPr>
        <w:spacing w:before="240" w:line="360" w:lineRule="auto"/>
        <w:jc w:val="both"/>
        <w:rPr>
          <w:rFonts w:ascii="Palatino Linotype" w:hAnsi="Palatino Linotype" w:cstheme="minorHAnsi"/>
          <w:b/>
          <w:bCs/>
        </w:rPr>
      </w:pPr>
      <w:r w:rsidRPr="000F5551">
        <w:rPr>
          <w:rFonts w:ascii="Palatino Linotype" w:hAnsi="Palatino Linotype" w:cstheme="minorHAnsi"/>
          <w:b/>
          <w:bCs/>
        </w:rPr>
        <w:t>Methods</w:t>
      </w:r>
    </w:p>
    <w:p w14:paraId="6EBA4A1A" w14:textId="77777777" w:rsidR="00245B6B" w:rsidRPr="000F5551" w:rsidRDefault="00245B6B" w:rsidP="000F5551">
      <w:pPr>
        <w:spacing w:before="240" w:line="360" w:lineRule="auto"/>
        <w:ind w:left="720"/>
        <w:jc w:val="both"/>
        <w:rPr>
          <w:rFonts w:ascii="Palatino Linotype" w:hAnsi="Palatino Linotype" w:cstheme="minorHAnsi"/>
          <w:b/>
          <w:bCs/>
        </w:rPr>
      </w:pPr>
    </w:p>
    <w:p w14:paraId="3CE72F93" w14:textId="2359EC80" w:rsidR="00020916" w:rsidRDefault="000311B6" w:rsidP="00A6529C">
      <w:pPr>
        <w:spacing w:before="240" w:line="360" w:lineRule="auto"/>
        <w:jc w:val="both"/>
        <w:rPr>
          <w:rFonts w:ascii="Palatino Linotype" w:hAnsi="Palatino Linotype" w:cstheme="minorHAnsi"/>
        </w:rPr>
      </w:pPr>
      <w:r>
        <w:rPr>
          <w:rFonts w:ascii="Palatino Linotype" w:hAnsi="Palatino Linotype" w:cstheme="minorHAnsi"/>
        </w:rPr>
        <w:t xml:space="preserve">This paper uses a literature review approach to critically </w:t>
      </w:r>
      <w:r w:rsidR="00862C8A">
        <w:rPr>
          <w:rFonts w:ascii="Palatino Linotype" w:hAnsi="Palatino Linotype" w:cstheme="minorHAnsi"/>
        </w:rPr>
        <w:t>explore</w:t>
      </w:r>
      <w:r>
        <w:rPr>
          <w:rFonts w:ascii="Palatino Linotype" w:hAnsi="Palatino Linotype" w:cstheme="minorHAnsi"/>
        </w:rPr>
        <w:t xml:space="preserve"> the concept </w:t>
      </w:r>
      <w:r w:rsidR="00020916">
        <w:rPr>
          <w:rFonts w:ascii="Palatino Linotype" w:hAnsi="Palatino Linotype" w:cstheme="minorHAnsi"/>
        </w:rPr>
        <w:t xml:space="preserve">of </w:t>
      </w:r>
      <w:r>
        <w:rPr>
          <w:rFonts w:ascii="Palatino Linotype" w:hAnsi="Palatino Linotype" w:cstheme="minorHAnsi"/>
        </w:rPr>
        <w:t xml:space="preserve">sustainable climate change adaptation to water scarcity </w:t>
      </w:r>
      <w:r w:rsidR="00072E10">
        <w:rPr>
          <w:rFonts w:ascii="Palatino Linotype" w:hAnsi="Palatino Linotype" w:cstheme="minorHAnsi"/>
        </w:rPr>
        <w:t>&amp;</w:t>
      </w:r>
      <w:r>
        <w:rPr>
          <w:rFonts w:ascii="Palatino Linotype" w:hAnsi="Palatino Linotype" w:cstheme="minorHAnsi"/>
        </w:rPr>
        <w:t xml:space="preserve"> </w:t>
      </w:r>
      <w:r w:rsidR="009E2FF9">
        <w:rPr>
          <w:rFonts w:ascii="Palatino Linotype" w:hAnsi="Palatino Linotype" w:cstheme="minorHAnsi"/>
        </w:rPr>
        <w:t>droughts and</w:t>
      </w:r>
      <w:r>
        <w:rPr>
          <w:rFonts w:ascii="Palatino Linotype" w:hAnsi="Palatino Linotype" w:cstheme="minorHAnsi"/>
        </w:rPr>
        <w:t xml:space="preserve"> identify the gender</w:t>
      </w:r>
      <w:r w:rsidR="009214A4">
        <w:rPr>
          <w:rFonts w:ascii="Palatino Linotype" w:hAnsi="Palatino Linotype" w:cstheme="minorHAnsi"/>
        </w:rPr>
        <w:t xml:space="preserve"> barriers that </w:t>
      </w:r>
      <w:r w:rsidR="009214A4">
        <w:rPr>
          <w:rFonts w:ascii="Palatino Linotype" w:hAnsi="Palatino Linotype" w:cstheme="minorHAnsi"/>
        </w:rPr>
        <w:lastRenderedPageBreak/>
        <w:t xml:space="preserve">interfere with </w:t>
      </w:r>
      <w:r w:rsidR="004B7F08">
        <w:rPr>
          <w:rFonts w:ascii="Palatino Linotype" w:hAnsi="Palatino Linotype" w:cstheme="minorHAnsi"/>
        </w:rPr>
        <w:t xml:space="preserve">sustainable </w:t>
      </w:r>
      <w:r w:rsidR="009214A4">
        <w:rPr>
          <w:rFonts w:ascii="Palatino Linotype" w:hAnsi="Palatino Linotype" w:cstheme="minorHAnsi"/>
        </w:rPr>
        <w:t xml:space="preserve">adaptation processes </w:t>
      </w:r>
      <w:r w:rsidR="004B7F08">
        <w:rPr>
          <w:rFonts w:ascii="Palatino Linotype" w:hAnsi="Palatino Linotype" w:cstheme="minorHAnsi"/>
        </w:rPr>
        <w:t>&amp;</w:t>
      </w:r>
      <w:r w:rsidR="009214A4">
        <w:rPr>
          <w:rFonts w:ascii="Palatino Linotype" w:hAnsi="Palatino Linotype" w:cstheme="minorHAnsi"/>
        </w:rPr>
        <w:t xml:space="preserve"> actions</w:t>
      </w:r>
      <w:r w:rsidR="004B7F08">
        <w:rPr>
          <w:rFonts w:ascii="Palatino Linotype" w:hAnsi="Palatino Linotype" w:cstheme="minorHAnsi"/>
        </w:rPr>
        <w:t xml:space="preserve"> among small and marginal farmers in rural India</w:t>
      </w:r>
      <w:r w:rsidR="009214A4">
        <w:rPr>
          <w:rFonts w:ascii="Palatino Linotype" w:hAnsi="Palatino Linotype" w:cstheme="minorHAnsi"/>
        </w:rPr>
        <w:t xml:space="preserve">. </w:t>
      </w:r>
    </w:p>
    <w:p w14:paraId="419D11D7" w14:textId="0920C007" w:rsidR="000C2B58" w:rsidRPr="00A00CD3" w:rsidRDefault="006A0958" w:rsidP="00A6529C">
      <w:pPr>
        <w:spacing w:before="240" w:line="360" w:lineRule="auto"/>
        <w:jc w:val="both"/>
        <w:rPr>
          <w:rFonts w:ascii="Palatino Linotype" w:hAnsi="Palatino Linotype" w:cstheme="minorHAnsi"/>
        </w:rPr>
      </w:pPr>
      <w:r w:rsidRPr="00A00CD3">
        <w:rPr>
          <w:rFonts w:ascii="Palatino Linotype" w:hAnsi="Palatino Linotype" w:cstheme="minorHAnsi"/>
        </w:rPr>
        <w:t>First,</w:t>
      </w:r>
      <w:r w:rsidR="00A6529C" w:rsidRPr="00A00CD3">
        <w:rPr>
          <w:rFonts w:ascii="Palatino Linotype" w:hAnsi="Palatino Linotype" w:cstheme="minorHAnsi"/>
        </w:rPr>
        <w:t xml:space="preserve"> I review the concept of sustainable adapt</w:t>
      </w:r>
      <w:r w:rsidR="00EE2E8C" w:rsidRPr="00A00CD3">
        <w:rPr>
          <w:rFonts w:ascii="Palatino Linotype" w:hAnsi="Palatino Linotype" w:cstheme="minorHAnsi"/>
        </w:rPr>
        <w:t>ation to climate change</w:t>
      </w:r>
      <w:r w:rsidR="00A6529C" w:rsidRPr="00A00CD3">
        <w:rPr>
          <w:rFonts w:ascii="Palatino Linotype" w:hAnsi="Palatino Linotype" w:cstheme="minorHAnsi"/>
        </w:rPr>
        <w:t xml:space="preserve">. </w:t>
      </w:r>
      <w:r w:rsidR="0027156D" w:rsidRPr="00A00CD3">
        <w:rPr>
          <w:rFonts w:ascii="Palatino Linotype" w:hAnsi="Palatino Linotype" w:cstheme="minorHAnsi"/>
        </w:rPr>
        <w:t xml:space="preserve">I use a </w:t>
      </w:r>
      <w:r w:rsidR="004739E6" w:rsidRPr="00A00CD3">
        <w:rPr>
          <w:rFonts w:ascii="Palatino Linotype" w:hAnsi="Palatino Linotype" w:cstheme="minorHAnsi"/>
        </w:rPr>
        <w:t>degrowth</w:t>
      </w:r>
      <w:r w:rsidR="0027156D" w:rsidRPr="00A00CD3">
        <w:rPr>
          <w:rFonts w:ascii="Palatino Linotype" w:hAnsi="Palatino Linotype" w:cstheme="minorHAnsi"/>
        </w:rPr>
        <w:t xml:space="preserve"> approach (that suits India’s post-colonial, local &amp; multicultural contexts) to deconstruct the concept of </w:t>
      </w:r>
      <w:r w:rsidR="00A52C7C" w:rsidRPr="00A00CD3">
        <w:rPr>
          <w:rFonts w:ascii="Palatino Linotype" w:hAnsi="Palatino Linotype" w:cstheme="minorHAnsi"/>
        </w:rPr>
        <w:t>sustainable development (SD)</w:t>
      </w:r>
      <w:r w:rsidR="0027156D" w:rsidRPr="00A00CD3">
        <w:rPr>
          <w:rFonts w:ascii="Palatino Linotype" w:hAnsi="Palatino Linotype" w:cstheme="minorHAnsi"/>
        </w:rPr>
        <w:t xml:space="preserve">.The aim is to offer </w:t>
      </w:r>
      <w:r w:rsidR="00EC2DF1" w:rsidRPr="00A00CD3">
        <w:rPr>
          <w:rFonts w:ascii="Palatino Linotype" w:hAnsi="Palatino Linotype" w:cstheme="minorHAnsi"/>
        </w:rPr>
        <w:t xml:space="preserve">a just development paradigm </w:t>
      </w:r>
      <w:r w:rsidR="00A448F9" w:rsidRPr="00A00CD3">
        <w:rPr>
          <w:rFonts w:ascii="Palatino Linotype" w:hAnsi="Palatino Linotype" w:cstheme="minorHAnsi"/>
        </w:rPr>
        <w:t>into</w:t>
      </w:r>
      <w:r w:rsidR="00EC2DF1" w:rsidRPr="00A00CD3">
        <w:rPr>
          <w:rFonts w:ascii="Palatino Linotype" w:hAnsi="Palatino Linotype" w:cstheme="minorHAnsi"/>
        </w:rPr>
        <w:t xml:space="preserve"> which adaptation strategies may be </w:t>
      </w:r>
      <w:r w:rsidR="00C52112" w:rsidRPr="00A00CD3">
        <w:rPr>
          <w:rFonts w:ascii="Palatino Linotype" w:hAnsi="Palatino Linotype" w:cstheme="minorHAnsi"/>
        </w:rPr>
        <w:t>incorporated</w:t>
      </w:r>
      <w:r w:rsidR="00EC2DF1" w:rsidRPr="00A00CD3">
        <w:rPr>
          <w:rFonts w:ascii="Palatino Linotype" w:hAnsi="Palatino Linotype" w:cstheme="minorHAnsi"/>
        </w:rPr>
        <w:t xml:space="preserve"> towards water and gender justice</w:t>
      </w:r>
      <w:r w:rsidR="00613D12">
        <w:rPr>
          <w:rFonts w:ascii="Palatino Linotype" w:hAnsi="Palatino Linotype" w:cstheme="minorHAnsi"/>
        </w:rPr>
        <w:t xml:space="preserve"> for structurally vulnerable communities</w:t>
      </w:r>
      <w:r w:rsidR="0027156D" w:rsidRPr="00A00CD3">
        <w:rPr>
          <w:rFonts w:ascii="Palatino Linotype" w:hAnsi="Palatino Linotype" w:cstheme="minorHAnsi"/>
        </w:rPr>
        <w:t xml:space="preserve">. The concept of </w:t>
      </w:r>
      <w:r w:rsidR="004739E6" w:rsidRPr="00A00CD3">
        <w:rPr>
          <w:rFonts w:ascii="Palatino Linotype" w:hAnsi="Palatino Linotype" w:cstheme="minorHAnsi"/>
        </w:rPr>
        <w:t>degrowth</w:t>
      </w:r>
      <w:r w:rsidR="0027156D" w:rsidRPr="00A00CD3">
        <w:rPr>
          <w:rFonts w:ascii="Palatino Linotype" w:hAnsi="Palatino Linotype" w:cstheme="minorHAnsi"/>
        </w:rPr>
        <w:t xml:space="preserve"> </w:t>
      </w:r>
      <w:r w:rsidR="006612D7" w:rsidRPr="00A00CD3">
        <w:rPr>
          <w:rFonts w:ascii="Palatino Linotype" w:hAnsi="Palatino Linotype" w:cstheme="minorHAnsi"/>
        </w:rPr>
        <w:t xml:space="preserve">presents an opportunity for post-colonial Southern economies to decolonize themselves from the shackles of material </w:t>
      </w:r>
      <w:proofErr w:type="spellStart"/>
      <w:r w:rsidR="006612D7" w:rsidRPr="00A00CD3">
        <w:rPr>
          <w:rFonts w:ascii="Palatino Linotype" w:hAnsi="Palatino Linotype" w:cstheme="minorHAnsi"/>
        </w:rPr>
        <w:t>extractivism</w:t>
      </w:r>
      <w:proofErr w:type="spellEnd"/>
      <w:r w:rsidR="006612D7" w:rsidRPr="00A00CD3">
        <w:rPr>
          <w:rFonts w:ascii="Palatino Linotype" w:hAnsi="Palatino Linotype" w:cstheme="minorHAnsi"/>
        </w:rPr>
        <w:t xml:space="preserve">, “imperial forms of appropriation” &amp; neoliberal capitalist growth while simultaneously promoting local “sovereignty, self- sufficiency, and human well-being” </w:t>
      </w:r>
      <w:r w:rsidR="006612D7" w:rsidRPr="00A00CD3">
        <w:rPr>
          <w:rFonts w:ascii="Palatino Linotype" w:hAnsi="Palatino Linotype" w:cstheme="minorHAnsi"/>
        </w:rPr>
        <w:fldChar w:fldCharType="begin" w:fldLock="1"/>
      </w:r>
      <w:r w:rsidR="006612D7" w:rsidRPr="00A00CD3">
        <w:rPr>
          <w:rFonts w:ascii="Palatino Linotype" w:hAnsi="Palatino Linotype" w:cstheme="minorHAnsi"/>
        </w:rPr>
        <w:instrText>ADDIN CSL_CITATION {"citationItems":[{"id":"ITEM-1","itemData":{"DOI":"10.1080/14747731.2020.1812222","author":[{"dropping-particle":"","family":"Hickel","given":"Jason","non-dropping-particle":"","parse-names":false,"suffix":""}],"container-title":"Globalizations","id":"ITEM-1","issue":"7","issued":{"date-parts":[["2020"]]},"page":"1-7","title":"What does degrowth mean? A few points of clarification","type":"article-journal","volume":"18"},"locator":"5-6","uris":["http://www.mendeley.com/documents/?uuid=8e5c6024-3de9-3eb4-b94e-de1ed2eabf6f"]},{"id":"ITEM-2","itemData":{"DOI":"10.1016/j.polgeo.2021.102404","author":[{"dropping-particle":"","family":"Hickel","given":"Jason","non-dropping-particle":"","parse-names":false,"suffix":""}],"container-title":"Political Geography","id":"ITEM-2","issued":{"date-parts":[["2021"]]},"page":"1-3","title":"The anti-colonial politics of degrowth","type":"article-journal","volume":"88"},"uris":["http://www.mendeley.com/documents/?uuid=571f440b-89b5-3445-941c-1e86440eee75"]},{"id":"ITEM-3","itemData":{"DOI":"10.1080/13563467.2021.1899153","ISSN":"1356-3467","abstract":"This paper quantifies drain from the global South through unequal exchange since 1960. According to our primary method, which relies on exchange-rate differentials, we find that in the most recent ...","author":[{"dropping-particle":"","family":"Hickel","given":"Jason","non-dropping-particle":"","parse-names":false,"suffix":""},{"dropping-particle":"","family":"Sullivan","given":"Dylan","non-dropping-particle":"","parse-names":false,"suffix":""},{"dropping-particle":"","family":"Zoomkawala","given":"Huzaifa","non-dropping-particle":"","parse-names":false,"suffix":""}],"container-title":"New Political Economy","id":"ITEM-3","issued":{"date-parts":[["2021","3","30"]]},"page":"1-18","publisher":"Routledge","title":"Plunder in the Post-Colonial Era: Quantifying Drain from the Global South Through Unequal Exchange, 1960–2018","type":"article-journal"},"uris":["http://www.mendeley.com/documents/?uuid=0857f370-3ff9-33f5-b3ae-2261085fcdf0"]}],"mendeley":{"formattedCitation":"(Hickel, 2020, pp. 5–6, 2021; Hickel et al., 2021)","plainTextFormattedCitation":"(Hickel, 2020, pp. 5–6, 2021; Hickel et al., 2021)","previouslyFormattedCitation":"(Hickel, 2020, pp. 5–6, 2021; Hickel et al., 2021)"},"properties":{"noteIndex":0},"schema":"https://github.com/citation-style-language/schema/raw/master/csl-citation.json"}</w:instrText>
      </w:r>
      <w:r w:rsidR="006612D7" w:rsidRPr="00A00CD3">
        <w:rPr>
          <w:rFonts w:ascii="Palatino Linotype" w:hAnsi="Palatino Linotype" w:cstheme="minorHAnsi"/>
        </w:rPr>
        <w:fldChar w:fldCharType="separate"/>
      </w:r>
      <w:r w:rsidR="006612D7" w:rsidRPr="00A00CD3">
        <w:rPr>
          <w:rFonts w:ascii="Palatino Linotype" w:hAnsi="Palatino Linotype" w:cstheme="minorHAnsi"/>
          <w:noProof/>
        </w:rPr>
        <w:t>(Hickel, 2020, pp. 5–6, 2021; Hickel et al., 2021)</w:t>
      </w:r>
      <w:r w:rsidR="006612D7" w:rsidRPr="00A00CD3">
        <w:rPr>
          <w:rFonts w:ascii="Palatino Linotype" w:hAnsi="Palatino Linotype" w:cstheme="minorHAnsi"/>
        </w:rPr>
        <w:fldChar w:fldCharType="end"/>
      </w:r>
      <w:r w:rsidR="006612D7" w:rsidRPr="00A00CD3">
        <w:rPr>
          <w:rFonts w:ascii="Palatino Linotype" w:hAnsi="Palatino Linotype" w:cstheme="minorHAnsi"/>
        </w:rPr>
        <w:t xml:space="preserve">. </w:t>
      </w:r>
      <w:r w:rsidR="006612D7" w:rsidRPr="00A00CD3">
        <w:rPr>
          <w:rFonts w:ascii="Palatino Linotype" w:hAnsi="Palatino Linotype" w:cstheme="minorHAnsi"/>
        </w:rPr>
        <w:t xml:space="preserve">Therefore, degrowth </w:t>
      </w:r>
      <w:r w:rsidR="0027156D" w:rsidRPr="00A00CD3">
        <w:rPr>
          <w:rFonts w:ascii="Palatino Linotype" w:hAnsi="Palatino Linotype" w:cstheme="minorHAnsi"/>
        </w:rPr>
        <w:t xml:space="preserve">offers </w:t>
      </w:r>
      <w:r w:rsidR="00A56DD5" w:rsidRPr="00A00CD3">
        <w:rPr>
          <w:rFonts w:ascii="Palatino Linotype" w:hAnsi="Palatino Linotype" w:cstheme="minorHAnsi"/>
        </w:rPr>
        <w:t xml:space="preserve">a </w:t>
      </w:r>
      <w:r w:rsidR="00BB7D30" w:rsidRPr="00A00CD3">
        <w:rPr>
          <w:rFonts w:ascii="Palatino Linotype" w:hAnsi="Palatino Linotype" w:cstheme="minorHAnsi"/>
        </w:rPr>
        <w:t>t</w:t>
      </w:r>
      <w:r w:rsidR="002F4A17" w:rsidRPr="00A00CD3">
        <w:rPr>
          <w:rFonts w:ascii="Palatino Linotype" w:hAnsi="Palatino Linotype" w:cstheme="minorHAnsi"/>
        </w:rPr>
        <w:t>ransformational</w:t>
      </w:r>
      <w:r w:rsidR="0027156D" w:rsidRPr="00A00CD3">
        <w:rPr>
          <w:rFonts w:ascii="Palatino Linotype" w:hAnsi="Palatino Linotype" w:cstheme="minorHAnsi"/>
        </w:rPr>
        <w:t xml:space="preserve"> vision of </w:t>
      </w:r>
      <w:r w:rsidR="00A52C7C" w:rsidRPr="00A00CD3">
        <w:rPr>
          <w:rFonts w:ascii="Palatino Linotype" w:hAnsi="Palatino Linotype" w:cstheme="minorHAnsi"/>
        </w:rPr>
        <w:t>SD</w:t>
      </w:r>
      <w:r w:rsidR="000C2B58" w:rsidRPr="00A00CD3">
        <w:rPr>
          <w:rFonts w:ascii="Palatino Linotype" w:hAnsi="Palatino Linotype" w:cstheme="minorHAnsi"/>
        </w:rPr>
        <w:t>,</w:t>
      </w:r>
      <w:r w:rsidR="00A52C7C" w:rsidRPr="00A00CD3">
        <w:rPr>
          <w:rFonts w:ascii="Palatino Linotype" w:hAnsi="Palatino Linotype" w:cstheme="minorHAnsi"/>
        </w:rPr>
        <w:t xml:space="preserve"> </w:t>
      </w:r>
      <w:r w:rsidR="0027156D" w:rsidRPr="00A00CD3">
        <w:rPr>
          <w:rFonts w:ascii="Palatino Linotype" w:hAnsi="Palatino Linotype" w:cstheme="minorHAnsi"/>
        </w:rPr>
        <w:t xml:space="preserve">especially in the </w:t>
      </w:r>
      <w:r w:rsidR="006612D7" w:rsidRPr="00A00CD3">
        <w:rPr>
          <w:rFonts w:ascii="Palatino Linotype" w:hAnsi="Palatino Linotype" w:cstheme="minorHAnsi"/>
        </w:rPr>
        <w:t xml:space="preserve">context of the </w:t>
      </w:r>
      <w:r w:rsidR="0027156D" w:rsidRPr="00A00CD3">
        <w:rPr>
          <w:rFonts w:ascii="Palatino Linotype" w:hAnsi="Palatino Linotype" w:cstheme="minorHAnsi"/>
        </w:rPr>
        <w:t>Anthropocene</w:t>
      </w:r>
      <w:r w:rsidR="006612D7" w:rsidRPr="00A00CD3">
        <w:rPr>
          <w:rFonts w:ascii="Palatino Linotype" w:hAnsi="Palatino Linotype" w:cstheme="minorHAnsi"/>
        </w:rPr>
        <w:t xml:space="preserve">, a period in Earth’s history in which human activities are driving ecosystem </w:t>
      </w:r>
      <w:r w:rsidR="00A90935" w:rsidRPr="00A00CD3">
        <w:rPr>
          <w:rFonts w:ascii="Palatino Linotype" w:hAnsi="Palatino Linotype" w:cstheme="minorHAnsi"/>
        </w:rPr>
        <w:t>destruction</w:t>
      </w:r>
      <w:r w:rsidR="006612D7" w:rsidRPr="00A00CD3">
        <w:rPr>
          <w:rFonts w:ascii="Palatino Linotype" w:hAnsi="Palatino Linotype" w:cstheme="minorHAnsi"/>
        </w:rPr>
        <w:t xml:space="preserve"> at a planetary scale. </w:t>
      </w:r>
    </w:p>
    <w:p w14:paraId="1FAAB619" w14:textId="12566DBE" w:rsidR="000C2B58" w:rsidRPr="00A00CD3" w:rsidRDefault="006A0958" w:rsidP="00A6529C">
      <w:pPr>
        <w:spacing w:before="240" w:line="360" w:lineRule="auto"/>
        <w:jc w:val="both"/>
        <w:rPr>
          <w:rFonts w:ascii="Palatino Linotype" w:hAnsi="Palatino Linotype" w:cstheme="minorHAnsi"/>
        </w:rPr>
      </w:pPr>
      <w:r w:rsidRPr="00A00CD3">
        <w:rPr>
          <w:rFonts w:ascii="Palatino Linotype" w:hAnsi="Palatino Linotype" w:cstheme="minorHAnsi"/>
        </w:rPr>
        <w:t xml:space="preserve">Second, </w:t>
      </w:r>
      <w:r w:rsidR="00A6529C" w:rsidRPr="00A00CD3">
        <w:rPr>
          <w:rFonts w:ascii="Palatino Linotype" w:hAnsi="Palatino Linotype" w:cstheme="minorHAnsi"/>
        </w:rPr>
        <w:t xml:space="preserve">I </w:t>
      </w:r>
      <w:r w:rsidR="003A25F2" w:rsidRPr="00A00CD3">
        <w:rPr>
          <w:rFonts w:ascii="Palatino Linotype" w:hAnsi="Palatino Linotype" w:cstheme="minorHAnsi"/>
        </w:rPr>
        <w:t>(</w:t>
      </w:r>
      <w:r w:rsidR="00A6529C" w:rsidRPr="00A00CD3">
        <w:rPr>
          <w:rFonts w:ascii="Palatino Linotype" w:hAnsi="Palatino Linotype" w:cstheme="minorHAnsi"/>
        </w:rPr>
        <w:t>partially</w:t>
      </w:r>
      <w:r w:rsidR="003A25F2" w:rsidRPr="00A00CD3">
        <w:rPr>
          <w:rFonts w:ascii="Palatino Linotype" w:hAnsi="Palatino Linotype" w:cstheme="minorHAnsi"/>
        </w:rPr>
        <w:t>)</w:t>
      </w:r>
      <w:r w:rsidR="00A6529C" w:rsidRPr="00A00CD3">
        <w:rPr>
          <w:rFonts w:ascii="Palatino Linotype" w:hAnsi="Palatino Linotype" w:cstheme="minorHAnsi"/>
        </w:rPr>
        <w:t xml:space="preserve"> review </w:t>
      </w:r>
      <w:r w:rsidR="00E41BAE" w:rsidRPr="00A00CD3">
        <w:rPr>
          <w:rFonts w:ascii="Palatino Linotype" w:hAnsi="Palatino Linotype" w:cstheme="minorHAnsi"/>
        </w:rPr>
        <w:t xml:space="preserve">literature from </w:t>
      </w:r>
      <w:r w:rsidR="000D1DB5" w:rsidRPr="00A00CD3">
        <w:rPr>
          <w:rFonts w:ascii="Palatino Linotype" w:hAnsi="Palatino Linotype" w:cstheme="minorHAnsi"/>
        </w:rPr>
        <w:t xml:space="preserve">nine </w:t>
      </w:r>
      <w:r w:rsidR="00A6529C" w:rsidRPr="00A00CD3">
        <w:rPr>
          <w:rFonts w:ascii="Palatino Linotype" w:hAnsi="Palatino Linotype" w:cstheme="minorHAnsi"/>
        </w:rPr>
        <w:t xml:space="preserve">purposively chosen case studies </w:t>
      </w:r>
      <w:r w:rsidR="003B11EB" w:rsidRPr="00A00CD3">
        <w:rPr>
          <w:rFonts w:ascii="Palatino Linotype" w:hAnsi="Palatino Linotype" w:cstheme="minorHAnsi"/>
        </w:rPr>
        <w:t>in</w:t>
      </w:r>
      <w:r w:rsidR="00A6529C" w:rsidRPr="00A00CD3">
        <w:rPr>
          <w:rFonts w:ascii="Palatino Linotype" w:hAnsi="Palatino Linotype" w:cstheme="minorHAnsi"/>
        </w:rPr>
        <w:t xml:space="preserve"> </w:t>
      </w:r>
      <w:r w:rsidR="00601DE9" w:rsidRPr="00A00CD3">
        <w:rPr>
          <w:rFonts w:ascii="Palatino Linotype" w:hAnsi="Palatino Linotype" w:cstheme="minorHAnsi"/>
        </w:rPr>
        <w:t xml:space="preserve">the </w:t>
      </w:r>
      <w:r w:rsidR="00DB77E5" w:rsidRPr="00A00CD3">
        <w:rPr>
          <w:rFonts w:ascii="Palatino Linotype" w:hAnsi="Palatino Linotype" w:cstheme="minorHAnsi"/>
        </w:rPr>
        <w:t>southern, western, northern</w:t>
      </w:r>
      <w:r w:rsidR="00601DE9" w:rsidRPr="00A00CD3">
        <w:rPr>
          <w:rFonts w:ascii="Palatino Linotype" w:hAnsi="Palatino Linotype" w:cstheme="minorHAnsi"/>
        </w:rPr>
        <w:t>,</w:t>
      </w:r>
      <w:r w:rsidR="00DB77E5" w:rsidRPr="00A00CD3">
        <w:rPr>
          <w:rFonts w:ascii="Palatino Linotype" w:hAnsi="Palatino Linotype" w:cstheme="minorHAnsi"/>
        </w:rPr>
        <w:t xml:space="preserve"> and eastern parts of </w:t>
      </w:r>
      <w:r w:rsidR="00A6529C" w:rsidRPr="00A00CD3">
        <w:rPr>
          <w:rFonts w:ascii="Palatino Linotype" w:hAnsi="Palatino Linotype" w:cstheme="minorHAnsi"/>
        </w:rPr>
        <w:t xml:space="preserve">India </w:t>
      </w:r>
      <w:r w:rsidR="000D1DB5" w:rsidRPr="00A00CD3">
        <w:rPr>
          <w:rFonts w:ascii="Palatino Linotype" w:hAnsi="Palatino Linotype" w:cstheme="minorHAnsi"/>
        </w:rPr>
        <w:t xml:space="preserve">published between 2013-2019, </w:t>
      </w:r>
      <w:r w:rsidR="00A6529C" w:rsidRPr="00A00CD3">
        <w:rPr>
          <w:rFonts w:ascii="Palatino Linotype" w:hAnsi="Palatino Linotype" w:cstheme="minorHAnsi"/>
        </w:rPr>
        <w:t xml:space="preserve">based on the criteria that the authors therein engaged with climate change adaptation </w:t>
      </w:r>
      <w:r w:rsidR="0027156D" w:rsidRPr="00A00CD3">
        <w:rPr>
          <w:rFonts w:ascii="Palatino Linotype" w:hAnsi="Palatino Linotype" w:cstheme="minorHAnsi"/>
        </w:rPr>
        <w:t xml:space="preserve">to water scarcity </w:t>
      </w:r>
      <w:r w:rsidR="00A6529C" w:rsidRPr="00A00CD3">
        <w:rPr>
          <w:rFonts w:ascii="Palatino Linotype" w:hAnsi="Palatino Linotype" w:cstheme="minorHAnsi"/>
        </w:rPr>
        <w:t>through an in-depth gender</w:t>
      </w:r>
      <w:r w:rsidR="00787582" w:rsidRPr="00A00CD3">
        <w:rPr>
          <w:rFonts w:ascii="Palatino Linotype" w:hAnsi="Palatino Linotype" w:cstheme="minorHAnsi"/>
        </w:rPr>
        <w:t xml:space="preserve"> </w:t>
      </w:r>
      <w:r w:rsidR="00A6529C" w:rsidRPr="00A00CD3">
        <w:rPr>
          <w:rFonts w:ascii="Palatino Linotype" w:hAnsi="Palatino Linotype" w:cstheme="minorHAnsi"/>
        </w:rPr>
        <w:t>angle.</w:t>
      </w:r>
      <w:r w:rsidR="008F4A2F" w:rsidRPr="00A00CD3">
        <w:rPr>
          <w:rFonts w:ascii="Palatino Linotype" w:hAnsi="Palatino Linotype" w:cstheme="minorHAnsi"/>
        </w:rPr>
        <w:t xml:space="preserve"> </w:t>
      </w:r>
      <w:r w:rsidR="000A2273" w:rsidRPr="00A00CD3">
        <w:rPr>
          <w:rFonts w:ascii="Palatino Linotype" w:hAnsi="Palatino Linotype" w:cstheme="minorHAnsi"/>
        </w:rPr>
        <w:t xml:space="preserve">Here, I aim to </w:t>
      </w:r>
      <w:r w:rsidR="00AD14C1" w:rsidRPr="00A00CD3">
        <w:rPr>
          <w:rFonts w:ascii="Palatino Linotype" w:hAnsi="Palatino Linotype" w:cstheme="minorHAnsi"/>
        </w:rPr>
        <w:t xml:space="preserve">identify </w:t>
      </w:r>
      <w:r w:rsidR="001C68B8" w:rsidRPr="00A00CD3">
        <w:rPr>
          <w:rFonts w:ascii="Palatino Linotype" w:hAnsi="Palatino Linotype" w:cstheme="minorHAnsi"/>
        </w:rPr>
        <w:t>the nature of gendered vulnerabilities</w:t>
      </w:r>
      <w:r w:rsidR="00FA3F68" w:rsidRPr="00A00CD3">
        <w:rPr>
          <w:rFonts w:ascii="Palatino Linotype" w:hAnsi="Palatino Linotype" w:cstheme="minorHAnsi"/>
        </w:rPr>
        <w:t xml:space="preserve"> and subjectivities</w:t>
      </w:r>
      <w:r w:rsidR="00AD14C1" w:rsidRPr="00A00CD3">
        <w:rPr>
          <w:rFonts w:ascii="Palatino Linotype" w:hAnsi="Palatino Linotype" w:cstheme="minorHAnsi"/>
        </w:rPr>
        <w:t xml:space="preserve"> in relation to water</w:t>
      </w:r>
      <w:r w:rsidR="000A2273" w:rsidRPr="00A00CD3">
        <w:rPr>
          <w:rFonts w:ascii="Palatino Linotype" w:hAnsi="Palatino Linotype" w:cstheme="minorHAnsi"/>
        </w:rPr>
        <w:t xml:space="preserve">. </w:t>
      </w:r>
    </w:p>
    <w:p w14:paraId="27FF6D36" w14:textId="56B0491B" w:rsidR="008F4A2F" w:rsidRPr="000F5551" w:rsidRDefault="005A7DD5" w:rsidP="00A6529C">
      <w:pPr>
        <w:spacing w:before="240" w:line="360" w:lineRule="auto"/>
        <w:jc w:val="both"/>
        <w:rPr>
          <w:rFonts w:ascii="Palatino Linotype" w:hAnsi="Palatino Linotype" w:cstheme="minorHAnsi"/>
        </w:rPr>
      </w:pPr>
      <w:r w:rsidRPr="00A00CD3">
        <w:rPr>
          <w:rFonts w:ascii="Palatino Linotype" w:hAnsi="Palatino Linotype" w:cstheme="minorHAnsi"/>
        </w:rPr>
        <w:t xml:space="preserve">Third, </w:t>
      </w:r>
      <w:r w:rsidR="00057D0D" w:rsidRPr="00A00CD3">
        <w:rPr>
          <w:rFonts w:ascii="Palatino Linotype" w:hAnsi="Palatino Linotype" w:cstheme="minorHAnsi"/>
        </w:rPr>
        <w:t xml:space="preserve">I advance five </w:t>
      </w:r>
      <w:r w:rsidR="0082661F" w:rsidRPr="00A00CD3">
        <w:rPr>
          <w:rFonts w:ascii="Palatino Linotype" w:hAnsi="Palatino Linotype" w:cstheme="minorHAnsi"/>
        </w:rPr>
        <w:t>inter</w:t>
      </w:r>
      <w:r w:rsidR="00163F43" w:rsidRPr="00A00CD3">
        <w:rPr>
          <w:rFonts w:ascii="Palatino Linotype" w:hAnsi="Palatino Linotype" w:cstheme="minorHAnsi"/>
        </w:rPr>
        <w:t>-</w:t>
      </w:r>
      <w:r w:rsidR="0082661F" w:rsidRPr="00A00CD3">
        <w:rPr>
          <w:rFonts w:ascii="Palatino Linotype" w:hAnsi="Palatino Linotype" w:cstheme="minorHAnsi"/>
        </w:rPr>
        <w:t xml:space="preserve">related </w:t>
      </w:r>
      <w:r w:rsidR="00471CA8" w:rsidRPr="00A00CD3">
        <w:rPr>
          <w:rFonts w:ascii="Palatino Linotype" w:hAnsi="Palatino Linotype" w:cstheme="minorHAnsi"/>
        </w:rPr>
        <w:t>elements</w:t>
      </w:r>
      <w:r w:rsidR="00057D0D" w:rsidRPr="00A00CD3">
        <w:rPr>
          <w:rFonts w:ascii="Palatino Linotype" w:hAnsi="Palatino Linotype" w:cstheme="minorHAnsi"/>
        </w:rPr>
        <w:t xml:space="preserve"> of </w:t>
      </w:r>
      <w:r w:rsidR="00057D0D" w:rsidRPr="00A00CD3">
        <w:rPr>
          <w:rFonts w:ascii="Palatino Linotype" w:eastAsia="Calibri" w:hAnsi="Palatino Linotype" w:cs="Calibri"/>
        </w:rPr>
        <w:t xml:space="preserve">sustainable </w:t>
      </w:r>
      <w:r w:rsidR="004739E6" w:rsidRPr="00A00CD3">
        <w:rPr>
          <w:rFonts w:ascii="Palatino Linotype" w:eastAsia="Calibri" w:hAnsi="Palatino Linotype" w:cs="Calibri"/>
        </w:rPr>
        <w:t>degrowth</w:t>
      </w:r>
      <w:r w:rsidR="00057D0D" w:rsidRPr="00A00CD3">
        <w:rPr>
          <w:rFonts w:ascii="Palatino Linotype" w:eastAsia="Calibri" w:hAnsi="Palatino Linotype" w:cs="Calibri"/>
        </w:rPr>
        <w:t xml:space="preserve">-based adaptation </w:t>
      </w:r>
      <w:r w:rsidR="005568A9" w:rsidRPr="00A00CD3">
        <w:rPr>
          <w:rFonts w:ascii="Palatino Linotype" w:eastAsia="Calibri" w:hAnsi="Palatino Linotype" w:cs="Calibri"/>
        </w:rPr>
        <w:t xml:space="preserve">that </w:t>
      </w:r>
      <w:r w:rsidR="00DA0302" w:rsidRPr="00A00CD3">
        <w:rPr>
          <w:rFonts w:ascii="Palatino Linotype" w:eastAsia="Calibri" w:hAnsi="Palatino Linotype" w:cs="Calibri"/>
        </w:rPr>
        <w:t xml:space="preserve">are gender just i.e., </w:t>
      </w:r>
      <w:r w:rsidR="00B62201" w:rsidRPr="00A00CD3">
        <w:rPr>
          <w:rFonts w:ascii="Palatino Linotype" w:eastAsia="Calibri" w:hAnsi="Palatino Linotype" w:cs="Calibri"/>
        </w:rPr>
        <w:t>rectify gender inequal</w:t>
      </w:r>
      <w:r w:rsidR="000701EC" w:rsidRPr="00A00CD3">
        <w:rPr>
          <w:rFonts w:ascii="Palatino Linotype" w:eastAsia="Calibri" w:hAnsi="Palatino Linotype" w:cs="Calibri"/>
        </w:rPr>
        <w:t xml:space="preserve"> </w:t>
      </w:r>
      <w:r w:rsidR="00B352B9" w:rsidRPr="00A00CD3">
        <w:rPr>
          <w:rFonts w:ascii="Palatino Linotype" w:eastAsia="Calibri" w:hAnsi="Palatino Linotype" w:cs="Calibri"/>
        </w:rPr>
        <w:t>power relations</w:t>
      </w:r>
      <w:r w:rsidR="00B62201" w:rsidRPr="00A00CD3">
        <w:rPr>
          <w:rFonts w:ascii="Palatino Linotype" w:eastAsia="Calibri" w:hAnsi="Palatino Linotype" w:cs="Calibri"/>
        </w:rPr>
        <w:t xml:space="preserve"> and promote</w:t>
      </w:r>
      <w:r w:rsidR="0060760F" w:rsidRPr="00A00CD3">
        <w:rPr>
          <w:rFonts w:ascii="Palatino Linotype" w:eastAsia="Calibri" w:hAnsi="Palatino Linotype" w:cs="Calibri"/>
        </w:rPr>
        <w:t xml:space="preserve"> fairness</w:t>
      </w:r>
      <w:r w:rsidR="004D2527" w:rsidRPr="00A00CD3">
        <w:rPr>
          <w:rFonts w:ascii="Palatino Linotype" w:eastAsia="Calibri" w:hAnsi="Palatino Linotype" w:cs="Calibri"/>
        </w:rPr>
        <w:t xml:space="preserve">, </w:t>
      </w:r>
      <w:r w:rsidR="000701EC" w:rsidRPr="00A00CD3">
        <w:rPr>
          <w:rFonts w:ascii="Palatino Linotype" w:eastAsia="Calibri" w:hAnsi="Palatino Linotype" w:cs="Calibri"/>
        </w:rPr>
        <w:t>equality</w:t>
      </w:r>
      <w:r w:rsidR="00DA0302" w:rsidRPr="00A00CD3">
        <w:rPr>
          <w:rFonts w:ascii="Palatino Linotype" w:eastAsia="Calibri" w:hAnsi="Palatino Linotype" w:cs="Calibri"/>
        </w:rPr>
        <w:t xml:space="preserve"> </w:t>
      </w:r>
      <w:r w:rsidR="004D2527" w:rsidRPr="00A00CD3">
        <w:rPr>
          <w:rFonts w:ascii="Palatino Linotype" w:eastAsia="Calibri" w:hAnsi="Palatino Linotype" w:cs="Calibri"/>
        </w:rPr>
        <w:t xml:space="preserve">&amp; participation </w:t>
      </w:r>
      <w:r w:rsidR="0060760F" w:rsidRPr="00A00CD3">
        <w:rPr>
          <w:rFonts w:ascii="Palatino Linotype" w:eastAsia="Calibri" w:hAnsi="Palatino Linotype" w:cs="Calibri"/>
        </w:rPr>
        <w:t xml:space="preserve">among female, male and other sexes, </w:t>
      </w:r>
      <w:r w:rsidR="00B46A92" w:rsidRPr="00A00CD3">
        <w:rPr>
          <w:rFonts w:ascii="Palatino Linotype" w:eastAsia="Calibri" w:hAnsi="Palatino Linotype" w:cs="Calibri"/>
        </w:rPr>
        <w:t>relative to</w:t>
      </w:r>
      <w:r w:rsidR="00DA0302" w:rsidRPr="00A00CD3">
        <w:rPr>
          <w:rFonts w:ascii="Palatino Linotype" w:eastAsia="Calibri" w:hAnsi="Palatino Linotype" w:cs="Calibri"/>
        </w:rPr>
        <w:t xml:space="preserve"> multiple socio-economic and ecological contexts</w:t>
      </w:r>
      <w:r w:rsidR="000C2B58" w:rsidRPr="00A00CD3">
        <w:rPr>
          <w:rFonts w:ascii="Palatino Linotype" w:eastAsia="Calibri" w:hAnsi="Palatino Linotype" w:cs="Calibri"/>
        </w:rPr>
        <w:t>.</w:t>
      </w:r>
      <w:r w:rsidR="006B2308" w:rsidRPr="00A00CD3">
        <w:rPr>
          <w:rFonts w:ascii="Palatino Linotype" w:hAnsi="Palatino Linotype" w:cstheme="minorHAnsi"/>
        </w:rPr>
        <w:t xml:space="preserve"> </w:t>
      </w:r>
    </w:p>
    <w:p w14:paraId="23DF385D" w14:textId="77777777" w:rsidR="0043769D" w:rsidRPr="000F5551" w:rsidRDefault="0043769D" w:rsidP="000F5551">
      <w:pPr>
        <w:pStyle w:val="ListParagraph"/>
        <w:numPr>
          <w:ilvl w:val="0"/>
          <w:numId w:val="4"/>
        </w:numPr>
        <w:spacing w:before="240" w:line="360" w:lineRule="auto"/>
        <w:jc w:val="both"/>
        <w:rPr>
          <w:rFonts w:ascii="Palatino Linotype" w:hAnsi="Palatino Linotype"/>
          <w:b/>
        </w:rPr>
      </w:pPr>
      <w:r w:rsidRPr="000F5551">
        <w:rPr>
          <w:rFonts w:ascii="Palatino Linotype" w:hAnsi="Palatino Linotype"/>
          <w:b/>
        </w:rPr>
        <w:t xml:space="preserve">What is </w:t>
      </w:r>
      <w:r w:rsidR="00957AB7" w:rsidRPr="000F5551">
        <w:rPr>
          <w:rFonts w:ascii="Palatino Linotype" w:hAnsi="Palatino Linotype" w:cstheme="minorHAnsi"/>
          <w:b/>
        </w:rPr>
        <w:t xml:space="preserve">a </w:t>
      </w:r>
      <w:r w:rsidRPr="000F5551">
        <w:rPr>
          <w:rFonts w:ascii="Palatino Linotype" w:hAnsi="Palatino Linotype"/>
          <w:b/>
        </w:rPr>
        <w:t>sustainable adaptation to climate change?</w:t>
      </w:r>
    </w:p>
    <w:p w14:paraId="47EC41DE" w14:textId="21A61C2F" w:rsidR="009D5159" w:rsidRPr="000F5551" w:rsidRDefault="009D5159" w:rsidP="000F5551">
      <w:pPr>
        <w:spacing w:before="240" w:line="360" w:lineRule="auto"/>
        <w:ind w:left="720"/>
        <w:jc w:val="both"/>
        <w:rPr>
          <w:rFonts w:ascii="Palatino Linotype" w:hAnsi="Palatino Linotype"/>
          <w:b/>
          <w:i/>
        </w:rPr>
      </w:pPr>
      <w:r w:rsidRPr="000F5551">
        <w:rPr>
          <w:rFonts w:ascii="Palatino Linotype" w:hAnsi="Palatino Linotype"/>
          <w:b/>
          <w:i/>
        </w:rPr>
        <w:t xml:space="preserve">Adaptation as </w:t>
      </w:r>
      <w:r w:rsidR="003C4188" w:rsidRPr="000F5551">
        <w:rPr>
          <w:rFonts w:ascii="Palatino Linotype" w:hAnsi="Palatino Linotype" w:cstheme="minorHAnsi"/>
          <w:b/>
          <w:i/>
        </w:rPr>
        <w:t xml:space="preserve">technological and </w:t>
      </w:r>
      <w:r w:rsidRPr="000F5551">
        <w:rPr>
          <w:rFonts w:ascii="Palatino Linotype" w:hAnsi="Palatino Linotype"/>
          <w:b/>
          <w:i/>
        </w:rPr>
        <w:t>superficial</w:t>
      </w:r>
      <w:r w:rsidR="00DF11A0" w:rsidRPr="000F5551">
        <w:rPr>
          <w:rFonts w:ascii="Palatino Linotype" w:hAnsi="Palatino Linotype"/>
          <w:b/>
          <w:i/>
        </w:rPr>
        <w:t xml:space="preserve"> </w:t>
      </w:r>
      <w:r w:rsidRPr="000F5551">
        <w:rPr>
          <w:rFonts w:ascii="Palatino Linotype" w:hAnsi="Palatino Linotype"/>
          <w:b/>
          <w:i/>
        </w:rPr>
        <w:t xml:space="preserve">fixes </w:t>
      </w:r>
    </w:p>
    <w:p w14:paraId="7F1D080C" w14:textId="5CF4FCF9" w:rsidR="0006122D" w:rsidRPr="000F5551" w:rsidRDefault="007979D2" w:rsidP="00CA60F5">
      <w:pPr>
        <w:spacing w:before="240" w:line="360" w:lineRule="auto"/>
        <w:jc w:val="both"/>
        <w:rPr>
          <w:rFonts w:ascii="Palatino Linotype" w:hAnsi="Palatino Linotype"/>
        </w:rPr>
      </w:pPr>
      <w:r w:rsidRPr="000F5551">
        <w:rPr>
          <w:rFonts w:ascii="Palatino Linotype" w:hAnsi="Palatino Linotype"/>
        </w:rPr>
        <w:t>Adaptation is</w:t>
      </w:r>
      <w:r w:rsidR="0006122D" w:rsidRPr="000F5551">
        <w:rPr>
          <w:rFonts w:ascii="Palatino Linotype" w:hAnsi="Palatino Linotype"/>
        </w:rPr>
        <w:t xml:space="preserve"> a “process of adjustment to actual or expected climate and its effects.</w:t>
      </w:r>
      <w:r w:rsidR="00AA7BFE">
        <w:rPr>
          <w:rFonts w:ascii="Palatino Linotype" w:hAnsi="Palatino Linotype"/>
        </w:rPr>
        <w:t xml:space="preserve"> </w:t>
      </w:r>
      <w:r w:rsidR="0006122D" w:rsidRPr="000F5551">
        <w:rPr>
          <w:rFonts w:ascii="Palatino Linotype" w:hAnsi="Palatino Linotype"/>
        </w:rPr>
        <w:t xml:space="preserve">In human systems, adaptation seeks to moderate or avoid harm, or utilize beneficial opportunities. In some </w:t>
      </w:r>
      <w:r w:rsidR="0006122D" w:rsidRPr="000F5551">
        <w:rPr>
          <w:rFonts w:ascii="Palatino Linotype" w:hAnsi="Palatino Linotype"/>
        </w:rPr>
        <w:lastRenderedPageBreak/>
        <w:t>natural systems, human intervention may facilitate adjustment to expected climate and its effects” (IPCC, 2014a).</w:t>
      </w:r>
      <w:r w:rsidR="00AA7BFE">
        <w:rPr>
          <w:rFonts w:ascii="Palatino Linotype" w:hAnsi="Palatino Linotype"/>
        </w:rPr>
        <w:t xml:space="preserve"> </w:t>
      </w:r>
      <w:r w:rsidR="009A69E8" w:rsidRPr="000F5551">
        <w:rPr>
          <w:rFonts w:ascii="Palatino Linotype" w:hAnsi="Palatino Linotype"/>
        </w:rPr>
        <w:t>This apolitical definition of adaptation</w:t>
      </w:r>
      <w:r w:rsidR="00957AB7" w:rsidRPr="000F5551">
        <w:rPr>
          <w:rFonts w:ascii="Palatino Linotype" w:hAnsi="Palatino Linotype" w:cstheme="minorHAnsi"/>
        </w:rPr>
        <w:t>,</w:t>
      </w:r>
      <w:r w:rsidR="009A69E8" w:rsidRPr="000F5551">
        <w:rPr>
          <w:rFonts w:ascii="Palatino Linotype" w:hAnsi="Palatino Linotype"/>
        </w:rPr>
        <w:t xml:space="preserve"> albeit vital</w:t>
      </w:r>
      <w:r w:rsidR="00957AB7" w:rsidRPr="000F5551">
        <w:rPr>
          <w:rFonts w:ascii="Palatino Linotype" w:hAnsi="Palatino Linotype" w:cstheme="minorHAnsi"/>
        </w:rPr>
        <w:t>,</w:t>
      </w:r>
      <w:r w:rsidR="009A69E8" w:rsidRPr="000F5551">
        <w:rPr>
          <w:rFonts w:ascii="Palatino Linotype" w:hAnsi="Palatino Linotype"/>
        </w:rPr>
        <w:t xml:space="preserve"> is</w:t>
      </w:r>
      <w:r w:rsidR="009D5159" w:rsidRPr="000F5551">
        <w:rPr>
          <w:rFonts w:ascii="Palatino Linotype" w:hAnsi="Palatino Linotype"/>
        </w:rPr>
        <w:t xml:space="preserve"> </w:t>
      </w:r>
      <w:r w:rsidR="009A69E8" w:rsidRPr="000F5551">
        <w:rPr>
          <w:rFonts w:ascii="Palatino Linotype" w:hAnsi="Palatino Linotype"/>
        </w:rPr>
        <w:t xml:space="preserve">only </w:t>
      </w:r>
      <w:r w:rsidR="009D5159" w:rsidRPr="000F5551">
        <w:rPr>
          <w:rFonts w:ascii="Palatino Linotype" w:hAnsi="Palatino Linotype"/>
        </w:rPr>
        <w:t xml:space="preserve">based on modeling future climate changes and their impacts on the biophysical environment. </w:t>
      </w:r>
      <w:r w:rsidR="009A69E8" w:rsidRPr="000F5551">
        <w:rPr>
          <w:rFonts w:ascii="Palatino Linotype" w:hAnsi="Palatino Linotype"/>
        </w:rPr>
        <w:t>Such t</w:t>
      </w:r>
      <w:r w:rsidR="00B14BE4" w:rsidRPr="000F5551">
        <w:rPr>
          <w:rFonts w:ascii="Palatino Linotype" w:hAnsi="Palatino Linotype"/>
        </w:rPr>
        <w:t>op-down</w:t>
      </w:r>
      <w:r w:rsidR="009D5159" w:rsidRPr="000F5551">
        <w:rPr>
          <w:rFonts w:ascii="Palatino Linotype" w:hAnsi="Palatino Linotype"/>
        </w:rPr>
        <w:t xml:space="preserve"> </w:t>
      </w:r>
      <w:r w:rsidR="009A69E8" w:rsidRPr="000F5551">
        <w:rPr>
          <w:rFonts w:ascii="Palatino Linotype" w:hAnsi="Palatino Linotype"/>
        </w:rPr>
        <w:t xml:space="preserve">and </w:t>
      </w:r>
      <w:r w:rsidR="009D5159" w:rsidRPr="000F5551">
        <w:rPr>
          <w:rFonts w:ascii="Palatino Linotype" w:hAnsi="Palatino Linotype"/>
        </w:rPr>
        <w:t>technology-based adaptation approach</w:t>
      </w:r>
      <w:r w:rsidR="0006122D" w:rsidRPr="000F5551">
        <w:rPr>
          <w:rFonts w:ascii="Palatino Linotype" w:hAnsi="Palatino Linotype"/>
        </w:rPr>
        <w:t>es</w:t>
      </w:r>
      <w:r w:rsidR="009D5159" w:rsidRPr="000F5551">
        <w:rPr>
          <w:rFonts w:ascii="Palatino Linotype" w:hAnsi="Palatino Linotype"/>
        </w:rPr>
        <w:t xml:space="preserve"> </w:t>
      </w:r>
      <w:r w:rsidR="009A69E8" w:rsidRPr="000F5551">
        <w:rPr>
          <w:rFonts w:ascii="Palatino Linotype" w:hAnsi="Palatino Linotype"/>
        </w:rPr>
        <w:t xml:space="preserve">are </w:t>
      </w:r>
      <w:r w:rsidR="00A96871" w:rsidRPr="000F5551">
        <w:rPr>
          <w:rFonts w:ascii="Palatino Linotype" w:hAnsi="Palatino Linotype"/>
        </w:rPr>
        <w:t>usually</w:t>
      </w:r>
      <w:r w:rsidR="009A69E8" w:rsidRPr="000F5551">
        <w:rPr>
          <w:rFonts w:ascii="Palatino Linotype" w:hAnsi="Palatino Linotype"/>
        </w:rPr>
        <w:t xml:space="preserve"> </w:t>
      </w:r>
      <w:r w:rsidR="00CA60F5" w:rsidRPr="000F5551">
        <w:rPr>
          <w:rFonts w:ascii="Palatino Linotype" w:hAnsi="Palatino Linotype"/>
        </w:rPr>
        <w:t>embedded in business-as-usual politics</w:t>
      </w:r>
      <w:r w:rsidR="00957AB7" w:rsidRPr="000F5551">
        <w:rPr>
          <w:rFonts w:ascii="Palatino Linotype" w:hAnsi="Palatino Linotype" w:cstheme="minorHAnsi"/>
        </w:rPr>
        <w:t>,</w:t>
      </w:r>
      <w:r w:rsidR="009A69E8" w:rsidRPr="00A00CD3">
        <w:rPr>
          <w:rFonts w:ascii="Palatino Linotype" w:hAnsi="Palatino Linotype"/>
        </w:rPr>
        <w:t xml:space="preserve"> </w:t>
      </w:r>
      <w:r w:rsidR="009A69E8" w:rsidRPr="000F5551">
        <w:rPr>
          <w:rFonts w:ascii="Palatino Linotype" w:hAnsi="Palatino Linotype"/>
        </w:rPr>
        <w:t xml:space="preserve">without addressing </w:t>
      </w:r>
      <w:r w:rsidR="00B14BE4" w:rsidRPr="000F5551">
        <w:rPr>
          <w:rFonts w:ascii="Palatino Linotype" w:hAnsi="Palatino Linotype"/>
        </w:rPr>
        <w:t xml:space="preserve">the </w:t>
      </w:r>
      <w:r w:rsidR="00AA7BFE">
        <w:rPr>
          <w:rFonts w:ascii="Palatino Linotype" w:hAnsi="Palatino Linotype"/>
        </w:rPr>
        <w:t xml:space="preserve">qualitative </w:t>
      </w:r>
      <w:r w:rsidR="00263101">
        <w:rPr>
          <w:rFonts w:ascii="Palatino Linotype" w:hAnsi="Palatino Linotype"/>
        </w:rPr>
        <w:t xml:space="preserve">(such as oppressive </w:t>
      </w:r>
      <w:r w:rsidR="00BD41DE">
        <w:rPr>
          <w:rFonts w:ascii="Palatino Linotype" w:hAnsi="Palatino Linotype"/>
        </w:rPr>
        <w:t>power inequalities</w:t>
      </w:r>
      <w:r w:rsidR="00263101">
        <w:rPr>
          <w:rFonts w:ascii="Palatino Linotype" w:hAnsi="Palatino Linotype"/>
        </w:rPr>
        <w:t xml:space="preserve">, psychological </w:t>
      </w:r>
      <w:r w:rsidR="00A02F44">
        <w:rPr>
          <w:rFonts w:ascii="Palatino Linotype" w:hAnsi="Palatino Linotype"/>
        </w:rPr>
        <w:t xml:space="preserve">&amp; emotional </w:t>
      </w:r>
      <w:r w:rsidR="00F230F7">
        <w:rPr>
          <w:rFonts w:ascii="Palatino Linotype" w:hAnsi="Palatino Linotype"/>
        </w:rPr>
        <w:t>factors,</w:t>
      </w:r>
      <w:r w:rsidR="00263101">
        <w:rPr>
          <w:rFonts w:ascii="Palatino Linotype" w:hAnsi="Palatino Linotype"/>
        </w:rPr>
        <w:t xml:space="preserve"> and social norms) </w:t>
      </w:r>
      <w:r w:rsidR="00B14BE4" w:rsidRPr="000F5551">
        <w:rPr>
          <w:rFonts w:ascii="Palatino Linotype" w:hAnsi="Palatino Linotype"/>
        </w:rPr>
        <w:t>sources of vulnerability</w:t>
      </w:r>
      <w:bookmarkStart w:id="0" w:name="Bookmark18"/>
      <w:r w:rsidR="00087CEA" w:rsidRPr="00A00CD3">
        <w:rPr>
          <w:rFonts w:ascii="Palatino Linotype" w:hAnsi="Palatino Linotype" w:cstheme="minorHAnsi"/>
        </w:rPr>
        <w:t xml:space="preserve"> </w:t>
      </w:r>
      <w:r w:rsidR="005B48C1" w:rsidRPr="00A00CD3">
        <w:rPr>
          <w:rFonts w:ascii="Palatino Linotype" w:hAnsi="Palatino Linotype" w:cstheme="minorHAnsi"/>
        </w:rPr>
        <w:t>in post-colonial countries</w:t>
      </w:r>
      <w:r w:rsidR="003E7733" w:rsidRPr="000F5551">
        <w:rPr>
          <w:rFonts w:ascii="Palatino Linotype" w:hAnsi="Palatino Linotype"/>
        </w:rPr>
        <w:t xml:space="preserve"> </w:t>
      </w:r>
      <w:r w:rsidR="009D5159" w:rsidRPr="000F5551">
        <w:rPr>
          <w:rFonts w:ascii="Palatino Linotype" w:hAnsi="Palatino Linotype"/>
        </w:rPr>
        <w:t>(Klein et al., 2007)</w:t>
      </w:r>
      <w:bookmarkEnd w:id="0"/>
      <w:r w:rsidR="009D5159" w:rsidRPr="000F5551">
        <w:rPr>
          <w:rFonts w:ascii="Palatino Linotype" w:hAnsi="Palatino Linotype"/>
        </w:rPr>
        <w:t>.</w:t>
      </w:r>
      <w:r w:rsidR="00B62201" w:rsidRPr="00A00CD3">
        <w:rPr>
          <w:rFonts w:ascii="Palatino Linotype" w:hAnsi="Palatino Linotype"/>
        </w:rPr>
        <w:t xml:space="preserve"> </w:t>
      </w:r>
      <w:r w:rsidR="00C50369" w:rsidRPr="00A00CD3">
        <w:rPr>
          <w:rFonts w:ascii="Palatino Linotype" w:hAnsi="Palatino Linotype" w:cstheme="minorHAnsi"/>
        </w:rPr>
        <w:t>Moreover</w:t>
      </w:r>
      <w:r w:rsidR="000C2B58" w:rsidRPr="00A00CD3">
        <w:rPr>
          <w:rFonts w:ascii="Palatino Linotype" w:hAnsi="Palatino Linotype" w:cstheme="minorHAnsi"/>
        </w:rPr>
        <w:t>,</w:t>
      </w:r>
      <w:r w:rsidR="00C234E9" w:rsidRPr="00A00CD3">
        <w:rPr>
          <w:rFonts w:ascii="Palatino Linotype" w:hAnsi="Palatino Linotype" w:cstheme="minorHAnsi"/>
        </w:rPr>
        <w:t xml:space="preserve"> we are headed to a global mean temperature rise of 3°C this century </w:t>
      </w:r>
      <w:r w:rsidR="00245B6B" w:rsidRPr="00A00CD3">
        <w:rPr>
          <w:rFonts w:ascii="Palatino Linotype" w:hAnsi="Palatino Linotype" w:cstheme="minorHAnsi"/>
        </w:rPr>
        <w:t xml:space="preserve">in the business-as-usual scenario </w:t>
      </w:r>
      <w:r w:rsidR="00C234E9" w:rsidRPr="00A00CD3">
        <w:rPr>
          <w:rFonts w:ascii="Palatino Linotype" w:hAnsi="Palatino Linotype" w:cstheme="minorHAnsi"/>
        </w:rPr>
        <w:fldChar w:fldCharType="begin" w:fldLock="1"/>
      </w:r>
      <w:r w:rsidR="000270C1" w:rsidRPr="00A00CD3">
        <w:rPr>
          <w:rFonts w:ascii="Palatino Linotype" w:hAnsi="Palatino Linotype" w:cstheme="minorHAnsi"/>
        </w:rPr>
        <w:instrText>ADDIN CSL_CITATION {"citationItems":[{"id":"ITEM-1","itemData":{"author":[{"dropping-particle":"","family":"UNEP","given":"","non-dropping-particle":"","parse-names":false,"suffix":""}],"id":"ITEM-1","issued":{"date-parts":[["2020"]]},"title":"Emissions Gap Report 2020 ","type":"report"},"uris":["http://www.mendeley.com/documents/?uuid=81b96d13-6d69-3ee2-a850-de4a08eeb0b3"]}],"mendeley":{"formattedCitation":"(UNEP, 2020)","plainTextFormattedCitation":"(UNEP, 2020)","previouslyFormattedCitation":"(UNEP, 2020)"},"properties":{"noteIndex":0},"schema":"https://github.com/citation-style-language/schema/raw/master/csl-citation.json"}</w:instrText>
      </w:r>
      <w:r w:rsidR="00C234E9" w:rsidRPr="00A00CD3">
        <w:rPr>
          <w:rFonts w:ascii="Palatino Linotype" w:hAnsi="Palatino Linotype" w:cstheme="minorHAnsi"/>
        </w:rPr>
        <w:fldChar w:fldCharType="separate"/>
      </w:r>
      <w:r w:rsidR="00C234E9" w:rsidRPr="00A00CD3">
        <w:rPr>
          <w:rFonts w:ascii="Palatino Linotype" w:hAnsi="Palatino Linotype" w:cstheme="minorHAnsi"/>
          <w:noProof/>
        </w:rPr>
        <w:t>(UNEP, 2020)</w:t>
      </w:r>
      <w:r w:rsidR="00C234E9" w:rsidRPr="00A00CD3">
        <w:rPr>
          <w:rFonts w:ascii="Palatino Linotype" w:hAnsi="Palatino Linotype" w:cstheme="minorHAnsi"/>
        </w:rPr>
        <w:fldChar w:fldCharType="end"/>
      </w:r>
      <w:r w:rsidR="00C234E9" w:rsidRPr="00A00CD3">
        <w:rPr>
          <w:rFonts w:ascii="Palatino Linotype" w:hAnsi="Palatino Linotype" w:cstheme="minorHAnsi"/>
        </w:rPr>
        <w:t>.</w:t>
      </w:r>
    </w:p>
    <w:p w14:paraId="2A0C2C12" w14:textId="1C6A0A46" w:rsidR="00245B6B" w:rsidRPr="00A00CD3" w:rsidRDefault="00F8153D" w:rsidP="00477116">
      <w:pPr>
        <w:spacing w:before="240" w:line="360" w:lineRule="auto"/>
        <w:jc w:val="both"/>
        <w:rPr>
          <w:rFonts w:ascii="Palatino Linotype" w:hAnsi="Palatino Linotype"/>
        </w:rPr>
      </w:pPr>
      <w:r w:rsidRPr="000F5551">
        <w:rPr>
          <w:rFonts w:ascii="Palatino Linotype" w:hAnsi="Palatino Linotype"/>
        </w:rPr>
        <w:t xml:space="preserve">The </w:t>
      </w:r>
      <w:r w:rsidRPr="00A00CD3">
        <w:rPr>
          <w:rFonts w:ascii="Palatino Linotype" w:hAnsi="Palatino Linotype" w:cstheme="minorHAnsi"/>
        </w:rPr>
        <w:t xml:space="preserve">relationship between gender and water within the discourse of </w:t>
      </w:r>
      <w:r w:rsidR="000A1F91" w:rsidRPr="00A00CD3">
        <w:rPr>
          <w:rFonts w:ascii="Palatino Linotype" w:hAnsi="Palatino Linotype" w:cstheme="minorHAnsi"/>
        </w:rPr>
        <w:t>SD</w:t>
      </w:r>
      <w:r w:rsidRPr="00A00CD3">
        <w:rPr>
          <w:rFonts w:ascii="Palatino Linotype" w:hAnsi="Palatino Linotype" w:cstheme="minorHAnsi"/>
        </w:rPr>
        <w:t xml:space="preserve"> gained global attention by way of the 1992 International Conference on Water and Environment that adopted the ‘Dublin statement on water and </w:t>
      </w:r>
      <w:r w:rsidR="000A1F91" w:rsidRPr="00A00CD3">
        <w:rPr>
          <w:rFonts w:ascii="Palatino Linotype" w:hAnsi="Palatino Linotype" w:cstheme="minorHAnsi"/>
        </w:rPr>
        <w:t>SD</w:t>
      </w:r>
      <w:r w:rsidRPr="00A00CD3">
        <w:rPr>
          <w:rFonts w:ascii="Palatino Linotype" w:hAnsi="Palatino Linotype" w:cstheme="minorHAnsi"/>
        </w:rPr>
        <w:t xml:space="preserve">’. The statement not only recognized water as a scarce economic good but also linked women’s central role in safeguarding it </w:t>
      </w:r>
      <w:r w:rsidRPr="00A00CD3">
        <w:rPr>
          <w:rFonts w:ascii="Palatino Linotype" w:hAnsi="Palatino Linotype" w:cstheme="minorHAnsi"/>
        </w:rPr>
        <w:fldChar w:fldCharType="begin" w:fldLock="1"/>
      </w:r>
      <w:r w:rsidR="000270C1" w:rsidRPr="00A00CD3">
        <w:rPr>
          <w:rFonts w:ascii="Palatino Linotype" w:hAnsi="Palatino Linotype" w:cstheme="minorHAnsi"/>
        </w:rPr>
        <w:instrText>ADDIN CSL_CITATION {"citationItems":[{"id":"ITEM-1","itemData":{"DOI":"10.4324/9780429423529-11/GENDER-WATER-SUMI-KRISHNA-SEEMA-KULKARNI","abstract":"This Thematic Overview Paper (TOP) includes Case Studies (refer to Chapter 5) and innovative tools (refer to Chapter 4) that show how the rhetoric around women and WASH can be converted into action. Before that, the TOP reiterates some of the advocacy arguments for gender mainstreaming in the water sector, and the serious problems that arise when gender issues are ignored in water development policy.","author":[{"dropping-particle":"","family":"Krishna","given":"Sumi","non-dropping-particle":"","parse-names":false,"suffix":""},{"dropping-particle":"","family":"Kulkarni","given":"Seema","non-dropping-particle":"","parse-names":false,"suffix":""}],"container-title":"India’s Water Futures","edition":"1","id":"ITEM-1","issued":{"date-parts":[["2018","2","7"]]},"page":"235-252","publisher":"Routledge India","title":"Gender and water","type":"chapter"},"locator":"240","uris":["http://www.mendeley.com/documents/?uuid=f0874555-4b9e-3b1b-88e4-21d46d19b98d"]}],"mendeley":{"formattedCitation":"(Krishna &amp; Kulkarni, 2018, p. 240)","manualFormatting":"(Krishna &amp; Kulkarni, 2018)","plainTextFormattedCitation":"(Krishna &amp; Kulkarni, 2018, p. 240)","previouslyFormattedCitation":"(Krishna &amp; Kulkarni, 2018, p. 240)"},"properties":{"noteIndex":0},"schema":"https://github.com/citation-style-language/schema/raw/master/csl-citation.json"}</w:instrText>
      </w:r>
      <w:r w:rsidRPr="00A00CD3">
        <w:rPr>
          <w:rFonts w:ascii="Palatino Linotype" w:hAnsi="Palatino Linotype" w:cstheme="minorHAnsi"/>
        </w:rPr>
        <w:fldChar w:fldCharType="separate"/>
      </w:r>
      <w:r w:rsidRPr="00A00CD3">
        <w:rPr>
          <w:rFonts w:ascii="Palatino Linotype" w:hAnsi="Palatino Linotype" w:cstheme="minorHAnsi"/>
          <w:noProof/>
        </w:rPr>
        <w:t>(Krishna &amp; Kulkarni, 2018)</w:t>
      </w:r>
      <w:r w:rsidRPr="00A00CD3">
        <w:rPr>
          <w:rFonts w:ascii="Palatino Linotype" w:hAnsi="Palatino Linotype" w:cstheme="minorHAnsi"/>
        </w:rPr>
        <w:fldChar w:fldCharType="end"/>
      </w:r>
      <w:r w:rsidRPr="00A00CD3">
        <w:rPr>
          <w:rFonts w:ascii="Palatino Linotype" w:hAnsi="Palatino Linotype" w:cstheme="minorHAnsi"/>
        </w:rPr>
        <w:t xml:space="preserve">. </w:t>
      </w:r>
      <w:r w:rsidR="000C2B58" w:rsidRPr="00A00CD3">
        <w:rPr>
          <w:rFonts w:ascii="Palatino Linotype" w:hAnsi="Palatino Linotype" w:cstheme="minorHAnsi"/>
        </w:rPr>
        <w:t>T</w:t>
      </w:r>
      <w:r w:rsidRPr="00A00CD3">
        <w:rPr>
          <w:rFonts w:ascii="Palatino Linotype" w:hAnsi="Palatino Linotype" w:cstheme="minorHAnsi"/>
        </w:rPr>
        <w:t>he</w:t>
      </w:r>
      <w:r w:rsidR="009D5159" w:rsidRPr="00A00CD3">
        <w:rPr>
          <w:rFonts w:ascii="Palatino Linotype" w:hAnsi="Palatino Linotype" w:cstheme="minorHAnsi"/>
        </w:rPr>
        <w:t xml:space="preserve"> </w:t>
      </w:r>
      <w:r w:rsidR="009D5159" w:rsidRPr="000F5551">
        <w:rPr>
          <w:rFonts w:ascii="Palatino Linotype" w:hAnsi="Palatino Linotype"/>
        </w:rPr>
        <w:t xml:space="preserve">importance </w:t>
      </w:r>
      <w:r w:rsidRPr="000F5551">
        <w:rPr>
          <w:rFonts w:ascii="Palatino Linotype" w:hAnsi="Palatino Linotype"/>
        </w:rPr>
        <w:t xml:space="preserve">of </w:t>
      </w:r>
      <w:r w:rsidRPr="00A00CD3">
        <w:rPr>
          <w:rFonts w:ascii="Palatino Linotype" w:hAnsi="Palatino Linotype" w:cstheme="minorHAnsi"/>
        </w:rPr>
        <w:t>embedding</w:t>
      </w:r>
      <w:r w:rsidRPr="000F5551">
        <w:rPr>
          <w:rFonts w:ascii="Palatino Linotype" w:hAnsi="Palatino Linotype"/>
        </w:rPr>
        <w:t xml:space="preserve"> adaptation </w:t>
      </w:r>
      <w:r w:rsidR="00FA4FFA" w:rsidRPr="00A00CD3">
        <w:rPr>
          <w:rFonts w:ascii="Palatino Linotype" w:hAnsi="Palatino Linotype" w:cstheme="minorHAnsi"/>
        </w:rPr>
        <w:t xml:space="preserve">(to water scarcity in this case) </w:t>
      </w:r>
      <w:r w:rsidRPr="00A00CD3">
        <w:rPr>
          <w:rFonts w:ascii="Palatino Linotype" w:hAnsi="Palatino Linotype" w:cstheme="minorHAnsi"/>
        </w:rPr>
        <w:t>action</w:t>
      </w:r>
      <w:r w:rsidR="00FA4FFA" w:rsidRPr="00A00CD3">
        <w:rPr>
          <w:rFonts w:ascii="Palatino Linotype" w:hAnsi="Palatino Linotype" w:cstheme="minorHAnsi"/>
        </w:rPr>
        <w:t>s</w:t>
      </w:r>
      <w:r w:rsidRPr="00A00CD3">
        <w:rPr>
          <w:rFonts w:ascii="Palatino Linotype" w:hAnsi="Palatino Linotype" w:cstheme="minorHAnsi"/>
        </w:rPr>
        <w:t xml:space="preserve"> into </w:t>
      </w:r>
      <w:r w:rsidR="000A1F91" w:rsidRPr="00A00CD3">
        <w:rPr>
          <w:rFonts w:ascii="Palatino Linotype" w:hAnsi="Palatino Linotype" w:cstheme="minorHAnsi"/>
        </w:rPr>
        <w:t>SD</w:t>
      </w:r>
      <w:r w:rsidR="009D5159" w:rsidRPr="000F5551">
        <w:rPr>
          <w:rFonts w:ascii="Palatino Linotype" w:hAnsi="Palatino Linotype"/>
        </w:rPr>
        <w:t xml:space="preserve"> arose when </w:t>
      </w:r>
      <w:r w:rsidR="00FA4FFA" w:rsidRPr="00A00CD3">
        <w:rPr>
          <w:rFonts w:ascii="Palatino Linotype" w:hAnsi="Palatino Linotype" w:cstheme="minorHAnsi"/>
        </w:rPr>
        <w:t>empirical</w:t>
      </w:r>
      <w:r w:rsidR="009D5159" w:rsidRPr="000F5551">
        <w:rPr>
          <w:rFonts w:ascii="Palatino Linotype" w:hAnsi="Palatino Linotype"/>
        </w:rPr>
        <w:t xml:space="preserve"> studies showed that </w:t>
      </w:r>
      <w:r w:rsidR="00FA4FFA" w:rsidRPr="000F5551">
        <w:rPr>
          <w:rFonts w:ascii="Palatino Linotype" w:hAnsi="Palatino Linotype"/>
        </w:rPr>
        <w:t xml:space="preserve">adaptation measures </w:t>
      </w:r>
      <w:r w:rsidR="00D951CD" w:rsidRPr="00A00CD3">
        <w:rPr>
          <w:rFonts w:ascii="Palatino Linotype" w:hAnsi="Palatino Linotype" w:cstheme="minorHAnsi"/>
        </w:rPr>
        <w:t xml:space="preserve">did not necessarily yield socially </w:t>
      </w:r>
      <w:r w:rsidR="00D3222A" w:rsidRPr="00A00CD3">
        <w:rPr>
          <w:rFonts w:ascii="Palatino Linotype" w:hAnsi="Palatino Linotype" w:cstheme="minorHAnsi"/>
        </w:rPr>
        <w:t>&amp; environmentally just outcomes</w:t>
      </w:r>
      <w:r w:rsidR="00FA4FFA" w:rsidRPr="00A00CD3">
        <w:rPr>
          <w:rFonts w:ascii="Palatino Linotype" w:hAnsi="Palatino Linotype" w:cstheme="minorHAnsi"/>
        </w:rPr>
        <w:t xml:space="preserve"> </w:t>
      </w:r>
      <w:r w:rsidR="00D3222A" w:rsidRPr="00A00CD3">
        <w:rPr>
          <w:rFonts w:ascii="Palatino Linotype" w:hAnsi="Palatino Linotype" w:cstheme="minorHAnsi"/>
        </w:rPr>
        <w:t xml:space="preserve">or were maladaptive </w:t>
      </w:r>
      <w:r w:rsidR="00FA4FFA" w:rsidRPr="00A00CD3">
        <w:rPr>
          <w:rFonts w:ascii="Palatino Linotype" w:hAnsi="Palatino Linotype" w:cstheme="minorHAnsi"/>
          <w:noProof/>
        </w:rPr>
        <w:t>(S.</w:t>
      </w:r>
      <w:r w:rsidR="00FA4FFA" w:rsidRPr="000F5551">
        <w:rPr>
          <w:rFonts w:ascii="Palatino Linotype" w:hAnsi="Palatino Linotype"/>
        </w:rPr>
        <w:t xml:space="preserve"> H. Eriksen &amp; </w:t>
      </w:r>
      <w:proofErr w:type="spellStart"/>
      <w:r w:rsidR="00FA4FFA" w:rsidRPr="000F5551">
        <w:rPr>
          <w:rFonts w:ascii="Palatino Linotype" w:hAnsi="Palatino Linotype"/>
        </w:rPr>
        <w:t>O’brien</w:t>
      </w:r>
      <w:proofErr w:type="spellEnd"/>
      <w:r w:rsidR="00FA4FFA" w:rsidRPr="000F5551">
        <w:rPr>
          <w:rFonts w:ascii="Palatino Linotype" w:hAnsi="Palatino Linotype"/>
        </w:rPr>
        <w:t xml:space="preserve">, 2007; Eriksen et al., 2011). </w:t>
      </w:r>
    </w:p>
    <w:p w14:paraId="42E06CA4" w14:textId="055B7E86" w:rsidR="00477116" w:rsidRPr="00A00CD3" w:rsidRDefault="009D5159" w:rsidP="00477116">
      <w:pPr>
        <w:spacing w:before="240" w:line="360" w:lineRule="auto"/>
        <w:jc w:val="both"/>
        <w:rPr>
          <w:rFonts w:ascii="Palatino Linotype" w:hAnsi="Palatino Linotype" w:cstheme="minorHAnsi"/>
        </w:rPr>
      </w:pPr>
      <w:r w:rsidRPr="000F5551">
        <w:rPr>
          <w:rFonts w:ascii="Palatino Linotype" w:hAnsi="Palatino Linotype" w:cstheme="minorHAnsi"/>
        </w:rPr>
        <w:t xml:space="preserve">However, the fundamental </w:t>
      </w:r>
      <w:r w:rsidR="0094010C" w:rsidRPr="000F5551">
        <w:rPr>
          <w:rFonts w:ascii="Palatino Linotype" w:hAnsi="Palatino Linotype" w:cstheme="minorHAnsi"/>
        </w:rPr>
        <w:t>challenge</w:t>
      </w:r>
      <w:r w:rsidR="00793331" w:rsidRPr="000F5551">
        <w:rPr>
          <w:rFonts w:ascii="Palatino Linotype" w:hAnsi="Palatino Linotype" w:cstheme="minorHAnsi"/>
        </w:rPr>
        <w:t xml:space="preserve"> </w:t>
      </w:r>
      <w:r w:rsidRPr="000F5551">
        <w:rPr>
          <w:rFonts w:ascii="Palatino Linotype" w:hAnsi="Palatino Linotype" w:cstheme="minorHAnsi"/>
        </w:rPr>
        <w:t xml:space="preserve">in </w:t>
      </w:r>
      <w:r w:rsidR="00123D31">
        <w:rPr>
          <w:rFonts w:ascii="Palatino Linotype" w:hAnsi="Palatino Linotype" w:cstheme="minorHAnsi"/>
        </w:rPr>
        <w:t>development</w:t>
      </w:r>
      <w:r w:rsidR="001305FD" w:rsidRPr="000F5551">
        <w:rPr>
          <w:rFonts w:ascii="Palatino Linotype" w:hAnsi="Palatino Linotype" w:cstheme="minorHAnsi"/>
        </w:rPr>
        <w:t xml:space="preserve"> policies </w:t>
      </w:r>
      <w:r w:rsidR="00245B6B" w:rsidRPr="000F5551">
        <w:rPr>
          <w:rFonts w:ascii="Palatino Linotype" w:hAnsi="Palatino Linotype" w:cstheme="minorHAnsi"/>
        </w:rPr>
        <w:t>is</w:t>
      </w:r>
      <w:r w:rsidR="0094010C" w:rsidRPr="000F5551">
        <w:rPr>
          <w:rFonts w:ascii="Palatino Linotype" w:hAnsi="Palatino Linotype" w:cstheme="minorHAnsi"/>
        </w:rPr>
        <w:t xml:space="preserve"> </w:t>
      </w:r>
      <w:r w:rsidR="001305FD" w:rsidRPr="000F5551">
        <w:rPr>
          <w:rFonts w:ascii="Palatino Linotype" w:hAnsi="Palatino Linotype" w:cstheme="minorHAnsi"/>
        </w:rPr>
        <w:t>in the nature of</w:t>
      </w:r>
      <w:r w:rsidRPr="000F5551">
        <w:rPr>
          <w:rFonts w:ascii="Palatino Linotype" w:hAnsi="Palatino Linotype" w:cstheme="minorHAnsi"/>
        </w:rPr>
        <w:t xml:space="preserve"> </w:t>
      </w:r>
      <w:r w:rsidR="00123D31">
        <w:rPr>
          <w:rFonts w:ascii="Palatino Linotype" w:hAnsi="Palatino Linotype" w:cstheme="minorHAnsi"/>
        </w:rPr>
        <w:t>SD</w:t>
      </w:r>
      <w:r w:rsidR="000C2B58" w:rsidRPr="000F5551">
        <w:rPr>
          <w:rFonts w:ascii="Palatino Linotype" w:hAnsi="Palatino Linotype" w:cstheme="minorHAnsi"/>
        </w:rPr>
        <w:t xml:space="preserve">. </w:t>
      </w:r>
      <w:r w:rsidR="00FA4FFA" w:rsidRPr="00A00CD3">
        <w:rPr>
          <w:rFonts w:ascii="Palatino Linotype" w:hAnsi="Palatino Linotype" w:cstheme="minorHAnsi"/>
        </w:rPr>
        <w:t>Neither do adaptation actions automatically reduce</w:t>
      </w:r>
      <w:r w:rsidRPr="00A00CD3">
        <w:rPr>
          <w:rFonts w:ascii="Palatino Linotype" w:hAnsi="Palatino Linotype" w:cstheme="minorHAnsi"/>
        </w:rPr>
        <w:t xml:space="preserve"> poverty,</w:t>
      </w:r>
      <w:r w:rsidR="00FA4FFA" w:rsidRPr="00A00CD3">
        <w:rPr>
          <w:rFonts w:ascii="Palatino Linotype" w:hAnsi="Palatino Linotype" w:cstheme="minorHAnsi"/>
        </w:rPr>
        <w:t xml:space="preserve"> nor do poverty alleviation measures automatically enable communities to adapt</w:t>
      </w:r>
      <w:r w:rsidR="00AE41B7" w:rsidRPr="00A00CD3">
        <w:rPr>
          <w:rFonts w:ascii="Palatino Linotype" w:hAnsi="Palatino Linotype" w:cstheme="minorHAnsi"/>
        </w:rPr>
        <w:t xml:space="preserve"> to climate change aggravated water scarcity</w:t>
      </w:r>
      <w:r w:rsidRPr="00A00CD3">
        <w:rPr>
          <w:rFonts w:ascii="Palatino Linotype" w:hAnsi="Palatino Linotype" w:cstheme="minorHAnsi"/>
        </w:rPr>
        <w:t xml:space="preserve">. </w:t>
      </w:r>
      <w:r w:rsidR="00AE41B7" w:rsidRPr="00A00CD3">
        <w:rPr>
          <w:rFonts w:ascii="Palatino Linotype" w:hAnsi="Palatino Linotype" w:cstheme="minorHAnsi"/>
        </w:rPr>
        <w:t xml:space="preserve">This is because poverty alleviation and adaptation measures are </w:t>
      </w:r>
      <w:r w:rsidR="00FC79FF" w:rsidRPr="00A00CD3">
        <w:rPr>
          <w:rFonts w:ascii="Palatino Linotype" w:hAnsi="Palatino Linotype" w:cstheme="minorHAnsi"/>
        </w:rPr>
        <w:t>coopted into</w:t>
      </w:r>
      <w:r w:rsidR="00AE41B7" w:rsidRPr="00A00CD3">
        <w:rPr>
          <w:rFonts w:ascii="Palatino Linotype" w:hAnsi="Palatino Linotype" w:cstheme="minorHAnsi"/>
        </w:rPr>
        <w:t xml:space="preserve"> conventional </w:t>
      </w:r>
      <w:r w:rsidR="000A1F91" w:rsidRPr="00A00CD3">
        <w:rPr>
          <w:rFonts w:ascii="Palatino Linotype" w:hAnsi="Palatino Linotype" w:cstheme="minorHAnsi"/>
        </w:rPr>
        <w:t>SD</w:t>
      </w:r>
      <w:r w:rsidR="00AE41B7" w:rsidRPr="000F5551">
        <w:rPr>
          <w:rFonts w:ascii="Palatino Linotype" w:hAnsi="Palatino Linotype"/>
        </w:rPr>
        <w:t xml:space="preserve"> goals (SDGs</w:t>
      </w:r>
      <w:r w:rsidR="00B11C37" w:rsidRPr="000F5551">
        <w:rPr>
          <w:rFonts w:ascii="Palatino Linotype" w:hAnsi="Palatino Linotype" w:cstheme="minorHAnsi"/>
        </w:rPr>
        <w:t>)</w:t>
      </w:r>
      <w:r w:rsidR="001D40CF">
        <w:rPr>
          <w:rFonts w:ascii="Palatino Linotype" w:hAnsi="Palatino Linotype" w:cstheme="minorHAnsi"/>
        </w:rPr>
        <w:t xml:space="preserve"> </w:t>
      </w:r>
      <w:r w:rsidR="00477116" w:rsidRPr="00A00CD3">
        <w:rPr>
          <w:rFonts w:ascii="Palatino Linotype" w:hAnsi="Palatino Linotype" w:cstheme="minorHAnsi"/>
        </w:rPr>
        <w:t xml:space="preserve">that center endless economic growth (expressed in ‘Gross Domestic Product’ or GDP) as an end in </w:t>
      </w:r>
      <w:r w:rsidR="00633644" w:rsidRPr="00A00CD3">
        <w:rPr>
          <w:rFonts w:ascii="Palatino Linotype" w:hAnsi="Palatino Linotype" w:cstheme="minorHAnsi"/>
        </w:rPr>
        <w:t>itself</w:t>
      </w:r>
      <w:r w:rsidR="00633644">
        <w:rPr>
          <w:rFonts w:ascii="Palatino Linotype" w:hAnsi="Palatino Linotype" w:cstheme="minorHAnsi"/>
        </w:rPr>
        <w:t xml:space="preserve"> and</w:t>
      </w:r>
      <w:r w:rsidR="001C3300">
        <w:rPr>
          <w:rFonts w:ascii="Palatino Linotype" w:hAnsi="Palatino Linotype" w:cstheme="minorHAnsi"/>
        </w:rPr>
        <w:t xml:space="preserve"> reduce deprivation to economic parameters only. </w:t>
      </w:r>
    </w:p>
    <w:p w14:paraId="106DDBB5" w14:textId="37046549" w:rsidR="000C2B58" w:rsidRPr="00A00CD3" w:rsidRDefault="000C2B58" w:rsidP="0006122D">
      <w:pPr>
        <w:spacing w:before="240" w:line="360" w:lineRule="auto"/>
        <w:jc w:val="both"/>
        <w:rPr>
          <w:rFonts w:ascii="Palatino Linotype" w:hAnsi="Palatino Linotype" w:cstheme="minorHAnsi"/>
        </w:rPr>
      </w:pPr>
      <w:r w:rsidRPr="00A00CD3">
        <w:rPr>
          <w:rFonts w:ascii="Palatino Linotype" w:hAnsi="Palatino Linotype" w:cstheme="minorHAnsi"/>
        </w:rPr>
        <w:t>The</w:t>
      </w:r>
      <w:r w:rsidRPr="000F5551">
        <w:rPr>
          <w:rFonts w:ascii="Palatino Linotype" w:hAnsi="Palatino Linotype"/>
        </w:rPr>
        <w:t xml:space="preserve"> </w:t>
      </w:r>
      <w:r w:rsidR="009D5159" w:rsidRPr="000F5551">
        <w:rPr>
          <w:rFonts w:ascii="Palatino Linotype" w:hAnsi="Palatino Linotype"/>
        </w:rPr>
        <w:t>GDP</w:t>
      </w:r>
      <w:r w:rsidR="00FA5E43" w:rsidRPr="000F5551">
        <w:rPr>
          <w:rFonts w:ascii="Palatino Linotype" w:hAnsi="Palatino Linotype"/>
        </w:rPr>
        <w:t xml:space="preserve"> </w:t>
      </w:r>
      <w:r w:rsidR="009D5159" w:rsidRPr="000F5551">
        <w:rPr>
          <w:rFonts w:ascii="Palatino Linotype" w:hAnsi="Palatino Linotype"/>
        </w:rPr>
        <w:t xml:space="preserve">only measures the “market value of the final goods and services that are produced in an economy in a period, but it </w:t>
      </w:r>
      <w:r w:rsidRPr="000F5551">
        <w:rPr>
          <w:rFonts w:ascii="Palatino Linotype" w:hAnsi="Palatino Linotype"/>
        </w:rPr>
        <w:t>does</w:t>
      </w:r>
      <w:r w:rsidRPr="00A00CD3">
        <w:rPr>
          <w:rFonts w:ascii="Palatino Linotype" w:hAnsi="Palatino Linotype"/>
        </w:rPr>
        <w:t xml:space="preserve"> no</w:t>
      </w:r>
      <w:r w:rsidRPr="000F5551">
        <w:rPr>
          <w:rFonts w:ascii="Palatino Linotype" w:hAnsi="Palatino Linotype"/>
        </w:rPr>
        <w:t xml:space="preserve">t </w:t>
      </w:r>
      <w:r w:rsidR="009D5159" w:rsidRPr="000F5551">
        <w:rPr>
          <w:rFonts w:ascii="Palatino Linotype" w:hAnsi="Palatino Linotype"/>
        </w:rPr>
        <w:t>measure th</w:t>
      </w:r>
      <w:r w:rsidR="00BD734C" w:rsidRPr="000F5551">
        <w:rPr>
          <w:rFonts w:ascii="Palatino Linotype" w:hAnsi="Palatino Linotype"/>
        </w:rPr>
        <w:t xml:space="preserve">e way in which it is produced”, </w:t>
      </w:r>
      <w:r w:rsidRPr="000F5551">
        <w:rPr>
          <w:rFonts w:ascii="Palatino Linotype" w:hAnsi="Palatino Linotype" w:cstheme="minorHAnsi"/>
        </w:rPr>
        <w:t xml:space="preserve"> </w:t>
      </w:r>
      <w:r w:rsidR="00270D69" w:rsidRPr="00A00CD3">
        <w:rPr>
          <w:rFonts w:ascii="Palatino Linotype" w:hAnsi="Palatino Linotype" w:cstheme="minorHAnsi"/>
        </w:rPr>
        <w:t>thereby dangerously</w:t>
      </w:r>
      <w:r w:rsidR="00270D69" w:rsidRPr="000F5551">
        <w:rPr>
          <w:rFonts w:ascii="Palatino Linotype" w:hAnsi="Palatino Linotype"/>
        </w:rPr>
        <w:t xml:space="preserve"> </w:t>
      </w:r>
      <w:r w:rsidR="009D5159" w:rsidRPr="000F5551">
        <w:rPr>
          <w:rFonts w:ascii="Palatino Linotype" w:hAnsi="Palatino Linotype"/>
        </w:rPr>
        <w:t>overlooking nature’s ’invisible’, ‘silent’ and ‘mobile’ properties</w:t>
      </w:r>
      <w:r w:rsidR="00BD734C" w:rsidRPr="000F5551">
        <w:rPr>
          <w:rFonts w:ascii="Palatino Linotype" w:hAnsi="Palatino Linotype"/>
        </w:rPr>
        <w:t xml:space="preserve"> </w:t>
      </w:r>
      <w:r w:rsidR="00C31794" w:rsidRPr="00A00CD3">
        <w:rPr>
          <w:rFonts w:ascii="Palatino Linotype" w:hAnsi="Palatino Linotype" w:cstheme="minorHAnsi"/>
        </w:rPr>
        <w:t>that sustain life on this planet</w:t>
      </w:r>
      <w:r w:rsidR="009D5159" w:rsidRPr="00A00CD3">
        <w:rPr>
          <w:rFonts w:ascii="Palatino Linotype" w:hAnsi="Palatino Linotype" w:cstheme="minorHAnsi"/>
        </w:rPr>
        <w:t xml:space="preserve"> </w:t>
      </w:r>
      <w:r w:rsidR="009D5159" w:rsidRPr="000F5551">
        <w:rPr>
          <w:rFonts w:ascii="Palatino Linotype" w:hAnsi="Palatino Linotype"/>
        </w:rPr>
        <w:t>(Dasgupta, 2016, 2021).</w:t>
      </w:r>
      <w:r w:rsidRPr="000F5551">
        <w:rPr>
          <w:rFonts w:ascii="Palatino Linotype" w:hAnsi="Palatino Linotype" w:cstheme="minorHAnsi"/>
        </w:rPr>
        <w:t xml:space="preserve"> </w:t>
      </w:r>
      <w:r w:rsidR="000312F8" w:rsidRPr="00A00CD3">
        <w:rPr>
          <w:rFonts w:ascii="Palatino Linotype" w:hAnsi="Palatino Linotype" w:cstheme="minorHAnsi"/>
        </w:rPr>
        <w:t xml:space="preserve">In her paper, </w:t>
      </w:r>
      <w:proofErr w:type="spellStart"/>
      <w:r w:rsidR="000312F8" w:rsidRPr="00A00CD3">
        <w:rPr>
          <w:rFonts w:ascii="Palatino Linotype" w:hAnsi="Palatino Linotype" w:cstheme="minorHAnsi"/>
        </w:rPr>
        <w:t>Calzadilla</w:t>
      </w:r>
      <w:proofErr w:type="spellEnd"/>
      <w:r w:rsidR="000312F8" w:rsidRPr="00A00CD3">
        <w:rPr>
          <w:rFonts w:ascii="Palatino Linotype" w:hAnsi="Palatino Linotype" w:cstheme="minorHAnsi"/>
        </w:rPr>
        <w:t xml:space="preserve"> (2021) shows how populist governments misuse ‘territorial sovereignty’ and the SDG 8 on economic growth to continue </w:t>
      </w:r>
      <w:r w:rsidR="000312F8" w:rsidRPr="00A00CD3">
        <w:rPr>
          <w:rFonts w:ascii="Palatino Linotype" w:hAnsi="Palatino Linotype" w:cstheme="minorHAnsi"/>
        </w:rPr>
        <w:lastRenderedPageBreak/>
        <w:t>committing climate injustices (deforestation, local water pollution, eviction of rural people</w:t>
      </w:r>
      <w:r w:rsidRPr="00A00CD3">
        <w:rPr>
          <w:rFonts w:ascii="Palatino Linotype" w:hAnsi="Palatino Linotype" w:cstheme="minorHAnsi"/>
        </w:rPr>
        <w:t>, and</w:t>
      </w:r>
      <w:r w:rsidR="00633644">
        <w:rPr>
          <w:rFonts w:ascii="Palatino Linotype" w:hAnsi="Palatino Linotype" w:cstheme="minorHAnsi"/>
        </w:rPr>
        <w:t xml:space="preserve"> </w:t>
      </w:r>
      <w:r w:rsidR="000312F8" w:rsidRPr="00A00CD3">
        <w:rPr>
          <w:rFonts w:ascii="Palatino Linotype" w:hAnsi="Palatino Linotype" w:cstheme="minorHAnsi"/>
        </w:rPr>
        <w:t xml:space="preserve">others) within national borders. </w:t>
      </w:r>
    </w:p>
    <w:p w14:paraId="24910BE6" w14:textId="32E37D45" w:rsidR="0006122D" w:rsidRPr="000F5551" w:rsidRDefault="000312F8" w:rsidP="0006122D">
      <w:pPr>
        <w:spacing w:before="240" w:line="360" w:lineRule="auto"/>
        <w:jc w:val="both"/>
        <w:rPr>
          <w:rFonts w:ascii="Palatino Linotype" w:hAnsi="Palatino Linotype"/>
        </w:rPr>
      </w:pPr>
      <w:r w:rsidRPr="00A00CD3">
        <w:rPr>
          <w:rFonts w:ascii="Palatino Linotype" w:hAnsi="Palatino Linotype" w:cstheme="minorHAnsi"/>
        </w:rPr>
        <w:t xml:space="preserve">Any adaptation and </w:t>
      </w:r>
      <w:r w:rsidR="003F627B" w:rsidRPr="00A00CD3">
        <w:rPr>
          <w:rFonts w:ascii="Palatino Linotype" w:hAnsi="Palatino Linotype" w:cstheme="minorHAnsi"/>
        </w:rPr>
        <w:t xml:space="preserve">community-based development projects </w:t>
      </w:r>
      <w:r w:rsidRPr="00A00CD3">
        <w:rPr>
          <w:rFonts w:ascii="Palatino Linotype" w:hAnsi="Palatino Linotype" w:cstheme="minorHAnsi"/>
        </w:rPr>
        <w:t xml:space="preserve">integrated </w:t>
      </w:r>
      <w:r w:rsidR="000C2B58" w:rsidRPr="00A00CD3">
        <w:rPr>
          <w:rFonts w:ascii="Palatino Linotype" w:hAnsi="Palatino Linotype" w:cstheme="minorHAnsi"/>
        </w:rPr>
        <w:t xml:space="preserve">with </w:t>
      </w:r>
      <w:r w:rsidRPr="00A00CD3">
        <w:rPr>
          <w:rFonts w:ascii="Palatino Linotype" w:hAnsi="Palatino Linotype" w:cstheme="minorHAnsi"/>
        </w:rPr>
        <w:t>SDGs will</w:t>
      </w:r>
      <w:r w:rsidR="000C2B58" w:rsidRPr="00A00CD3">
        <w:rPr>
          <w:rFonts w:ascii="Palatino Linotype" w:hAnsi="Palatino Linotype" w:cstheme="minorHAnsi"/>
        </w:rPr>
        <w:t>,</w:t>
      </w:r>
      <w:r w:rsidRPr="00A00CD3">
        <w:rPr>
          <w:rFonts w:ascii="Palatino Linotype" w:hAnsi="Palatino Linotype" w:cstheme="minorHAnsi"/>
        </w:rPr>
        <w:t xml:space="preserve"> </w:t>
      </w:r>
      <w:r w:rsidR="006631B2" w:rsidRPr="00A00CD3">
        <w:rPr>
          <w:rFonts w:ascii="Palatino Linotype" w:hAnsi="Palatino Linotype" w:cstheme="minorHAnsi"/>
        </w:rPr>
        <w:t xml:space="preserve">therefore, </w:t>
      </w:r>
      <w:r w:rsidRPr="00A00CD3">
        <w:rPr>
          <w:rFonts w:ascii="Palatino Linotype" w:hAnsi="Palatino Linotype" w:cstheme="minorHAnsi"/>
        </w:rPr>
        <w:t xml:space="preserve">very likely </w:t>
      </w:r>
      <w:r w:rsidR="00187F44" w:rsidRPr="00A00CD3">
        <w:rPr>
          <w:rFonts w:ascii="Palatino Linotype" w:hAnsi="Palatino Linotype" w:cstheme="minorHAnsi"/>
        </w:rPr>
        <w:t>commoditize</w:t>
      </w:r>
      <w:r w:rsidRPr="00A00CD3">
        <w:rPr>
          <w:rFonts w:ascii="Palatino Linotype" w:hAnsi="Palatino Linotype" w:cstheme="minorHAnsi"/>
        </w:rPr>
        <w:t xml:space="preserve"> </w:t>
      </w:r>
      <w:r w:rsidR="003F627B" w:rsidRPr="00A00CD3">
        <w:rPr>
          <w:rFonts w:ascii="Palatino Linotype" w:hAnsi="Palatino Linotype" w:cstheme="minorHAnsi"/>
        </w:rPr>
        <w:t>women</w:t>
      </w:r>
      <w:r w:rsidR="00187F44" w:rsidRPr="00A00CD3">
        <w:rPr>
          <w:rFonts w:ascii="Palatino Linotype" w:hAnsi="Palatino Linotype" w:cstheme="minorHAnsi"/>
        </w:rPr>
        <w:t xml:space="preserve">’s empowerment </w:t>
      </w:r>
      <w:r w:rsidRPr="00A00CD3">
        <w:rPr>
          <w:rFonts w:ascii="Palatino Linotype" w:hAnsi="Palatino Linotype" w:cstheme="minorHAnsi"/>
        </w:rPr>
        <w:t xml:space="preserve">and </w:t>
      </w:r>
      <w:r w:rsidR="003F627B" w:rsidRPr="00A00CD3">
        <w:rPr>
          <w:rFonts w:ascii="Palatino Linotype" w:hAnsi="Palatino Linotype" w:cstheme="minorHAnsi"/>
        </w:rPr>
        <w:t>water</w:t>
      </w:r>
      <w:r w:rsidRPr="00A00CD3">
        <w:rPr>
          <w:rFonts w:ascii="Palatino Linotype" w:hAnsi="Palatino Linotype" w:cstheme="minorHAnsi"/>
        </w:rPr>
        <w:t xml:space="preserve"> to </w:t>
      </w:r>
      <w:r w:rsidR="00187F44" w:rsidRPr="00A00CD3">
        <w:rPr>
          <w:rFonts w:ascii="Palatino Linotype" w:hAnsi="Palatino Linotype" w:cstheme="minorHAnsi"/>
        </w:rPr>
        <w:t>serve</w:t>
      </w:r>
      <w:r w:rsidRPr="00A00CD3">
        <w:rPr>
          <w:rFonts w:ascii="Palatino Linotype" w:hAnsi="Palatino Linotype" w:cstheme="minorHAnsi"/>
        </w:rPr>
        <w:t xml:space="preserve"> the interests of </w:t>
      </w:r>
      <w:r w:rsidR="00187F44" w:rsidRPr="00A00CD3">
        <w:rPr>
          <w:rFonts w:ascii="Palatino Linotype" w:hAnsi="Palatino Linotype" w:cstheme="minorHAnsi"/>
        </w:rPr>
        <w:t>neoliberal</w:t>
      </w:r>
      <w:r w:rsidRPr="00A00CD3">
        <w:rPr>
          <w:rFonts w:ascii="Palatino Linotype" w:hAnsi="Palatino Linotype" w:cstheme="minorHAnsi"/>
        </w:rPr>
        <w:t xml:space="preserve"> states and patriarchy </w:t>
      </w:r>
      <w:r w:rsidR="003F627B" w:rsidRPr="00A00CD3">
        <w:rPr>
          <w:rFonts w:ascii="Palatino Linotype" w:hAnsi="Palatino Linotype" w:cstheme="minorHAnsi"/>
        </w:rPr>
        <w:fldChar w:fldCharType="begin" w:fldLock="1"/>
      </w:r>
      <w:r w:rsidR="00924048" w:rsidRPr="00A00CD3">
        <w:rPr>
          <w:rFonts w:ascii="Palatino Linotype" w:hAnsi="Palatino Linotype" w:cstheme="minorHAnsi"/>
        </w:rPr>
        <w:instrText>ADDIN CSL_CITATION {"citationItems":[{"id":"ITEM-1","itemData":{"DOI":"10.4324/9780429423529-11/GENDER-WATER-SUMI-KRISHNA-SEEMA-KULKARNI","abstract":"This Thematic Overview Paper (TOP) includes Case Studies (refer to Chapter 5) and innovative tools (refer to Chapter 4) that show how the rhetoric around women and WASH can be converted into action. Before that, the TOP reiterates some of the advocacy arguments for gender mainstreaming in the water sector, and the serious problems that arise when gender issues are ignored in water development policy.","author":[{"dropping-particle":"","family":"Krishna","given":"Sumi","non-dropping-particle":"","parse-names":false,"suffix":""},{"dropping-particle":"","family":"Kulkarni","given":"Seema","non-dropping-particle":"","parse-names":false,"suffix":""}],"container-title":"India’s Water Futures","edition":"1","id":"ITEM-1","issued":{"date-parts":[["2018","2","7"]]},"page":"235-252","publisher":"Routledge India","title":"Gender and water","type":"chapter"},"uris":["http://www.mendeley.com/documents/?uuid=f0874555-4b9e-3b1b-88e4-21d46d19b98d"]},{"id":"ITEM-2","itemData":{"author":[{"dropping-particle":"","family":"O’Reilly","given":"Kathleen","non-dropping-particle":"","parse-names":false,"suffix":""}],"container-title":"Geoforum","id":"ITEM-2","issue":"6","issued":{"date-parts":[["2006"]]},"page":"958-972","title":"“Traditional” women, “modern” water: Linking gender and commodification in Rajasthan, India","type":"article-journal","volume":"37"},"uris":["http://www.mendeley.com/documents/?uuid=b6b97a95-9eff-3e61-806a-bc2210c23be3"]}],"mendeley":{"formattedCitation":"(Krishna &amp; Kulkarni, 2018; O’Reilly, 2006)","plainTextFormattedCitation":"(Krishna &amp; Kulkarni, 2018; O’Reilly, 2006)","previouslyFormattedCitation":"(Krishna &amp; Kulkarni, 2018; O’Reilly, 2006)"},"properties":{"noteIndex":0},"schema":"https://github.com/citation-style-language/schema/raw/master/csl-citation.json"}</w:instrText>
      </w:r>
      <w:r w:rsidR="003F627B" w:rsidRPr="00A00CD3">
        <w:rPr>
          <w:rFonts w:ascii="Palatino Linotype" w:hAnsi="Palatino Linotype" w:cstheme="minorHAnsi"/>
        </w:rPr>
        <w:fldChar w:fldCharType="separate"/>
      </w:r>
      <w:r w:rsidR="003F627B" w:rsidRPr="00A00CD3">
        <w:rPr>
          <w:rFonts w:ascii="Palatino Linotype" w:hAnsi="Palatino Linotype" w:cstheme="minorHAnsi"/>
          <w:noProof/>
        </w:rPr>
        <w:t>(Krishna &amp; Kulkarni, 2018; O’Reilly, 2006)</w:t>
      </w:r>
      <w:r w:rsidR="003F627B" w:rsidRPr="00A00CD3">
        <w:rPr>
          <w:rFonts w:ascii="Palatino Linotype" w:hAnsi="Palatino Linotype" w:cstheme="minorHAnsi"/>
        </w:rPr>
        <w:fldChar w:fldCharType="end"/>
      </w:r>
      <w:r w:rsidR="003F627B" w:rsidRPr="00A00CD3">
        <w:rPr>
          <w:rFonts w:ascii="Palatino Linotype" w:hAnsi="Palatino Linotype" w:cstheme="minorHAnsi"/>
        </w:rPr>
        <w:t xml:space="preserve">. </w:t>
      </w:r>
      <w:r w:rsidR="00422813" w:rsidRPr="00A00CD3">
        <w:rPr>
          <w:rFonts w:ascii="Palatino Linotype" w:hAnsi="Palatino Linotype" w:cstheme="minorHAnsi"/>
        </w:rPr>
        <w:t>C</w:t>
      </w:r>
      <w:r w:rsidRPr="00A00CD3">
        <w:rPr>
          <w:rFonts w:ascii="Palatino Linotype" w:hAnsi="Palatino Linotype" w:cstheme="minorHAnsi"/>
        </w:rPr>
        <w:t>oncerns are being raised</w:t>
      </w:r>
      <w:r w:rsidR="006365BB" w:rsidRPr="00A00CD3">
        <w:rPr>
          <w:rFonts w:ascii="Palatino Linotype" w:hAnsi="Palatino Linotype" w:cstheme="minorHAnsi"/>
        </w:rPr>
        <w:t xml:space="preserve"> </w:t>
      </w:r>
      <w:r w:rsidR="000C2B58" w:rsidRPr="00A00CD3">
        <w:rPr>
          <w:rFonts w:ascii="Palatino Linotype" w:hAnsi="Palatino Linotype" w:cstheme="minorHAnsi"/>
        </w:rPr>
        <w:t xml:space="preserve">that </w:t>
      </w:r>
      <w:r w:rsidR="006365BB" w:rsidRPr="00A00CD3">
        <w:rPr>
          <w:rFonts w:ascii="Palatino Linotype" w:hAnsi="Palatino Linotype" w:cstheme="minorHAnsi"/>
        </w:rPr>
        <w:t>m</w:t>
      </w:r>
      <w:r w:rsidR="00893ED5" w:rsidRPr="00A00CD3">
        <w:rPr>
          <w:rFonts w:ascii="Palatino Linotype" w:hAnsi="Palatino Linotype" w:cstheme="minorHAnsi"/>
        </w:rPr>
        <w:t>any</w:t>
      </w:r>
      <w:r w:rsidR="00893ED5" w:rsidRPr="000F5551">
        <w:rPr>
          <w:rFonts w:ascii="Palatino Linotype" w:hAnsi="Palatino Linotype"/>
        </w:rPr>
        <w:t xml:space="preserve"> adaptation plans </w:t>
      </w:r>
      <w:r w:rsidR="0094010C" w:rsidRPr="000F5551">
        <w:rPr>
          <w:rFonts w:ascii="Palatino Linotype" w:hAnsi="Palatino Linotype" w:cstheme="minorHAnsi"/>
        </w:rPr>
        <w:t xml:space="preserve"> fail</w:t>
      </w:r>
      <w:r w:rsidR="00893ED5" w:rsidRPr="000F5551">
        <w:rPr>
          <w:rFonts w:ascii="Palatino Linotype" w:hAnsi="Palatino Linotype"/>
        </w:rPr>
        <w:t xml:space="preserve"> because they are ‘retrofitted’ into or ‘rebranded’ as development agendas </w:t>
      </w:r>
      <w:r w:rsidR="00893ED5" w:rsidRPr="000F5551">
        <w:rPr>
          <w:rFonts w:ascii="Palatino Linotype" w:hAnsi="Palatino Linotype"/>
        </w:rPr>
        <w:fldChar w:fldCharType="begin" w:fldLock="1"/>
      </w:r>
      <w:r w:rsidR="00893ED5" w:rsidRPr="000F5551">
        <w:rPr>
          <w:rFonts w:ascii="Palatino Linotype" w:hAnsi="Palatino Linotype"/>
        </w:rPr>
        <w:instrText>ADDIN CSL_CITATION {"citationItems":[{"id":"ITEM-1","itemData":{"DOI":"10.1016/j.worlddev.2020.105383","ISSN":"18735991","abstract":"This paper critically reviews the outcomes of internationally-funded interventions aimed at climate change adaptation and vulnerability reduction. It highlights how some interventions inadvertently reinforce, redistribute or create new sources of vulnerability. Four mechanisms drive these maladaptive outcomes: (i) shallow understanding of the vulnerability context; (ii) inequitable stakeholder participation in both design and implementation; (iii) a retrofitting of adaptation into existing development agendas; and (iv) a lack of critical engagement with how ‘adaptation success’ is defined. Emerging literature shows potential avenues for overcoming the current failure of adaptation interventions to reduce vulnerability: first, shifting the terms of engagement between adaptation practitioners and the local populations participating in adaptation interventions; and second, expanding the understanding of ‘local’ vulnerability to encompass global contexts and drivers of vulnerability. An important lesson from past adaptation interventions is that within current adaptation cum development paradigms, inequitable terms of engagement with ‘vulnerable’ populations are reproduced and the multi-scalar processes driving vulnerability remain largely ignored. In particular, instead of designing projects to change the practices of marginalised populations, learning processes within organisations and with marginalised populations must be placed at the centre of adaptation objectives. We pose the question of whether scholarship and practice need to take a post-adaptation turn akin to post-development, by seeking a pluralism of ideas about adaptation while critically interrogating how these ideas form part of the politics of adaptation and potentially the processes (re)producing vulnerability. We caution that unless the politics of framing and of scale are explicitly tackled, transformational interventions risk having even more adverse effects on marginalised populations than current adaptation.","author":[{"dropping-particle":"","family":"Eriksen","given":"Siri","non-dropping-particle":"","parse-names":false,"suffix":""},{"dropping-particle":"","family":"Schipper","given":"E. Lisa F.","non-dropping-particle":"","parse-names":false,"suffix":""},{"dropping-particle":"","family":"Scoville-Simonds","given":"Morgan","non-dropping-particle":"","parse-names":false,"suffix":""},{"dropping-particle":"","family":"Vincent","given":"Katharine","non-dropping-particle":"","parse-names":false,"suffix":""},{"dropping-particle":"","family":"Adam","given":"Hans Nicolai","non-dropping-particle":"","parse-names":false,"suffix":""},{"dropping-particle":"","family":"Brooks","given":"Nick","non-dropping-particle":"","parse-names":false,"suffix":""},{"dropping-particle":"","family":"Harding","given":"Brian","non-dropping-particle":"","parse-names":false,"suffix":""},{"dropping-particle":"","family":"Khatri","given":"Dil","non-dropping-particle":"","parse-names":false,"suffix":""},{"dropping-particle":"","family":"Lenaerts","given":"Lutgart","non-dropping-particle":"","parse-names":false,"suffix":""},{"dropping-particle":"","family":"Liverman","given":"Diana","non-dropping-particle":"","parse-names":false,"suffix":""},{"dropping-particle":"","family":"Mills-Novoa","given":"Megan","non-dropping-particle":"","parse-names":false,"suffix":""},{"dropping-particle":"","family":"Mosberg","given":"Marianne","non-dropping-particle":"","parse-names":false,"suffix":""},{"dropping-particle":"","family":"Movik","given":"Synne","non-dropping-particle":"","parse-names":false,"suffix":""},{"dropping-particle":"","family":"Muok","given":"Benard","non-dropping-particle":"","parse-names":false,"suffix":""},{"dropping-particle":"","family":"Nightingale","given":"Andrea","non-dropping-particle":"","parse-names":false,"suffix":""},{"dropping-particle":"","family":"Ojha","given":"Hemant","non-dropping-particle":"","parse-names":false,"suffix":""},{"dropping-particle":"","family":"Sygna","given":"Linda","non-dropping-particle":"","parse-names":false,"suffix":""},{"dropping-particle":"","family":"Taylor","given":"Marcus","non-dropping-particle":"","parse-names":false,"suffix":""},{"dropping-particle":"","family":"Vogel","given":"Coleen","non-dropping-particle":"","parse-names":false,"suffix":""},{"dropping-particle":"","family":"West","given":"Jennifer Joy","non-dropping-particle":"","parse-names":false,"suffix":""}],"container-title":"World Development","id":"ITEM-1","issued":{"date-parts":[["2021","5","1"]]},"publisher":"Elsevier Ltd","title":"Adaptation interventions and their effect on vulnerability in developing countries: Help, hindrance or irrelevance?","type":"article-journal","volume":"141"},"uris":["http://www.mendeley.com/documents/?uuid=03bba727-06c6-3a8e-8e60-35f92dbf13dd"]}],"mendeley":{"formattedCitation":"(Eriksen et al., 2021)","plainTextFormattedCitation":"(Eriksen et al., 2021)","previouslyFormattedCitation":"(Eriksen et al., 2021)"},"properties":{"noteIndex":0},"schema":"https://github.com/citation-style-language/schema/raw/master/csl-citation.json"}</w:instrText>
      </w:r>
      <w:r w:rsidR="00893ED5" w:rsidRPr="000F5551">
        <w:rPr>
          <w:rFonts w:ascii="Palatino Linotype" w:hAnsi="Palatino Linotype"/>
        </w:rPr>
        <w:fldChar w:fldCharType="separate"/>
      </w:r>
      <w:r w:rsidR="00893ED5" w:rsidRPr="000F5551">
        <w:rPr>
          <w:rFonts w:ascii="Palatino Linotype" w:hAnsi="Palatino Linotype"/>
          <w:noProof/>
        </w:rPr>
        <w:t>(Eriksen et al., 2021)</w:t>
      </w:r>
      <w:r w:rsidR="00893ED5" w:rsidRPr="000F5551">
        <w:rPr>
          <w:rFonts w:ascii="Palatino Linotype" w:hAnsi="Palatino Linotype"/>
        </w:rPr>
        <w:fldChar w:fldCharType="end"/>
      </w:r>
      <w:r w:rsidR="00893ED5" w:rsidRPr="000F5551">
        <w:rPr>
          <w:rFonts w:ascii="Palatino Linotype" w:hAnsi="Palatino Linotype"/>
        </w:rPr>
        <w:t xml:space="preserve">. </w:t>
      </w:r>
      <w:r w:rsidR="00ED0C7F" w:rsidRPr="000F5551">
        <w:rPr>
          <w:rFonts w:ascii="Palatino Linotype" w:hAnsi="Palatino Linotype"/>
        </w:rPr>
        <w:t xml:space="preserve">Adaptation and development can synchronize only if they have the same goals of dismantling root causes of vulnerabilities. </w:t>
      </w:r>
      <w:r w:rsidR="00245B6B" w:rsidRPr="00A00CD3">
        <w:rPr>
          <w:rFonts w:ascii="Palatino Linotype" w:hAnsi="Palatino Linotype" w:cstheme="minorHAnsi"/>
        </w:rPr>
        <w:t>Otherwise</w:t>
      </w:r>
      <w:r w:rsidR="00ED0C7F" w:rsidRPr="00A00CD3">
        <w:rPr>
          <w:rFonts w:ascii="Palatino Linotype" w:hAnsi="Palatino Linotype" w:cstheme="minorHAnsi"/>
        </w:rPr>
        <w:t xml:space="preserve">, economic growth-centered </w:t>
      </w:r>
      <w:r w:rsidR="00BD41DE">
        <w:rPr>
          <w:rFonts w:ascii="Palatino Linotype" w:hAnsi="Palatino Linotype" w:cstheme="minorHAnsi"/>
        </w:rPr>
        <w:t>SD</w:t>
      </w:r>
      <w:r w:rsidR="00245B6B" w:rsidRPr="00A00CD3">
        <w:rPr>
          <w:rFonts w:ascii="Palatino Linotype" w:hAnsi="Palatino Linotype" w:cstheme="minorHAnsi"/>
        </w:rPr>
        <w:t xml:space="preserve"> </w:t>
      </w:r>
      <w:r w:rsidR="00ED0C7F" w:rsidRPr="00A00CD3">
        <w:rPr>
          <w:rFonts w:ascii="Palatino Linotype" w:hAnsi="Palatino Linotype" w:cstheme="minorHAnsi"/>
        </w:rPr>
        <w:t xml:space="preserve">will continue to produce inequitable and ecologically destructive outcomes and vulnerabilities </w:t>
      </w:r>
      <w:r w:rsidR="00245B6B" w:rsidRPr="00A00CD3">
        <w:rPr>
          <w:rFonts w:ascii="Palatino Linotype" w:hAnsi="Palatino Linotype" w:cstheme="minorHAnsi"/>
        </w:rPr>
        <w:t xml:space="preserve">which </w:t>
      </w:r>
      <w:r w:rsidR="00ED0C7F" w:rsidRPr="00A00CD3">
        <w:rPr>
          <w:rFonts w:ascii="Palatino Linotype" w:hAnsi="Palatino Linotype" w:cstheme="minorHAnsi"/>
        </w:rPr>
        <w:t xml:space="preserve">would be aggravated by climate change. </w:t>
      </w:r>
      <w:r w:rsidR="00E2110B" w:rsidRPr="00A00CD3">
        <w:rPr>
          <w:rFonts w:ascii="Palatino Linotype" w:hAnsi="Palatino Linotype" w:cstheme="minorHAnsi"/>
        </w:rPr>
        <w:t>Additionally</w:t>
      </w:r>
      <w:r w:rsidR="00ED0C7F" w:rsidRPr="00A00CD3">
        <w:rPr>
          <w:rFonts w:ascii="Palatino Linotype" w:hAnsi="Palatino Linotype" w:cstheme="minorHAnsi"/>
        </w:rPr>
        <w:t xml:space="preserve">, </w:t>
      </w:r>
      <w:r w:rsidR="00245B6B" w:rsidRPr="00A00CD3">
        <w:rPr>
          <w:rFonts w:ascii="Palatino Linotype" w:hAnsi="Palatino Linotype" w:cstheme="minorHAnsi"/>
        </w:rPr>
        <w:t xml:space="preserve">such </w:t>
      </w:r>
      <w:r w:rsidR="00ED0C7F" w:rsidRPr="00A00CD3">
        <w:rPr>
          <w:rFonts w:ascii="Palatino Linotype" w:hAnsi="Palatino Linotype" w:cstheme="minorHAnsi"/>
        </w:rPr>
        <w:t xml:space="preserve">adaptation outcomes </w:t>
      </w:r>
      <w:r w:rsidR="00245B6B" w:rsidRPr="00A00CD3">
        <w:rPr>
          <w:rFonts w:ascii="Palatino Linotype" w:hAnsi="Palatino Linotype" w:cstheme="minorHAnsi"/>
        </w:rPr>
        <w:t>, in turn</w:t>
      </w:r>
      <w:r w:rsidR="00BD41DE">
        <w:rPr>
          <w:rFonts w:ascii="Palatino Linotype" w:hAnsi="Palatino Linotype" w:cstheme="minorHAnsi"/>
        </w:rPr>
        <w:t xml:space="preserve"> </w:t>
      </w:r>
      <w:r w:rsidR="00245B6B" w:rsidRPr="00A00CD3">
        <w:rPr>
          <w:rFonts w:ascii="Palatino Linotype" w:hAnsi="Palatino Linotype" w:cstheme="minorHAnsi"/>
        </w:rPr>
        <w:t xml:space="preserve">elevate </w:t>
      </w:r>
      <w:r w:rsidR="00E47E07" w:rsidRPr="00A00CD3">
        <w:rPr>
          <w:rFonts w:ascii="Palatino Linotype" w:hAnsi="Palatino Linotype" w:cstheme="minorHAnsi"/>
        </w:rPr>
        <w:t>pre-existing</w:t>
      </w:r>
      <w:r w:rsidR="00ED0C7F" w:rsidRPr="00A00CD3">
        <w:rPr>
          <w:rFonts w:ascii="Palatino Linotype" w:hAnsi="Palatino Linotype" w:cstheme="minorHAnsi"/>
        </w:rPr>
        <w:t xml:space="preserve"> inequities, unequal power relations, ecological fractures</w:t>
      </w:r>
      <w:r w:rsidR="000C2B58" w:rsidRPr="00A00CD3">
        <w:rPr>
          <w:rFonts w:ascii="Palatino Linotype" w:hAnsi="Palatino Linotype" w:cstheme="minorHAnsi"/>
        </w:rPr>
        <w:t>,</w:t>
      </w:r>
      <w:r w:rsidR="00ED0C7F" w:rsidRPr="00A00CD3">
        <w:rPr>
          <w:rFonts w:ascii="Palatino Linotype" w:hAnsi="Palatino Linotype" w:cstheme="minorHAnsi"/>
        </w:rPr>
        <w:t xml:space="preserve"> and </w:t>
      </w:r>
      <w:r w:rsidR="00FB795D" w:rsidRPr="00A00CD3">
        <w:rPr>
          <w:rFonts w:ascii="Palatino Linotype" w:hAnsi="Palatino Linotype" w:cstheme="minorHAnsi"/>
        </w:rPr>
        <w:t>vulnerabilities. The</w:t>
      </w:r>
      <w:r w:rsidR="001A6571" w:rsidRPr="00A00CD3">
        <w:rPr>
          <w:rFonts w:ascii="Palatino Linotype" w:hAnsi="Palatino Linotype" w:cstheme="minorHAnsi"/>
        </w:rPr>
        <w:t xml:space="preserve"> following section </w:t>
      </w:r>
      <w:r w:rsidR="00DB56F5" w:rsidRPr="00A00CD3">
        <w:rPr>
          <w:rFonts w:ascii="Palatino Linotype" w:hAnsi="Palatino Linotype" w:cstheme="minorHAnsi"/>
        </w:rPr>
        <w:t>discusses</w:t>
      </w:r>
      <w:r w:rsidR="00BE47EE" w:rsidRPr="00A00CD3">
        <w:rPr>
          <w:rFonts w:ascii="Palatino Linotype" w:hAnsi="Palatino Linotype" w:cstheme="minorHAnsi"/>
        </w:rPr>
        <w:t xml:space="preserve"> an alternate</w:t>
      </w:r>
      <w:r w:rsidR="001A6571" w:rsidRPr="00A00CD3">
        <w:rPr>
          <w:rFonts w:ascii="Palatino Linotype" w:hAnsi="Palatino Linotype" w:cstheme="minorHAnsi"/>
        </w:rPr>
        <w:t xml:space="preserve"> politics towards </w:t>
      </w:r>
      <w:r w:rsidR="00262D61" w:rsidRPr="00A00CD3">
        <w:rPr>
          <w:rFonts w:ascii="Palatino Linotype" w:hAnsi="Palatino Linotype" w:cstheme="minorHAnsi"/>
        </w:rPr>
        <w:t>just adaptation</w:t>
      </w:r>
      <w:r w:rsidR="002F7DDE" w:rsidRPr="00A00CD3">
        <w:rPr>
          <w:rFonts w:ascii="Palatino Linotype" w:hAnsi="Palatino Linotype" w:cstheme="minorHAnsi"/>
        </w:rPr>
        <w:t xml:space="preserve"> that is </w:t>
      </w:r>
      <w:r w:rsidR="00C053B6" w:rsidRPr="00A00CD3">
        <w:rPr>
          <w:rFonts w:ascii="Palatino Linotype" w:hAnsi="Palatino Linotype" w:cstheme="minorHAnsi"/>
        </w:rPr>
        <w:t xml:space="preserve">radically </w:t>
      </w:r>
      <w:r w:rsidR="002F7DDE" w:rsidRPr="00A00CD3">
        <w:rPr>
          <w:rFonts w:ascii="Palatino Linotype" w:hAnsi="Palatino Linotype" w:cstheme="minorHAnsi"/>
        </w:rPr>
        <w:t>beyond “mere adjustment of current practices and development paths” (</w:t>
      </w:r>
      <w:r w:rsidR="002F7DDE" w:rsidRPr="00A00CD3">
        <w:rPr>
          <w:rFonts w:ascii="Palatino Linotype" w:hAnsi="Palatino Linotype" w:cstheme="minorHAnsi"/>
          <w:noProof/>
        </w:rPr>
        <w:t>Eriksen et al., 2011</w:t>
      </w:r>
      <w:r w:rsidR="002F7DDE" w:rsidRPr="000F5551">
        <w:rPr>
          <w:rFonts w:ascii="Palatino Linotype" w:hAnsi="Palatino Linotype"/>
        </w:rPr>
        <w:t>)</w:t>
      </w:r>
      <w:r w:rsidR="001A6571" w:rsidRPr="000F5551">
        <w:rPr>
          <w:rFonts w:ascii="Palatino Linotype" w:hAnsi="Palatino Linotype"/>
        </w:rPr>
        <w:t xml:space="preserve">. </w:t>
      </w:r>
    </w:p>
    <w:p w14:paraId="2B19EAB1" w14:textId="5630AE06" w:rsidR="009D5159" w:rsidRPr="000F5551" w:rsidRDefault="009D5159" w:rsidP="00EE6DFB">
      <w:pPr>
        <w:pStyle w:val="ListParagraph"/>
        <w:numPr>
          <w:ilvl w:val="1"/>
          <w:numId w:val="2"/>
        </w:numPr>
        <w:spacing w:before="240" w:line="360" w:lineRule="auto"/>
        <w:ind w:hanging="720"/>
        <w:jc w:val="both"/>
        <w:rPr>
          <w:rFonts w:ascii="Palatino Linotype" w:hAnsi="Palatino Linotype"/>
          <w:b/>
          <w:i/>
        </w:rPr>
      </w:pPr>
      <w:r w:rsidRPr="000F5551">
        <w:rPr>
          <w:rFonts w:ascii="Palatino Linotype" w:hAnsi="Palatino Linotype"/>
          <w:b/>
          <w:i/>
        </w:rPr>
        <w:t>Sustainable adaptation as transformative politics</w:t>
      </w:r>
    </w:p>
    <w:p w14:paraId="1F3D0AB4" w14:textId="0C797288" w:rsidR="0006122D" w:rsidRPr="000F5551" w:rsidRDefault="002B6706" w:rsidP="009D5159">
      <w:pPr>
        <w:spacing w:before="240" w:line="360" w:lineRule="auto"/>
        <w:jc w:val="both"/>
        <w:rPr>
          <w:rFonts w:ascii="Palatino Linotype" w:hAnsi="Palatino Linotype"/>
        </w:rPr>
      </w:pPr>
      <w:r w:rsidRPr="000F5551">
        <w:rPr>
          <w:rFonts w:ascii="Palatino Linotype" w:hAnsi="Palatino Linotype"/>
        </w:rPr>
        <w:t xml:space="preserve">The concept of sustainable adaptation was theorized to address: </w:t>
      </w:r>
      <w:proofErr w:type="spellStart"/>
      <w:r w:rsidRPr="000F5551">
        <w:rPr>
          <w:rFonts w:ascii="Palatino Linotype" w:hAnsi="Palatino Linotype"/>
        </w:rPr>
        <w:t>i</w:t>
      </w:r>
      <w:proofErr w:type="spellEnd"/>
      <w:r w:rsidRPr="000F5551">
        <w:rPr>
          <w:rFonts w:ascii="Palatino Linotype" w:hAnsi="Palatino Linotype"/>
        </w:rPr>
        <w:t xml:space="preserve">) linkages between vulnerability and poverty (example, adaptive actions reducing income poverty may not necessarily address the agency of women in developing countries); ii) spatial and temporal consequences of adaptive actions (example, consequences of adaptation actions benefiting a particular sector, group or both at the cost of stability/security of another sector/group/both); and iii) </w:t>
      </w:r>
      <w:r w:rsidR="00B720C6" w:rsidRPr="00A00CD3">
        <w:rPr>
          <w:rFonts w:ascii="Palatino Linotype" w:hAnsi="Palatino Linotype" w:cstheme="minorHAnsi"/>
        </w:rPr>
        <w:t>feedbacks and linkages between</w:t>
      </w:r>
      <w:r w:rsidR="00B720C6" w:rsidRPr="000F5551">
        <w:rPr>
          <w:rFonts w:ascii="Palatino Linotype" w:hAnsi="Palatino Linotype"/>
        </w:rPr>
        <w:t xml:space="preserve"> local </w:t>
      </w:r>
      <w:r w:rsidR="000C2B58" w:rsidRPr="000F5551">
        <w:rPr>
          <w:rFonts w:ascii="Palatino Linotype" w:hAnsi="Palatino Linotype" w:cstheme="minorHAnsi"/>
        </w:rPr>
        <w:t>and</w:t>
      </w:r>
      <w:r w:rsidR="00B720C6" w:rsidRPr="000F5551">
        <w:rPr>
          <w:rFonts w:ascii="Palatino Linotype" w:hAnsi="Palatino Linotype"/>
        </w:rPr>
        <w:t xml:space="preserve"> global </w:t>
      </w:r>
      <w:r w:rsidR="00B720C6" w:rsidRPr="00A00CD3">
        <w:rPr>
          <w:rFonts w:ascii="Palatino Linotype" w:hAnsi="Palatino Linotype" w:cstheme="minorHAnsi"/>
        </w:rPr>
        <w:t>processes over space and time</w:t>
      </w:r>
      <w:r w:rsidR="00777B10" w:rsidRPr="00A00CD3">
        <w:rPr>
          <w:rFonts w:ascii="Palatino Linotype" w:hAnsi="Palatino Linotype" w:cstheme="minorHAnsi"/>
        </w:rPr>
        <w:t>,</w:t>
      </w:r>
      <w:r w:rsidRPr="00A00CD3">
        <w:rPr>
          <w:rFonts w:ascii="Palatino Linotype" w:hAnsi="Palatino Linotype" w:cstheme="minorHAnsi"/>
        </w:rPr>
        <w:t xml:space="preserve"> </w:t>
      </w:r>
      <w:r w:rsidR="00402160" w:rsidRPr="00A00CD3">
        <w:rPr>
          <w:rFonts w:ascii="Palatino Linotype" w:hAnsi="Palatino Linotype"/>
        </w:rPr>
        <w:t>e</w:t>
      </w:r>
      <w:r w:rsidR="00402160" w:rsidRPr="000F5551">
        <w:rPr>
          <w:rFonts w:ascii="Palatino Linotype" w:hAnsi="Palatino Linotype" w:cstheme="minorHAnsi"/>
        </w:rPr>
        <w:t>.g</w:t>
      </w:r>
      <w:r w:rsidR="00402160" w:rsidRPr="00A00CD3">
        <w:rPr>
          <w:rFonts w:ascii="Palatino Linotype" w:hAnsi="Palatino Linotype" w:cstheme="minorHAnsi"/>
        </w:rPr>
        <w:t>.</w:t>
      </w:r>
      <w:r w:rsidR="00B720C6" w:rsidRPr="000F5551">
        <w:rPr>
          <w:rFonts w:ascii="Palatino Linotype" w:hAnsi="Palatino Linotype"/>
        </w:rPr>
        <w:t xml:space="preserve"> </w:t>
      </w:r>
      <w:r w:rsidRPr="000F5551">
        <w:rPr>
          <w:rFonts w:ascii="Palatino Linotype" w:hAnsi="Palatino Linotype"/>
        </w:rPr>
        <w:t xml:space="preserve">adaptation </w:t>
      </w:r>
      <w:r w:rsidR="00B720C6" w:rsidRPr="00A00CD3">
        <w:rPr>
          <w:rFonts w:ascii="Palatino Linotype" w:hAnsi="Palatino Linotype" w:cstheme="minorHAnsi"/>
        </w:rPr>
        <w:t xml:space="preserve">actions </w:t>
      </w:r>
      <w:r w:rsidR="001B6F84" w:rsidRPr="00A00CD3">
        <w:rPr>
          <w:rFonts w:ascii="Palatino Linotype" w:hAnsi="Palatino Linotype" w:cstheme="minorHAnsi"/>
        </w:rPr>
        <w:t xml:space="preserve">impacting water quality </w:t>
      </w:r>
      <w:r w:rsidR="00B720C6" w:rsidRPr="00A00CD3">
        <w:rPr>
          <w:rFonts w:ascii="Palatino Linotype" w:hAnsi="Palatino Linotype" w:cstheme="minorHAnsi"/>
        </w:rPr>
        <w:t>in one location may have negative feedbacks elsewhere</w:t>
      </w:r>
      <w:r w:rsidR="00B720C6" w:rsidRPr="000F5551">
        <w:rPr>
          <w:rFonts w:ascii="Palatino Linotype" w:hAnsi="Palatino Linotype"/>
        </w:rPr>
        <w:t xml:space="preserve"> </w:t>
      </w:r>
      <w:bookmarkStart w:id="1" w:name="Bookmark31"/>
      <w:r w:rsidRPr="000F5551">
        <w:rPr>
          <w:rFonts w:ascii="Palatino Linotype" w:hAnsi="Palatino Linotype"/>
        </w:rPr>
        <w:t>(</w:t>
      </w:r>
      <w:r w:rsidR="00B720C6" w:rsidRPr="000F5551">
        <w:rPr>
          <w:rFonts w:ascii="Palatino Linotype" w:hAnsi="Palatino Linotype"/>
        </w:rPr>
        <w:t>Eriksen et al., 2011</w:t>
      </w:r>
      <w:r w:rsidRPr="000F5551">
        <w:rPr>
          <w:rFonts w:ascii="Palatino Linotype" w:hAnsi="Palatino Linotype" w:cstheme="minorHAnsi"/>
          <w:noProof/>
        </w:rPr>
        <w:t>)</w:t>
      </w:r>
      <w:r w:rsidRPr="000F5551">
        <w:rPr>
          <w:rFonts w:ascii="Palatino Linotype" w:hAnsi="Palatino Linotype" w:cstheme="minorHAnsi"/>
        </w:rPr>
        <w:t xml:space="preserve">. </w:t>
      </w:r>
      <w:bookmarkEnd w:id="1"/>
      <w:r w:rsidRPr="000F5551">
        <w:rPr>
          <w:rFonts w:ascii="Palatino Linotype" w:hAnsi="Palatino Linotype"/>
        </w:rPr>
        <w:t xml:space="preserve"> </w:t>
      </w:r>
    </w:p>
    <w:p w14:paraId="37E37AF8" w14:textId="5FDF35BB" w:rsidR="009D5159" w:rsidRPr="00A00CD3" w:rsidRDefault="00245B6B" w:rsidP="009D5159">
      <w:pPr>
        <w:spacing w:before="240" w:line="360" w:lineRule="auto"/>
        <w:jc w:val="both"/>
        <w:rPr>
          <w:rFonts w:ascii="Palatino Linotype" w:hAnsi="Palatino Linotype"/>
        </w:rPr>
      </w:pPr>
      <w:r w:rsidRPr="00A00CD3">
        <w:rPr>
          <w:rFonts w:ascii="Palatino Linotype" w:hAnsi="Palatino Linotype" w:cstheme="minorHAnsi"/>
        </w:rPr>
        <w:t>Given that vulnerability</w:t>
      </w:r>
      <w:r w:rsidRPr="00A00CD3">
        <w:rPr>
          <w:rFonts w:ascii="Palatino Linotype" w:hAnsi="Palatino Linotype"/>
        </w:rPr>
        <w:t xml:space="preserve"> is </w:t>
      </w:r>
      <w:r w:rsidRPr="000F5551">
        <w:rPr>
          <w:rFonts w:ascii="Palatino Linotype" w:hAnsi="Palatino Linotype" w:cstheme="minorHAnsi"/>
        </w:rPr>
        <w:t>intertwined with poverty</w:t>
      </w:r>
      <w:r w:rsidRPr="00A00CD3">
        <w:rPr>
          <w:rFonts w:ascii="Palatino Linotype" w:hAnsi="Palatino Linotype" w:cstheme="minorHAnsi"/>
        </w:rPr>
        <w:t>, s</w:t>
      </w:r>
      <w:r w:rsidR="009D5159" w:rsidRPr="000F5551">
        <w:rPr>
          <w:rFonts w:ascii="Palatino Linotype" w:hAnsi="Palatino Linotype" w:cstheme="minorHAnsi"/>
        </w:rPr>
        <w:t xml:space="preserve">tructural </w:t>
      </w:r>
      <w:r w:rsidR="00A40524" w:rsidRPr="000F5551">
        <w:rPr>
          <w:rFonts w:ascii="Palatino Linotype" w:hAnsi="Palatino Linotype" w:cstheme="minorHAnsi"/>
        </w:rPr>
        <w:t>and</w:t>
      </w:r>
      <w:r w:rsidR="009D5159" w:rsidRPr="000F5551">
        <w:rPr>
          <w:rFonts w:ascii="Palatino Linotype" w:hAnsi="Palatino Linotype" w:cstheme="minorHAnsi"/>
        </w:rPr>
        <w:t xml:space="preserve"> </w:t>
      </w:r>
      <w:r w:rsidR="001921A3">
        <w:rPr>
          <w:rFonts w:ascii="Palatino Linotype" w:hAnsi="Palatino Linotype"/>
        </w:rPr>
        <w:t>relational disadvantages,</w:t>
      </w:r>
      <w:r w:rsidR="004A33AB" w:rsidRPr="00A00CD3">
        <w:rPr>
          <w:rFonts w:ascii="Palatino Linotype" w:hAnsi="Palatino Linotype" w:cstheme="minorHAnsi"/>
        </w:rPr>
        <w:t xml:space="preserve"> sustainable adaptation </w:t>
      </w:r>
      <w:r w:rsidRPr="00A00CD3">
        <w:rPr>
          <w:rFonts w:ascii="Palatino Linotype" w:hAnsi="Palatino Linotype" w:cstheme="minorHAnsi"/>
        </w:rPr>
        <w:t xml:space="preserve">looks into </w:t>
      </w:r>
      <w:r w:rsidR="004A33AB" w:rsidRPr="00A00CD3">
        <w:rPr>
          <w:rFonts w:ascii="Palatino Linotype" w:hAnsi="Palatino Linotype" w:cstheme="minorHAnsi"/>
        </w:rPr>
        <w:t xml:space="preserve">“transforming power relations rather than addressing their symptoms” towards </w:t>
      </w:r>
      <w:r w:rsidR="004265CB">
        <w:rPr>
          <w:rFonts w:ascii="Palatino Linotype" w:hAnsi="Palatino Linotype" w:cstheme="minorHAnsi"/>
        </w:rPr>
        <w:t xml:space="preserve">long-term </w:t>
      </w:r>
      <w:r w:rsidR="004A33AB" w:rsidRPr="00A00CD3">
        <w:rPr>
          <w:rFonts w:ascii="Palatino Linotype" w:hAnsi="Palatino Linotype" w:cstheme="minorHAnsi"/>
        </w:rPr>
        <w:t>social change</w:t>
      </w:r>
      <w:r w:rsidR="004265CB">
        <w:rPr>
          <w:rFonts w:ascii="Palatino Linotype" w:hAnsi="Palatino Linotype" w:cstheme="minorHAnsi"/>
        </w:rPr>
        <w:t xml:space="preserve"> </w:t>
      </w:r>
      <w:bookmarkStart w:id="2" w:name="Bookmark25"/>
      <w:r w:rsidR="004A33AB" w:rsidRPr="00A00CD3">
        <w:rPr>
          <w:rFonts w:ascii="Palatino Linotype" w:hAnsi="Palatino Linotype" w:cstheme="minorHAnsi"/>
          <w:noProof/>
        </w:rPr>
        <w:t>(Taylor, 2013a)</w:t>
      </w:r>
      <w:bookmarkEnd w:id="2"/>
      <w:r w:rsidR="004A33AB" w:rsidRPr="00A00CD3">
        <w:rPr>
          <w:rFonts w:ascii="Palatino Linotype" w:hAnsi="Palatino Linotype" w:cstheme="minorHAnsi"/>
        </w:rPr>
        <w:t>.</w:t>
      </w:r>
      <w:r w:rsidR="004A33AB" w:rsidRPr="000F5551">
        <w:rPr>
          <w:rFonts w:ascii="Palatino Linotype" w:hAnsi="Palatino Linotype"/>
        </w:rPr>
        <w:t xml:space="preserve"> </w:t>
      </w:r>
      <w:r w:rsidR="00A40524" w:rsidRPr="00A00CD3">
        <w:rPr>
          <w:rFonts w:ascii="Palatino Linotype" w:hAnsi="Palatino Linotype"/>
        </w:rPr>
        <w:t>Moreover, s</w:t>
      </w:r>
      <w:r w:rsidR="00A40524" w:rsidRPr="000F5551">
        <w:rPr>
          <w:rFonts w:ascii="Palatino Linotype" w:hAnsi="Palatino Linotype"/>
        </w:rPr>
        <w:t xml:space="preserve">ince </w:t>
      </w:r>
      <w:r w:rsidR="009D5159" w:rsidRPr="000F5551">
        <w:rPr>
          <w:rFonts w:ascii="Palatino Linotype" w:hAnsi="Palatino Linotype"/>
        </w:rPr>
        <w:t xml:space="preserve">climate change is also </w:t>
      </w:r>
      <w:r w:rsidR="002B6706" w:rsidRPr="000F5551">
        <w:rPr>
          <w:rFonts w:ascii="Palatino Linotype" w:hAnsi="Palatino Linotype"/>
        </w:rPr>
        <w:t xml:space="preserve">an anthropogenic </w:t>
      </w:r>
      <w:r w:rsidR="008B3E9C">
        <w:rPr>
          <w:rFonts w:ascii="Palatino Linotype" w:hAnsi="Palatino Linotype"/>
        </w:rPr>
        <w:t>phenomenon</w:t>
      </w:r>
      <w:r w:rsidR="002B6706" w:rsidRPr="000F5551">
        <w:rPr>
          <w:rFonts w:ascii="Palatino Linotype" w:hAnsi="Palatino Linotype"/>
        </w:rPr>
        <w:t>, there is a need t</w:t>
      </w:r>
      <w:r w:rsidR="00A366C2" w:rsidRPr="000F5551">
        <w:rPr>
          <w:rFonts w:ascii="Palatino Linotype" w:hAnsi="Palatino Linotype"/>
        </w:rPr>
        <w:t xml:space="preserve">o re-politicize </w:t>
      </w:r>
      <w:r w:rsidR="002B6706" w:rsidRPr="000F5551">
        <w:rPr>
          <w:rFonts w:ascii="Palatino Linotype" w:hAnsi="Palatino Linotype"/>
        </w:rPr>
        <w:t>capitalism</w:t>
      </w:r>
      <w:r w:rsidR="00C942F4" w:rsidRPr="000F5551">
        <w:rPr>
          <w:rFonts w:ascii="Palatino Linotype" w:hAnsi="Palatino Linotype"/>
        </w:rPr>
        <w:t xml:space="preserve"> (</w:t>
      </w:r>
      <w:r w:rsidR="00C942F4" w:rsidRPr="000F5551">
        <w:rPr>
          <w:rFonts w:ascii="Palatino Linotype" w:hAnsi="Palatino Linotype" w:cstheme="minorHAnsi"/>
        </w:rPr>
        <w:t>neoliberal, neoclassical</w:t>
      </w:r>
      <w:r w:rsidR="003C4188" w:rsidRPr="000F5551">
        <w:rPr>
          <w:rFonts w:ascii="Palatino Linotype" w:hAnsi="Palatino Linotype" w:cstheme="minorHAnsi"/>
        </w:rPr>
        <w:t>,</w:t>
      </w:r>
      <w:r w:rsidR="00A40524" w:rsidRPr="000F5551">
        <w:rPr>
          <w:rFonts w:ascii="Palatino Linotype" w:hAnsi="Palatino Linotype" w:cstheme="minorHAnsi"/>
        </w:rPr>
        <w:t xml:space="preserve"> </w:t>
      </w:r>
      <w:r w:rsidR="00C942F4" w:rsidRPr="00A00CD3">
        <w:rPr>
          <w:rFonts w:ascii="Palatino Linotype" w:hAnsi="Palatino Linotype" w:cstheme="minorHAnsi"/>
        </w:rPr>
        <w:t>neoliberal</w:t>
      </w:r>
      <w:r w:rsidR="009D6B27" w:rsidRPr="00A00CD3">
        <w:rPr>
          <w:rFonts w:ascii="Palatino Linotype" w:hAnsi="Palatino Linotype" w:cstheme="minorHAnsi"/>
        </w:rPr>
        <w:t>ism</w:t>
      </w:r>
      <w:r w:rsidR="00C942F4" w:rsidRPr="00A00CD3">
        <w:rPr>
          <w:rFonts w:ascii="Palatino Linotype" w:hAnsi="Palatino Linotype" w:cstheme="minorHAnsi"/>
        </w:rPr>
        <w:t xml:space="preserve">, </w:t>
      </w:r>
      <w:r w:rsidR="009D6B27" w:rsidRPr="00A00CD3">
        <w:rPr>
          <w:rFonts w:ascii="Palatino Linotype" w:hAnsi="Palatino Linotype" w:cstheme="minorHAnsi"/>
        </w:rPr>
        <w:t>authoritarian populism</w:t>
      </w:r>
      <w:r w:rsidR="00A40524" w:rsidRPr="00A00CD3">
        <w:rPr>
          <w:rFonts w:ascii="Palatino Linotype" w:hAnsi="Palatino Linotype" w:cstheme="minorHAnsi"/>
        </w:rPr>
        <w:t>,</w:t>
      </w:r>
      <w:r w:rsidR="00C942F4" w:rsidRPr="000F5551">
        <w:rPr>
          <w:rFonts w:ascii="Palatino Linotype" w:hAnsi="Palatino Linotype"/>
        </w:rPr>
        <w:t xml:space="preserve"> and all </w:t>
      </w:r>
      <w:r w:rsidR="00A53040" w:rsidRPr="00A00CD3">
        <w:rPr>
          <w:rFonts w:ascii="Palatino Linotype" w:hAnsi="Palatino Linotype" w:cstheme="minorHAnsi"/>
        </w:rPr>
        <w:t xml:space="preserve">facets of the </w:t>
      </w:r>
      <w:r w:rsidR="00987E8A" w:rsidRPr="00A00CD3">
        <w:rPr>
          <w:rFonts w:ascii="Palatino Linotype" w:hAnsi="Palatino Linotype" w:cstheme="minorHAnsi"/>
        </w:rPr>
        <w:t>“</w:t>
      </w:r>
      <w:r w:rsidR="00A53040" w:rsidRPr="00A00CD3">
        <w:rPr>
          <w:rFonts w:ascii="Palatino Linotype" w:hAnsi="Palatino Linotype" w:cstheme="minorHAnsi"/>
        </w:rPr>
        <w:t xml:space="preserve">colonial global </w:t>
      </w:r>
      <w:r w:rsidR="00A53040" w:rsidRPr="00A00CD3">
        <w:rPr>
          <w:rFonts w:ascii="Palatino Linotype" w:hAnsi="Palatino Linotype" w:cstheme="minorHAnsi"/>
        </w:rPr>
        <w:lastRenderedPageBreak/>
        <w:t>economy</w:t>
      </w:r>
      <w:r w:rsidR="00987E8A" w:rsidRPr="00A00CD3">
        <w:rPr>
          <w:rFonts w:ascii="Palatino Linotype" w:hAnsi="Palatino Linotype" w:cstheme="minorHAnsi"/>
        </w:rPr>
        <w:t>”</w:t>
      </w:r>
      <w:r w:rsidR="00A53040" w:rsidRPr="00A00CD3">
        <w:rPr>
          <w:rStyle w:val="FootnoteReference"/>
          <w:rFonts w:ascii="Palatino Linotype" w:hAnsi="Palatino Linotype" w:cstheme="minorHAnsi"/>
        </w:rPr>
        <w:footnoteReference w:id="5"/>
      </w:r>
      <w:r w:rsidR="00C942F4" w:rsidRPr="00A00CD3">
        <w:rPr>
          <w:rFonts w:ascii="Palatino Linotype" w:hAnsi="Palatino Linotype" w:cstheme="minorHAnsi"/>
        </w:rPr>
        <w:t>)</w:t>
      </w:r>
      <w:r w:rsidR="003A53AE" w:rsidRPr="00A00CD3">
        <w:rPr>
          <w:rFonts w:ascii="Palatino Linotype" w:hAnsi="Palatino Linotype" w:cstheme="minorHAnsi"/>
        </w:rPr>
        <w:t xml:space="preserve">, </w:t>
      </w:r>
      <w:r w:rsidR="00A40524" w:rsidRPr="00A00CD3">
        <w:rPr>
          <w:rFonts w:ascii="Palatino Linotype" w:hAnsi="Palatino Linotype" w:cstheme="minorHAnsi"/>
        </w:rPr>
        <w:t xml:space="preserve">and </w:t>
      </w:r>
      <w:r w:rsidR="00C55382" w:rsidRPr="000F5551">
        <w:rPr>
          <w:rFonts w:ascii="Palatino Linotype" w:hAnsi="Palatino Linotype"/>
        </w:rPr>
        <w:t>industrialism</w:t>
      </w:r>
      <w:r w:rsidR="00957AB7" w:rsidRPr="000F5551">
        <w:rPr>
          <w:rFonts w:ascii="Palatino Linotype" w:hAnsi="Palatino Linotype" w:cstheme="minorHAnsi"/>
        </w:rPr>
        <w:t>.</w:t>
      </w:r>
      <w:r w:rsidR="0060760F" w:rsidRPr="000F5551">
        <w:rPr>
          <w:rFonts w:ascii="Palatino Linotype" w:hAnsi="Palatino Linotype" w:cstheme="minorHAnsi"/>
        </w:rPr>
        <w:t xml:space="preserve"> </w:t>
      </w:r>
      <w:r w:rsidR="00957AB7" w:rsidRPr="000F5551">
        <w:rPr>
          <w:rFonts w:ascii="Palatino Linotype" w:hAnsi="Palatino Linotype" w:cstheme="minorHAnsi"/>
        </w:rPr>
        <w:t>E</w:t>
      </w:r>
      <w:r w:rsidR="002B6706" w:rsidRPr="000F5551">
        <w:rPr>
          <w:rFonts w:ascii="Palatino Linotype" w:hAnsi="Palatino Linotype" w:cstheme="minorHAnsi"/>
        </w:rPr>
        <w:t>ndless growth requires “endless primary resources and increases the pressure on a finite planet” while hardly addressing distributional justice</w:t>
      </w:r>
      <w:r w:rsidR="003A53AE" w:rsidRPr="00A00CD3">
        <w:rPr>
          <w:rFonts w:ascii="Palatino Linotype" w:hAnsi="Palatino Linotype" w:cstheme="minorHAnsi"/>
        </w:rPr>
        <w:t>, anthropocentrism and hegemonic masculinity</w:t>
      </w:r>
      <w:r w:rsidR="002B6706" w:rsidRPr="00A00CD3">
        <w:rPr>
          <w:rFonts w:ascii="Palatino Linotype" w:hAnsi="Palatino Linotype" w:cstheme="minorHAnsi"/>
        </w:rPr>
        <w:t xml:space="preserve"> </w:t>
      </w:r>
      <w:r w:rsidR="00D37EC4" w:rsidRPr="00A00CD3">
        <w:rPr>
          <w:rFonts w:ascii="Palatino Linotype" w:hAnsi="Palatino Linotype" w:cstheme="minorHAnsi"/>
        </w:rPr>
        <w:t xml:space="preserve">that led us to the </w:t>
      </w:r>
      <w:r w:rsidR="00B62201" w:rsidRPr="00A00CD3">
        <w:rPr>
          <w:rFonts w:ascii="Palatino Linotype" w:hAnsi="Palatino Linotype" w:cstheme="minorHAnsi"/>
        </w:rPr>
        <w:t>Anthropocene</w:t>
      </w:r>
      <w:r w:rsidR="00D37EC4" w:rsidRPr="00A00CD3">
        <w:rPr>
          <w:rFonts w:ascii="Palatino Linotype" w:hAnsi="Palatino Linotype" w:cstheme="minorHAnsi"/>
        </w:rPr>
        <w:t xml:space="preserve"> in the first place</w:t>
      </w:r>
      <w:r w:rsidR="002B6706" w:rsidRPr="000F5551">
        <w:rPr>
          <w:rFonts w:ascii="Palatino Linotype" w:hAnsi="Palatino Linotype"/>
        </w:rPr>
        <w:t xml:space="preserve"> (</w:t>
      </w:r>
      <w:proofErr w:type="spellStart"/>
      <w:r w:rsidR="002B6706" w:rsidRPr="000F5551">
        <w:rPr>
          <w:rFonts w:ascii="Palatino Linotype" w:hAnsi="Palatino Linotype"/>
        </w:rPr>
        <w:t>Calzadilla</w:t>
      </w:r>
      <w:proofErr w:type="spellEnd"/>
      <w:r w:rsidR="002B6706" w:rsidRPr="000F5551">
        <w:rPr>
          <w:rFonts w:ascii="Palatino Linotype" w:hAnsi="Palatino Linotype"/>
        </w:rPr>
        <w:t xml:space="preserve">, 2021; </w:t>
      </w:r>
      <w:proofErr w:type="spellStart"/>
      <w:r w:rsidR="002B6706" w:rsidRPr="000F5551">
        <w:rPr>
          <w:rFonts w:ascii="Palatino Linotype" w:hAnsi="Palatino Linotype"/>
        </w:rPr>
        <w:t>Lélé</w:t>
      </w:r>
      <w:proofErr w:type="spellEnd"/>
      <w:r w:rsidR="002B6706" w:rsidRPr="000F5551">
        <w:rPr>
          <w:rFonts w:ascii="Palatino Linotype" w:hAnsi="Palatino Linotype"/>
        </w:rPr>
        <w:t xml:space="preserve">, 1991; Harris, 2000; </w:t>
      </w:r>
      <w:proofErr w:type="spellStart"/>
      <w:r w:rsidR="00C55382" w:rsidRPr="000F5551">
        <w:rPr>
          <w:rFonts w:ascii="Palatino Linotype" w:hAnsi="Palatino Linotype"/>
        </w:rPr>
        <w:t>Kennet</w:t>
      </w:r>
      <w:proofErr w:type="spellEnd"/>
      <w:r w:rsidR="00C55382" w:rsidRPr="000F5551">
        <w:rPr>
          <w:rFonts w:ascii="Palatino Linotype" w:hAnsi="Palatino Linotype"/>
        </w:rPr>
        <w:t xml:space="preserve">, 2006; </w:t>
      </w:r>
      <w:r w:rsidR="002B6706" w:rsidRPr="000F5551">
        <w:rPr>
          <w:rFonts w:ascii="Palatino Linotype" w:hAnsi="Palatino Linotype"/>
        </w:rPr>
        <w:t>van Aalst, Cannon, &amp; Burton, 2008; French, 2018)</w:t>
      </w:r>
      <w:r w:rsidR="009D5159" w:rsidRPr="000F5551">
        <w:rPr>
          <w:rFonts w:ascii="Palatino Linotype" w:hAnsi="Palatino Linotype"/>
        </w:rPr>
        <w:t xml:space="preserve">. In this line of thinking, </w:t>
      </w:r>
      <w:r w:rsidR="005C2B80" w:rsidRPr="000F5551">
        <w:rPr>
          <w:rFonts w:ascii="Palatino Linotype" w:hAnsi="Palatino Linotype"/>
        </w:rPr>
        <w:t xml:space="preserve">sustainable </w:t>
      </w:r>
      <w:r w:rsidR="009D5159" w:rsidRPr="000F5551">
        <w:rPr>
          <w:rFonts w:ascii="Palatino Linotype" w:hAnsi="Palatino Linotype"/>
        </w:rPr>
        <w:t>adaptati</w:t>
      </w:r>
      <w:r w:rsidR="002B6706" w:rsidRPr="000F5551">
        <w:rPr>
          <w:rFonts w:ascii="Palatino Linotype" w:hAnsi="Palatino Linotype"/>
        </w:rPr>
        <w:t xml:space="preserve">on </w:t>
      </w:r>
      <w:r w:rsidR="005C2B80" w:rsidRPr="000F5551">
        <w:rPr>
          <w:rFonts w:ascii="Palatino Linotype" w:hAnsi="Palatino Linotype"/>
        </w:rPr>
        <w:t>is</w:t>
      </w:r>
      <w:r w:rsidR="002B6706" w:rsidRPr="000F5551">
        <w:rPr>
          <w:rFonts w:ascii="Palatino Linotype" w:hAnsi="Palatino Linotype"/>
        </w:rPr>
        <w:t xml:space="preserve"> a “broader mindfulness” (</w:t>
      </w:r>
      <w:proofErr w:type="spellStart"/>
      <w:r w:rsidR="002B6706" w:rsidRPr="000F5551">
        <w:rPr>
          <w:rFonts w:ascii="Palatino Linotype" w:hAnsi="Palatino Linotype"/>
        </w:rPr>
        <w:t>Mcneeley</w:t>
      </w:r>
      <w:proofErr w:type="spellEnd"/>
      <w:r w:rsidR="002B6706" w:rsidRPr="000F5551">
        <w:rPr>
          <w:rFonts w:ascii="Palatino Linotype" w:hAnsi="Palatino Linotype"/>
        </w:rPr>
        <w:t>, 2012</w:t>
      </w:r>
      <w:r w:rsidR="00581958">
        <w:rPr>
          <w:rFonts w:ascii="Palatino Linotype" w:hAnsi="Palatino Linotype"/>
        </w:rPr>
        <w:t>)</w:t>
      </w:r>
      <w:r w:rsidR="009D5159" w:rsidRPr="00A00CD3">
        <w:rPr>
          <w:rFonts w:ascii="Palatino Linotype" w:hAnsi="Palatino Linotype" w:cstheme="minorHAnsi"/>
        </w:rPr>
        <w:t xml:space="preserve"> </w:t>
      </w:r>
      <w:r w:rsidR="00D2078D" w:rsidRPr="00A00CD3">
        <w:rPr>
          <w:rFonts w:ascii="Palatino Linotype" w:hAnsi="Palatino Linotype" w:cstheme="minorHAnsi"/>
        </w:rPr>
        <w:t xml:space="preserve">of extractive and </w:t>
      </w:r>
      <w:r w:rsidR="00F52054" w:rsidRPr="00A00CD3">
        <w:rPr>
          <w:rFonts w:ascii="Palatino Linotype" w:hAnsi="Palatino Linotype" w:cstheme="minorHAnsi"/>
        </w:rPr>
        <w:t>hegemonic</w:t>
      </w:r>
      <w:r w:rsidR="00D2078D" w:rsidRPr="00A00CD3">
        <w:rPr>
          <w:rFonts w:ascii="Palatino Linotype" w:hAnsi="Palatino Linotype" w:cstheme="minorHAnsi"/>
        </w:rPr>
        <w:t xml:space="preserve"> processes</w:t>
      </w:r>
      <w:r w:rsidR="00D2078D" w:rsidRPr="000F5551">
        <w:rPr>
          <w:rFonts w:ascii="Palatino Linotype" w:hAnsi="Palatino Linotype"/>
        </w:rPr>
        <w:t xml:space="preserve"> </w:t>
      </w:r>
      <w:r w:rsidR="009D5159" w:rsidRPr="000F5551">
        <w:rPr>
          <w:rFonts w:ascii="Palatino Linotype" w:hAnsi="Palatino Linotype"/>
        </w:rPr>
        <w:t xml:space="preserve">towards transformative </w:t>
      </w:r>
      <w:r w:rsidR="00616390" w:rsidRPr="000F5551">
        <w:rPr>
          <w:rFonts w:ascii="Palatino Linotype" w:hAnsi="Palatino Linotype"/>
        </w:rPr>
        <w:t>politics</w:t>
      </w:r>
      <w:r w:rsidR="009D5159" w:rsidRPr="000F5551">
        <w:rPr>
          <w:rFonts w:ascii="Palatino Linotype" w:hAnsi="Palatino Linotype"/>
        </w:rPr>
        <w:t xml:space="preserve"> that address</w:t>
      </w:r>
      <w:r w:rsidR="00787DE0" w:rsidRPr="000F5551">
        <w:rPr>
          <w:rFonts w:ascii="Palatino Linotype" w:hAnsi="Palatino Linotype"/>
        </w:rPr>
        <w:t>es</w:t>
      </w:r>
      <w:r w:rsidR="009D5159" w:rsidRPr="000F5551">
        <w:rPr>
          <w:rFonts w:ascii="Palatino Linotype" w:hAnsi="Palatino Linotype"/>
        </w:rPr>
        <w:t xml:space="preserve"> </w:t>
      </w:r>
      <w:r w:rsidR="00D2078D" w:rsidRPr="00A00CD3">
        <w:rPr>
          <w:rFonts w:ascii="Palatino Linotype" w:hAnsi="Palatino Linotype" w:cstheme="minorHAnsi"/>
        </w:rPr>
        <w:t>unequal power relations</w:t>
      </w:r>
      <w:r w:rsidR="009D5159" w:rsidRPr="000F5551">
        <w:rPr>
          <w:rFonts w:ascii="Palatino Linotype" w:hAnsi="Palatino Linotype"/>
        </w:rPr>
        <w:t xml:space="preserve"> (</w:t>
      </w:r>
      <w:proofErr w:type="spellStart"/>
      <w:r w:rsidR="009D5159" w:rsidRPr="000F5551">
        <w:rPr>
          <w:rFonts w:ascii="Palatino Linotype" w:hAnsi="Palatino Linotype"/>
        </w:rPr>
        <w:t>Wissman</w:t>
      </w:r>
      <w:proofErr w:type="spellEnd"/>
      <w:r w:rsidR="009D5159" w:rsidRPr="000F5551">
        <w:rPr>
          <w:rFonts w:ascii="Palatino Linotype" w:hAnsi="Palatino Linotype"/>
        </w:rPr>
        <w:t xml:space="preserve">-Weber &amp; Levy, 2018). </w:t>
      </w:r>
    </w:p>
    <w:p w14:paraId="3653B880" w14:textId="29B7ECFA" w:rsidR="0060760F" w:rsidRPr="000F5551" w:rsidRDefault="0060760F" w:rsidP="009D5159">
      <w:pPr>
        <w:spacing w:before="240" w:line="360" w:lineRule="auto"/>
        <w:jc w:val="both"/>
        <w:rPr>
          <w:rFonts w:ascii="Palatino Linotype" w:hAnsi="Palatino Linotype" w:cstheme="minorHAnsi"/>
          <w:b/>
          <w:bCs/>
          <w:i/>
          <w:iCs/>
        </w:rPr>
      </w:pPr>
      <w:r w:rsidRPr="000F5551">
        <w:rPr>
          <w:rFonts w:ascii="Palatino Linotype" w:hAnsi="Palatino Linotype" w:cstheme="minorHAnsi"/>
          <w:b/>
          <w:bCs/>
          <w:i/>
          <w:iCs/>
        </w:rPr>
        <w:t xml:space="preserve">Water justice for sustainable adaptation </w:t>
      </w:r>
    </w:p>
    <w:p w14:paraId="2EC66E64" w14:textId="27E74FE7" w:rsidR="00377210" w:rsidRPr="00A00CD3" w:rsidRDefault="00A40524" w:rsidP="009D5159">
      <w:pPr>
        <w:spacing w:before="240" w:line="360" w:lineRule="auto"/>
        <w:jc w:val="both"/>
        <w:rPr>
          <w:rFonts w:ascii="Palatino Linotype" w:hAnsi="Palatino Linotype" w:cstheme="minorHAnsi"/>
        </w:rPr>
      </w:pPr>
      <w:r w:rsidRPr="00A00CD3">
        <w:rPr>
          <w:rFonts w:ascii="Palatino Linotype" w:hAnsi="Palatino Linotype" w:cstheme="minorHAnsi"/>
        </w:rPr>
        <w:t>Towards a</w:t>
      </w:r>
      <w:r w:rsidR="00377210" w:rsidRPr="00A00CD3">
        <w:rPr>
          <w:rFonts w:ascii="Palatino Linotype" w:hAnsi="Palatino Linotype" w:cstheme="minorHAnsi"/>
        </w:rPr>
        <w:t xml:space="preserve"> sustainable climate change adaptation to water scarcity and droughts, we need a non-universal framework of ‘water justice’ that sits at the intersection of economic and political power that shape</w:t>
      </w:r>
      <w:r w:rsidR="00A111B5" w:rsidRPr="00A00CD3">
        <w:rPr>
          <w:rFonts w:ascii="Palatino Linotype" w:hAnsi="Palatino Linotype" w:cstheme="minorHAnsi"/>
        </w:rPr>
        <w:t>s</w:t>
      </w:r>
      <w:r w:rsidR="00377210" w:rsidRPr="00A00CD3">
        <w:rPr>
          <w:rFonts w:ascii="Palatino Linotype" w:hAnsi="Palatino Linotype" w:cstheme="minorHAnsi"/>
        </w:rPr>
        <w:t xml:space="preserve"> decisions about</w:t>
      </w:r>
      <w:r w:rsidR="008505E3" w:rsidRPr="00A00CD3">
        <w:rPr>
          <w:rFonts w:ascii="Palatino Linotype" w:hAnsi="Palatino Linotype" w:cstheme="minorHAnsi"/>
        </w:rPr>
        <w:t xml:space="preserve">: </w:t>
      </w:r>
      <w:proofErr w:type="spellStart"/>
      <w:r w:rsidR="008505E3" w:rsidRPr="00A00CD3">
        <w:rPr>
          <w:rFonts w:ascii="Palatino Linotype" w:hAnsi="Palatino Linotype" w:cstheme="minorHAnsi"/>
        </w:rPr>
        <w:t>i</w:t>
      </w:r>
      <w:proofErr w:type="spellEnd"/>
      <w:r w:rsidR="008505E3" w:rsidRPr="00A00CD3">
        <w:rPr>
          <w:rFonts w:ascii="Palatino Linotype" w:hAnsi="Palatino Linotype" w:cstheme="minorHAnsi"/>
        </w:rPr>
        <w:t>) unequal distribution of water (giving rise to unequally distributed benefits and burdens); ii)</w:t>
      </w:r>
      <w:r w:rsidR="00377210" w:rsidRPr="00A00CD3">
        <w:rPr>
          <w:rFonts w:ascii="Palatino Linotype" w:hAnsi="Palatino Linotype" w:cstheme="minorHAnsi"/>
        </w:rPr>
        <w:t xml:space="preserve"> </w:t>
      </w:r>
      <w:r w:rsidR="008505E3" w:rsidRPr="00A00CD3">
        <w:rPr>
          <w:rFonts w:ascii="Palatino Linotype" w:hAnsi="Palatino Linotype" w:cstheme="minorHAnsi"/>
        </w:rPr>
        <w:t xml:space="preserve">unequal </w:t>
      </w:r>
      <w:r w:rsidR="00377210" w:rsidRPr="00A00CD3">
        <w:rPr>
          <w:rFonts w:ascii="Palatino Linotype" w:hAnsi="Palatino Linotype" w:cstheme="minorHAnsi"/>
        </w:rPr>
        <w:t>a</w:t>
      </w:r>
      <w:r w:rsidR="008505E3" w:rsidRPr="00A00CD3">
        <w:rPr>
          <w:rFonts w:ascii="Palatino Linotype" w:hAnsi="Palatino Linotype" w:cstheme="minorHAnsi"/>
        </w:rPr>
        <w:t>ccess to and control over water; and iii)</w:t>
      </w:r>
      <w:r w:rsidR="00377210" w:rsidRPr="00A00CD3">
        <w:rPr>
          <w:rFonts w:ascii="Palatino Linotype" w:hAnsi="Palatino Linotype" w:cstheme="minorHAnsi"/>
        </w:rPr>
        <w:t xml:space="preserve"> contested water rights, knowledge, and culture (</w:t>
      </w:r>
      <w:proofErr w:type="spellStart"/>
      <w:r w:rsidR="00377210" w:rsidRPr="00A00CD3">
        <w:rPr>
          <w:rFonts w:ascii="Palatino Linotype" w:hAnsi="Palatino Linotype" w:cstheme="minorHAnsi"/>
        </w:rPr>
        <w:t>Boelens</w:t>
      </w:r>
      <w:proofErr w:type="spellEnd"/>
      <w:r w:rsidR="00377210" w:rsidRPr="00A00CD3">
        <w:rPr>
          <w:rFonts w:ascii="Palatino Linotype" w:hAnsi="Palatino Linotype" w:cstheme="minorHAnsi"/>
        </w:rPr>
        <w:t xml:space="preserve"> et al.</w:t>
      </w:r>
      <w:r w:rsidR="00377210" w:rsidRPr="00A00CD3">
        <w:rPr>
          <w:rFonts w:ascii="Palatino Linotype" w:hAnsi="Palatino Linotype" w:cstheme="minorHAnsi"/>
        </w:rPr>
        <w:fldChar w:fldCharType="begin" w:fldLock="1"/>
      </w:r>
      <w:r w:rsidR="00377210" w:rsidRPr="00A00CD3">
        <w:rPr>
          <w:rFonts w:ascii="Palatino Linotype" w:hAnsi="Palatino Linotype" w:cstheme="minorHAnsi"/>
        </w:rPr>
        <w:instrText>ADDIN CSL_CITATION {"citationItems":[{"id":"ITEM-1","itemData":{"DOI":"10.1017/9781316831847.001","abstract":"Water is a resource that triggers profound conflicts and close collaboration, a source of deep injustices, and fierce struggles for life. In many regions of the world, rising demand and declining availability of adequate-quality water foster severe competition and ferocious clashes among different water uses and users. People also suffer from flooding; contamination caused by industry and mining; privatization of public water utilities; corruption; and displacement by large dam projects. Climate change intensifies most human-made water problems. In struggles for water security, the poor tend to lose (e.g. Crow et al. Through exemplary cases, the chapters in this book show how new competitors-including megacities, mining, forestry, and agribusiness companies-demand and usurp a mounting share of available surface and groundwater resources (e.g., Donahue and Johnston, 1998 ; GRAIN, 2012). Water deprivation and water insecurity affect marginalized urban households, and rural smallholder families and communities. In many regions, this poses profound threats to environmental sustainability and local and national food security (e.g., Escobar, 2008; Mehta et al. , 2012 ; Mena et al. , 2016). Such proliferating problems of material and social \"water injustices\" provide the back-drop for this book. Distribution of access water rights and water-related decision-making is extremely skewed. Smallholder communities' water-based livelihoods and rights in many countries of the global South are constantly threatened by bureaucratic administrations, market-driven policies, and top-down project intervention practices. Despite the fact that water injustices have existed throughout human history, water justice problems and related policy interventions have changed rapidly over recent decades (Zwarteveen and Boelens, 2014). For instance, rather than focusing on simply enlarging water fl ows through new hydraulic engineering projects, new perspectives focus on water saving and conservation (Vos and Marshall, 2017 ; Zwarteveen, 2015). New scientifi c fi elds and water professionals have entered the water policy-making and intervention worlds to accompany (increasingly high-tech) hydraulic engineering use, available at https","author":[{"dropping-particle":"","family":"Boelens","given":"Rutgerd","non-dropping-particle":"","parse-names":false,"suffix":""},{"dropping-particle":"","family":"Vos","given":"Jeroen","non-dropping-particle":"","parse-names":false,"suffix":""},{"dropping-particle":"","family":"Perreault","given":"Tom","non-dropping-particle":"","parse-names":false,"suffix":""}],"container-title":"Water Justice","id":"ITEM-1","issued":{"date-parts":[["2021"]]},"page":"1-32","publisher":"Cambridge University Press","title":"Introduction: The Multiple Challenges and Layers of Water Justice Struggles","type":"chapter"},"uris":["http://www.mendeley.com/documents/?uuid=fb4df85e-1d09-3168-a674-e1c29c65b470"]}],"mendeley":{"formattedCitation":"(Boelens et al., 2021)","manualFormatting":"2021)","plainTextFormattedCitation":"(Boelens et al., 2021)","previouslyFormattedCitation":"(Boelens et al., 2021)"},"properties":{"noteIndex":0},"schema":"https://github.com/citation-style-language/schema/raw/master/csl-citation.json"}</w:instrText>
      </w:r>
      <w:r w:rsidR="00377210" w:rsidRPr="00A00CD3">
        <w:rPr>
          <w:rFonts w:ascii="Palatino Linotype" w:hAnsi="Palatino Linotype" w:cstheme="minorHAnsi"/>
        </w:rPr>
        <w:fldChar w:fldCharType="separate"/>
      </w:r>
      <w:r w:rsidR="00377210" w:rsidRPr="00A00CD3">
        <w:rPr>
          <w:rFonts w:ascii="Palatino Linotype" w:hAnsi="Palatino Linotype" w:cstheme="minorHAnsi"/>
          <w:noProof/>
        </w:rPr>
        <w:t>2021)</w:t>
      </w:r>
      <w:r w:rsidR="00377210" w:rsidRPr="00A00CD3">
        <w:rPr>
          <w:rFonts w:ascii="Palatino Linotype" w:hAnsi="Palatino Linotype" w:cstheme="minorHAnsi"/>
        </w:rPr>
        <w:fldChar w:fldCharType="end"/>
      </w:r>
      <w:r w:rsidR="00377210" w:rsidRPr="00A00CD3">
        <w:rPr>
          <w:rFonts w:ascii="Palatino Linotype" w:hAnsi="Palatino Linotype" w:cstheme="minorHAnsi"/>
        </w:rPr>
        <w:t>. Water justice should operate along</w:t>
      </w:r>
      <w:r w:rsidRPr="00A00CD3">
        <w:rPr>
          <w:rFonts w:ascii="Palatino Linotype" w:hAnsi="Palatino Linotype" w:cstheme="minorHAnsi"/>
        </w:rPr>
        <w:t xml:space="preserve"> with</w:t>
      </w:r>
      <w:r w:rsidR="00377210" w:rsidRPr="00A00CD3">
        <w:rPr>
          <w:rFonts w:ascii="Palatino Linotype" w:hAnsi="Palatino Linotype" w:cstheme="minorHAnsi"/>
        </w:rPr>
        <w:t xml:space="preserve"> principles of “fairness, equity, partic</w:t>
      </w:r>
      <w:r w:rsidR="00DA0D0F" w:rsidRPr="00A00CD3">
        <w:rPr>
          <w:rFonts w:ascii="Palatino Linotype" w:hAnsi="Palatino Linotype" w:cstheme="minorHAnsi"/>
        </w:rPr>
        <w:t xml:space="preserve">ipation” </w:t>
      </w:r>
      <w:r w:rsidR="00377210" w:rsidRPr="00A00CD3">
        <w:rPr>
          <w:rFonts w:ascii="Palatino Linotype" w:hAnsi="Palatino Linotype" w:cstheme="minorHAnsi"/>
        </w:rPr>
        <w:fldChar w:fldCharType="begin" w:fldLock="1"/>
      </w:r>
      <w:r w:rsidR="00C0345A" w:rsidRPr="00A00CD3">
        <w:rPr>
          <w:rFonts w:ascii="Palatino Linotype" w:hAnsi="Palatino Linotype" w:cstheme="minorHAnsi"/>
        </w:rPr>
        <w:instrText>ADDIN CSL_CITATION {"citationItems":[{"id":"ITEM-1","itemData":{"DOI":"10.1080/02508060.2018.1458272","ISSN":"1941-1707","author":[{"dropping-particle":"","family":"Sultana","given":"Farhana","non-dropping-particle":"","parse-names":false,"suffix":""}],"container-title":"Water International","id":"ITEM-1","issue":"4","issued":{"date-parts":[["2018"]]},"page":"483-493","title":"Water justice: why it matters and how to achieve it","type":"article-journal","volume":"43"},"locator":"487","uris":["http://www.mendeley.com/documents/?uuid=dd888200-ac12-3b53-9b83-30e39f9864b3"]}],"mendeley":{"formattedCitation":"(Sultana, 2018, p. 487)","plainTextFormattedCitation":"(Sultana, 2018, p. 487)","previouslyFormattedCitation":"(Sultana, 2018, p. 487)"},"properties":{"noteIndex":0},"schema":"https://github.com/citation-style-language/schema/raw/master/csl-citation.json"}</w:instrText>
      </w:r>
      <w:r w:rsidR="00377210" w:rsidRPr="00A00CD3">
        <w:rPr>
          <w:rFonts w:ascii="Palatino Linotype" w:hAnsi="Palatino Linotype" w:cstheme="minorHAnsi"/>
        </w:rPr>
        <w:fldChar w:fldCharType="separate"/>
      </w:r>
      <w:r w:rsidR="000270C1" w:rsidRPr="00A00CD3">
        <w:rPr>
          <w:rFonts w:ascii="Palatino Linotype" w:hAnsi="Palatino Linotype" w:cstheme="minorHAnsi"/>
          <w:noProof/>
        </w:rPr>
        <w:t>(Sultana, 2018, p. 487)</w:t>
      </w:r>
      <w:r w:rsidR="00377210" w:rsidRPr="00A00CD3">
        <w:rPr>
          <w:rFonts w:ascii="Palatino Linotype" w:hAnsi="Palatino Linotype" w:cstheme="minorHAnsi"/>
        </w:rPr>
        <w:fldChar w:fldCharType="end"/>
      </w:r>
      <w:r w:rsidR="00FB304F" w:rsidRPr="00A00CD3">
        <w:rPr>
          <w:rFonts w:ascii="Palatino Linotype" w:hAnsi="Palatino Linotype" w:cstheme="minorHAnsi"/>
        </w:rPr>
        <w:t xml:space="preserve">, sustainability and </w:t>
      </w:r>
      <w:r w:rsidR="00377210" w:rsidRPr="00A00CD3">
        <w:rPr>
          <w:rFonts w:ascii="Palatino Linotype" w:hAnsi="Palatino Linotype" w:cstheme="minorHAnsi"/>
        </w:rPr>
        <w:t xml:space="preserve">democracy </w:t>
      </w:r>
      <w:r w:rsidR="00377210" w:rsidRPr="00A00CD3">
        <w:rPr>
          <w:rFonts w:ascii="Palatino Linotype" w:hAnsi="Palatino Linotype" w:cstheme="minorHAnsi"/>
        </w:rPr>
        <w:fldChar w:fldCharType="begin" w:fldLock="1"/>
      </w:r>
      <w:r w:rsidR="00C0345A" w:rsidRPr="00A00CD3">
        <w:rPr>
          <w:rFonts w:ascii="Palatino Linotype" w:hAnsi="Palatino Linotype" w:cstheme="minorHAnsi"/>
        </w:rPr>
        <w:instrText>ADDIN CSL_CITATION {"citationItems":[{"id":"ITEM-1","itemData":{"DOI":"10.1017/9781316831847.003","abstract":"Introduction Policy discourses - at the heart of water governance - are seldom explicit about the distributional assumptions and consequences underlying water policies, technologies, and institutions. They treat water problems as natural problems affecting all of us, and proposed solutions are “rendered technical” (Li, 2007) or leave allocation to anonymous markets. This makes it difficult, if not impossible, to recognize that water governance is significantly about justice. Therefore, this chapter shows how making water justice issues visible significantly hinges on defining water governance through water distribution and water rights (see also Zwarteveen, 2015). This starts by acknowledging and teasing out how the socio-environmental processes of change that water interventions (involving institutions, technologies and markets) entail alter existing water stocks, flows, quantity and quality, and create new access patterns and mechanisms, establish new rights and forms of in/exclusion, and thus new constellations of winners and losers (Swyngedouw and Heynen, 2003). Contestation and conflict are intrinsic to such changes, which is why “rational organization of dissent” (see Mollinga, 2008) is essential to water governance approaches that take justice seriously. Debate and disagreement may concern direct physical control over water resources; rules and laws governing water allocation, use and management; authority and power to define, decide upon, and enforce such rules; or the discourses and knowledge used to frame or make sense of society-water relations (Boelens and Zwarteveen, 2005; Zwarteveen et al., 2005).To understand water governance in terms of justice, we recognize that many current water governance reforms are part of broader capitalist transformation under globalization. Dominant water governance language and logic are so deeply infused with neoliberalism that it has become difficult to see and recognize them as part of an ideology or belief rather than a (natural or economic) given or a necessity (see Achterhuis et al., 2010; Ahlers and Zwarteveen, 2009; Boelens and Zwarteveen, 2005). The following section shows how India’s rapid economic growth is partly driven by equally rapid (although neither new nor recent) capitalization of nature, increasingly allocating water resources to supposedly more productive uses - industries and private companies - at the expense of supposedly less-productive users, including smallholder farmers or the urban …","author":[{"dropping-particle":"","family":"Roth","given":"Dik","non-dropping-particle":"","parse-names":false,"suffix":""},{"dropping-particle":"","family":"Zwarteveen","given":"Margreet","non-dropping-particle":"","parse-names":false,"suffix":""},{"dropping-particle":"","family":"Joy","given":"K. J.","non-dropping-particle":"","parse-names":false,"suffix":""},{"dropping-particle":"","family":"Kulkarni","given":"Seema","non-dropping-particle":"","parse-names":false,"suffix":""}],"container-title":"Water Justice","id":"ITEM-1","issued":{"date-parts":[["2018"]]},"title":"Water governance as a question of justice: Politics, rights, and representation","type":"chapter"},"locator":"47","uris":["http://www.mendeley.com/documents/?uuid=c43c6444-d0e9-38bd-ad57-ab4448f442ce"]}],"mendeley":{"formattedCitation":"(Roth et al., 2018, p. 47)","plainTextFormattedCitation":"(Roth et al., 2018, p. 47)","previouslyFormattedCitation":"(Roth et al., 2018, p. 47)"},"properties":{"noteIndex":0},"schema":"https://github.com/citation-style-language/schema/raw/master/csl-citation.json"}</w:instrText>
      </w:r>
      <w:r w:rsidR="00377210" w:rsidRPr="00A00CD3">
        <w:rPr>
          <w:rFonts w:ascii="Palatino Linotype" w:hAnsi="Palatino Linotype" w:cstheme="minorHAnsi"/>
        </w:rPr>
        <w:fldChar w:fldCharType="separate"/>
      </w:r>
      <w:r w:rsidR="000270C1" w:rsidRPr="00A00CD3">
        <w:rPr>
          <w:rFonts w:ascii="Palatino Linotype" w:hAnsi="Palatino Linotype" w:cstheme="minorHAnsi"/>
          <w:noProof/>
        </w:rPr>
        <w:t>(Roth et al., 2018, p. 47)</w:t>
      </w:r>
      <w:r w:rsidR="00377210" w:rsidRPr="00A00CD3">
        <w:rPr>
          <w:rFonts w:ascii="Palatino Linotype" w:hAnsi="Palatino Linotype" w:cstheme="minorHAnsi"/>
        </w:rPr>
        <w:fldChar w:fldCharType="end"/>
      </w:r>
      <w:r w:rsidR="00377210" w:rsidRPr="00A00CD3">
        <w:rPr>
          <w:rFonts w:ascii="Palatino Linotype" w:hAnsi="Palatino Linotype" w:cstheme="minorHAnsi"/>
        </w:rPr>
        <w:t xml:space="preserve">. It should also deviate from the nature/human binary that privileges </w:t>
      </w:r>
      <w:r w:rsidR="00895088" w:rsidRPr="00A00CD3">
        <w:rPr>
          <w:rFonts w:ascii="Palatino Linotype" w:hAnsi="Palatino Linotype" w:cstheme="minorHAnsi"/>
        </w:rPr>
        <w:t xml:space="preserve">anthropocentrism and mastery over </w:t>
      </w:r>
      <w:r w:rsidR="00581958">
        <w:rPr>
          <w:rFonts w:ascii="Palatino Linotype" w:hAnsi="Palatino Linotype" w:cstheme="minorHAnsi"/>
        </w:rPr>
        <w:t xml:space="preserve">non-human </w:t>
      </w:r>
      <w:r w:rsidR="00895088" w:rsidRPr="00A00CD3">
        <w:rPr>
          <w:rFonts w:ascii="Palatino Linotype" w:hAnsi="Palatino Linotype" w:cstheme="minorHAnsi"/>
        </w:rPr>
        <w:t>nature</w:t>
      </w:r>
      <w:r w:rsidR="00377210" w:rsidRPr="00A00CD3">
        <w:rPr>
          <w:rFonts w:ascii="Palatino Linotype" w:hAnsi="Palatino Linotype" w:cstheme="minorHAnsi"/>
        </w:rPr>
        <w:t>. Finally, it should be relational, context-specific</w:t>
      </w:r>
      <w:r w:rsidRPr="00A00CD3">
        <w:rPr>
          <w:rFonts w:ascii="Palatino Linotype" w:hAnsi="Palatino Linotype" w:cstheme="minorHAnsi"/>
        </w:rPr>
        <w:t>,</w:t>
      </w:r>
      <w:r w:rsidR="00377210" w:rsidRPr="00A00CD3">
        <w:rPr>
          <w:rFonts w:ascii="Palatino Linotype" w:hAnsi="Palatino Linotype" w:cstheme="minorHAnsi"/>
        </w:rPr>
        <w:t xml:space="preserve"> and situated. It is non-universal in that the notion of justice is based on </w:t>
      </w:r>
      <w:r w:rsidR="00AB58B5" w:rsidRPr="00A00CD3">
        <w:rPr>
          <w:rFonts w:ascii="Palatino Linotype" w:hAnsi="Palatino Linotype" w:cstheme="minorHAnsi"/>
        </w:rPr>
        <w:t>plural</w:t>
      </w:r>
      <w:r w:rsidR="00BC7EEE" w:rsidRPr="00A00CD3">
        <w:rPr>
          <w:rFonts w:ascii="Palatino Linotype" w:hAnsi="Palatino Linotype" w:cstheme="minorHAnsi"/>
        </w:rPr>
        <w:t>,</w:t>
      </w:r>
      <w:r w:rsidR="00AB58B5" w:rsidRPr="00A00CD3">
        <w:rPr>
          <w:rFonts w:ascii="Palatino Linotype" w:hAnsi="Palatino Linotype" w:cstheme="minorHAnsi"/>
        </w:rPr>
        <w:t xml:space="preserve"> </w:t>
      </w:r>
      <w:r w:rsidR="00377210" w:rsidRPr="00A00CD3">
        <w:rPr>
          <w:rFonts w:ascii="Palatino Linotype" w:hAnsi="Palatino Linotype" w:cstheme="minorHAnsi"/>
        </w:rPr>
        <w:t>lived</w:t>
      </w:r>
      <w:r w:rsidRPr="00A00CD3">
        <w:rPr>
          <w:rFonts w:ascii="Palatino Linotype" w:hAnsi="Palatino Linotype" w:cstheme="minorHAnsi"/>
        </w:rPr>
        <w:t>,</w:t>
      </w:r>
      <w:r w:rsidR="00377210" w:rsidRPr="00A00CD3">
        <w:rPr>
          <w:rFonts w:ascii="Palatino Linotype" w:hAnsi="Palatino Linotype" w:cstheme="minorHAnsi"/>
        </w:rPr>
        <w:t xml:space="preserve"> and everyday realities, which are constituted through </w:t>
      </w:r>
      <w:r w:rsidR="00EA6EEF" w:rsidRPr="00A00CD3">
        <w:rPr>
          <w:rFonts w:ascii="Palatino Linotype" w:hAnsi="Palatino Linotype" w:cstheme="minorHAnsi"/>
        </w:rPr>
        <w:t xml:space="preserve">dynamic </w:t>
      </w:r>
      <w:r w:rsidR="00377210" w:rsidRPr="00A00CD3">
        <w:rPr>
          <w:rFonts w:ascii="Palatino Linotype" w:hAnsi="Palatino Linotype" w:cstheme="minorHAnsi"/>
        </w:rPr>
        <w:t>social and customary practices.</w:t>
      </w:r>
    </w:p>
    <w:p w14:paraId="2CAA3CA1" w14:textId="5552EC53" w:rsidR="00D15351" w:rsidRPr="00A00CD3" w:rsidRDefault="00D15351" w:rsidP="00D15351">
      <w:pPr>
        <w:pStyle w:val="ListParagraph"/>
        <w:numPr>
          <w:ilvl w:val="1"/>
          <w:numId w:val="2"/>
        </w:numPr>
        <w:spacing w:before="240" w:line="360" w:lineRule="auto"/>
        <w:ind w:hanging="720"/>
        <w:jc w:val="both"/>
        <w:rPr>
          <w:rFonts w:ascii="Palatino Linotype" w:hAnsi="Palatino Linotype" w:cstheme="minorHAnsi"/>
        </w:rPr>
      </w:pPr>
      <w:r w:rsidRPr="00A00CD3">
        <w:rPr>
          <w:rFonts w:ascii="Palatino Linotype" w:hAnsi="Palatino Linotype" w:cstheme="minorHAnsi"/>
          <w:b/>
          <w:i/>
        </w:rPr>
        <w:t xml:space="preserve">Can </w:t>
      </w:r>
      <w:r w:rsidR="004739E6" w:rsidRPr="00A00CD3">
        <w:rPr>
          <w:rFonts w:ascii="Palatino Linotype" w:hAnsi="Palatino Linotype" w:cstheme="minorHAnsi"/>
          <w:b/>
          <w:i/>
        </w:rPr>
        <w:t>degrowth</w:t>
      </w:r>
      <w:r w:rsidRPr="00A00CD3">
        <w:rPr>
          <w:rFonts w:ascii="Palatino Linotype" w:hAnsi="Palatino Linotype" w:cstheme="minorHAnsi"/>
          <w:b/>
          <w:i/>
        </w:rPr>
        <w:t xml:space="preserve"> offer a</w:t>
      </w:r>
      <w:r w:rsidRPr="00A00CD3">
        <w:rPr>
          <w:rFonts w:ascii="Palatino Linotype" w:hAnsi="Palatino Linotype" w:cstheme="minorHAnsi"/>
        </w:rPr>
        <w:t xml:space="preserve"> </w:t>
      </w:r>
      <w:r w:rsidR="00BF26FA" w:rsidRPr="00A00CD3">
        <w:rPr>
          <w:rFonts w:ascii="Palatino Linotype" w:hAnsi="Palatino Linotype" w:cstheme="minorHAnsi"/>
          <w:b/>
          <w:i/>
        </w:rPr>
        <w:t>pedestal</w:t>
      </w:r>
      <w:r w:rsidR="00A02160" w:rsidRPr="00A00CD3">
        <w:rPr>
          <w:rFonts w:ascii="Palatino Linotype" w:hAnsi="Palatino Linotype" w:cstheme="minorHAnsi"/>
          <w:b/>
          <w:i/>
        </w:rPr>
        <w:t xml:space="preserve"> for </w:t>
      </w:r>
      <w:r w:rsidR="00EA07C6" w:rsidRPr="00A00CD3">
        <w:rPr>
          <w:rFonts w:ascii="Palatino Linotype" w:hAnsi="Palatino Linotype" w:cstheme="minorHAnsi"/>
          <w:b/>
          <w:i/>
        </w:rPr>
        <w:t>sustainable adaptation</w:t>
      </w:r>
      <w:r w:rsidRPr="00A00CD3">
        <w:rPr>
          <w:rFonts w:ascii="Palatino Linotype" w:hAnsi="Palatino Linotype" w:cstheme="minorHAnsi"/>
        </w:rPr>
        <w:t xml:space="preserve">? </w:t>
      </w:r>
    </w:p>
    <w:p w14:paraId="25E3DA91" w14:textId="7C2AF921" w:rsidR="001F2170" w:rsidRPr="00A00CD3" w:rsidRDefault="004739E6" w:rsidP="001F2170">
      <w:pPr>
        <w:spacing w:before="240" w:line="360" w:lineRule="auto"/>
        <w:jc w:val="both"/>
        <w:rPr>
          <w:rFonts w:ascii="Palatino Linotype" w:hAnsi="Palatino Linotype" w:cstheme="minorHAnsi"/>
        </w:rPr>
      </w:pPr>
      <w:r w:rsidRPr="00A00CD3">
        <w:rPr>
          <w:rFonts w:ascii="Palatino Linotype" w:hAnsi="Palatino Linotype" w:cstheme="minorHAnsi"/>
        </w:rPr>
        <w:t>Degrowth</w:t>
      </w:r>
      <w:r w:rsidR="001F2170" w:rsidRPr="00A00CD3">
        <w:rPr>
          <w:rFonts w:ascii="Palatino Linotype" w:hAnsi="Palatino Linotype" w:cstheme="minorHAnsi"/>
        </w:rPr>
        <w:t xml:space="preserve"> is a movement that arose from dissatisfaction with linear progress, modern </w:t>
      </w:r>
      <w:r w:rsidR="00A40524" w:rsidRPr="00A00CD3">
        <w:rPr>
          <w:rFonts w:ascii="Palatino Linotype" w:hAnsi="Palatino Linotype" w:cstheme="minorHAnsi"/>
        </w:rPr>
        <w:t xml:space="preserve">and </w:t>
      </w:r>
      <w:r w:rsidR="001F2170" w:rsidRPr="00A00CD3">
        <w:rPr>
          <w:rFonts w:ascii="Palatino Linotype" w:hAnsi="Palatino Linotype" w:cstheme="minorHAnsi"/>
        </w:rPr>
        <w:t>imperialistic modes of production</w:t>
      </w:r>
      <w:r w:rsidR="00245B6B" w:rsidRPr="00A00CD3">
        <w:rPr>
          <w:rFonts w:ascii="Palatino Linotype" w:hAnsi="Palatino Linotype" w:cstheme="minorHAnsi"/>
        </w:rPr>
        <w:t>,</w:t>
      </w:r>
      <w:r w:rsidR="001F2170" w:rsidRPr="00A00CD3">
        <w:rPr>
          <w:rFonts w:ascii="Palatino Linotype" w:hAnsi="Palatino Linotype" w:cstheme="minorHAnsi"/>
        </w:rPr>
        <w:t xml:space="preserve"> and lifestyle because of its negative planetary consequences</w:t>
      </w:r>
      <w:r w:rsidR="00A40524" w:rsidRPr="00A00CD3">
        <w:rPr>
          <w:rFonts w:ascii="Palatino Linotype" w:hAnsi="Palatino Linotype" w:cstheme="minorHAnsi"/>
        </w:rPr>
        <w:t>.</w:t>
      </w:r>
      <w:r w:rsidR="001F2170" w:rsidRPr="00A00CD3">
        <w:rPr>
          <w:rFonts w:ascii="Palatino Linotype" w:hAnsi="Palatino Linotype" w:cstheme="minorHAnsi"/>
        </w:rPr>
        <w:t xml:space="preserve"> </w:t>
      </w:r>
      <w:r w:rsidR="00A40524" w:rsidRPr="00A00CD3">
        <w:rPr>
          <w:rFonts w:ascii="Palatino Linotype" w:hAnsi="Palatino Linotype" w:cstheme="minorHAnsi"/>
        </w:rPr>
        <w:t xml:space="preserve"> Some of these negative consequences include</w:t>
      </w:r>
      <w:r w:rsidR="001F2170" w:rsidRPr="00A00CD3">
        <w:rPr>
          <w:rFonts w:ascii="Palatino Linotype" w:hAnsi="Palatino Linotype" w:cstheme="minorHAnsi"/>
        </w:rPr>
        <w:t xml:space="preserve"> species extinction, </w:t>
      </w:r>
      <w:r w:rsidR="002878FA">
        <w:rPr>
          <w:rFonts w:ascii="Palatino Linotype" w:hAnsi="Palatino Linotype" w:cstheme="minorHAnsi"/>
        </w:rPr>
        <w:t xml:space="preserve">biodiversity loss, </w:t>
      </w:r>
      <w:r w:rsidR="001F2170" w:rsidRPr="00A00CD3">
        <w:rPr>
          <w:rFonts w:ascii="Palatino Linotype" w:hAnsi="Palatino Linotype" w:cstheme="minorHAnsi"/>
        </w:rPr>
        <w:t xml:space="preserve">climate change, extreme global inequality, </w:t>
      </w:r>
      <w:r w:rsidR="00A40524" w:rsidRPr="00A00CD3">
        <w:rPr>
          <w:rFonts w:ascii="Palatino Linotype" w:hAnsi="Palatino Linotype" w:cstheme="minorHAnsi"/>
        </w:rPr>
        <w:t xml:space="preserve">the </w:t>
      </w:r>
      <w:r w:rsidR="001F2170" w:rsidRPr="00A00CD3">
        <w:rPr>
          <w:rFonts w:ascii="Palatino Linotype" w:hAnsi="Palatino Linotype" w:cstheme="minorHAnsi"/>
        </w:rPr>
        <w:t>expulsion of people from their traditional lands &amp; livelihoods due to extracti</w:t>
      </w:r>
      <w:r w:rsidR="00030656" w:rsidRPr="00A00CD3">
        <w:rPr>
          <w:rFonts w:ascii="Palatino Linotype" w:hAnsi="Palatino Linotype" w:cstheme="minorHAnsi"/>
        </w:rPr>
        <w:t xml:space="preserve">ve urbanization, </w:t>
      </w:r>
      <w:r w:rsidR="001F2170" w:rsidRPr="00A00CD3">
        <w:rPr>
          <w:rFonts w:ascii="Palatino Linotype" w:hAnsi="Palatino Linotype" w:cstheme="minorHAnsi"/>
        </w:rPr>
        <w:t>mining (of iron-ore, bauxite, coal, chromite)</w:t>
      </w:r>
      <w:r w:rsidR="00030656" w:rsidRPr="00A00CD3">
        <w:rPr>
          <w:rFonts w:ascii="Palatino Linotype" w:hAnsi="Palatino Linotype" w:cstheme="minorHAnsi"/>
        </w:rPr>
        <w:t>,</w:t>
      </w:r>
      <w:r w:rsidR="001F2170" w:rsidRPr="00A00CD3">
        <w:rPr>
          <w:rFonts w:ascii="Palatino Linotype" w:hAnsi="Palatino Linotype" w:cstheme="minorHAnsi"/>
        </w:rPr>
        <w:t xml:space="preserve"> diversion of water resources through dam</w:t>
      </w:r>
      <w:r w:rsidR="00A40524" w:rsidRPr="00A00CD3">
        <w:rPr>
          <w:rFonts w:ascii="Palatino Linotype" w:hAnsi="Palatino Linotype" w:cstheme="minorHAnsi"/>
        </w:rPr>
        <w:t xml:space="preserve"> </w:t>
      </w:r>
      <w:r w:rsidR="001F2170" w:rsidRPr="00A00CD3">
        <w:rPr>
          <w:rFonts w:ascii="Palatino Linotype" w:hAnsi="Palatino Linotype" w:cstheme="minorHAnsi"/>
        </w:rPr>
        <w:t>construction</w:t>
      </w:r>
      <w:r w:rsidR="002878FA">
        <w:rPr>
          <w:rFonts w:ascii="Palatino Linotype" w:hAnsi="Palatino Linotype" w:cstheme="minorHAnsi"/>
        </w:rPr>
        <w:t>s</w:t>
      </w:r>
      <w:r w:rsidR="00A40524" w:rsidRPr="00A00CD3">
        <w:rPr>
          <w:rFonts w:ascii="Palatino Linotype" w:hAnsi="Palatino Linotype" w:cstheme="minorHAnsi"/>
        </w:rPr>
        <w:t>,</w:t>
      </w:r>
      <w:r w:rsidR="001F2170" w:rsidRPr="00A00CD3">
        <w:rPr>
          <w:rFonts w:ascii="Palatino Linotype" w:hAnsi="Palatino Linotype" w:cstheme="minorHAnsi"/>
        </w:rPr>
        <w:t xml:space="preserve"> and many others (</w:t>
      </w:r>
      <w:proofErr w:type="spellStart"/>
      <w:r w:rsidR="001F2170" w:rsidRPr="00A00CD3">
        <w:rPr>
          <w:rFonts w:ascii="Palatino Linotype" w:hAnsi="Palatino Linotype" w:cstheme="minorHAnsi"/>
        </w:rPr>
        <w:t>D’Alisa</w:t>
      </w:r>
      <w:proofErr w:type="spellEnd"/>
      <w:r w:rsidR="001F2170" w:rsidRPr="00A00CD3">
        <w:rPr>
          <w:rFonts w:ascii="Palatino Linotype" w:hAnsi="Palatino Linotype" w:cstheme="minorHAnsi"/>
        </w:rPr>
        <w:t xml:space="preserve"> Giacomo, Demaria Federico, &amp; </w:t>
      </w:r>
      <w:r w:rsidR="001F2170" w:rsidRPr="00A00CD3">
        <w:rPr>
          <w:rFonts w:ascii="Palatino Linotype" w:hAnsi="Palatino Linotype" w:cstheme="minorHAnsi"/>
        </w:rPr>
        <w:lastRenderedPageBreak/>
        <w:t xml:space="preserve">Kallis </w:t>
      </w:r>
      <w:proofErr w:type="spellStart"/>
      <w:r w:rsidR="001F2170" w:rsidRPr="00A00CD3">
        <w:rPr>
          <w:rFonts w:ascii="Palatino Linotype" w:hAnsi="Palatino Linotype" w:cstheme="minorHAnsi"/>
        </w:rPr>
        <w:t>Giorgios</w:t>
      </w:r>
      <w:proofErr w:type="spellEnd"/>
      <w:r w:rsidR="001F2170" w:rsidRPr="00A00CD3">
        <w:rPr>
          <w:rFonts w:ascii="Palatino Linotype" w:hAnsi="Palatino Linotype" w:cstheme="minorHAnsi"/>
        </w:rPr>
        <w:t>, 2014; Lang, 2017; Shrivastava &amp; Kothari, 2014). These planetary cri</w:t>
      </w:r>
      <w:r w:rsidR="003B0E95" w:rsidRPr="00A00CD3">
        <w:rPr>
          <w:rFonts w:ascii="Palatino Linotype" w:hAnsi="Palatino Linotype" w:cstheme="minorHAnsi"/>
        </w:rPr>
        <w:t>ses raise questions about the assumptions we took for granted</w:t>
      </w:r>
      <w:r w:rsidR="00621D0D" w:rsidRPr="00A00CD3">
        <w:rPr>
          <w:rFonts w:ascii="Palatino Linotype" w:hAnsi="Palatino Linotype" w:cstheme="minorHAnsi"/>
        </w:rPr>
        <w:t xml:space="preserve"> that sustain life on this planet</w:t>
      </w:r>
      <w:r w:rsidR="001F2170" w:rsidRPr="00A00CD3">
        <w:rPr>
          <w:rFonts w:ascii="Palatino Linotype" w:hAnsi="Palatino Linotype" w:cstheme="minorHAnsi"/>
        </w:rPr>
        <w:t>.</w:t>
      </w:r>
      <w:r w:rsidR="00621D0D" w:rsidRPr="00A00CD3">
        <w:rPr>
          <w:rFonts w:ascii="Palatino Linotype" w:hAnsi="Palatino Linotype" w:cstheme="minorHAnsi"/>
        </w:rPr>
        <w:t xml:space="preserve"> </w:t>
      </w:r>
    </w:p>
    <w:p w14:paraId="06760A56" w14:textId="19E8CBB0" w:rsidR="00477116" w:rsidRPr="00A00CD3" w:rsidRDefault="004739E6" w:rsidP="001F2170">
      <w:pPr>
        <w:spacing w:before="240" w:line="360" w:lineRule="auto"/>
        <w:jc w:val="both"/>
        <w:rPr>
          <w:rFonts w:ascii="Palatino Linotype" w:hAnsi="Palatino Linotype" w:cstheme="minorHAnsi"/>
        </w:rPr>
      </w:pPr>
      <w:r w:rsidRPr="000F5551">
        <w:rPr>
          <w:rFonts w:ascii="Palatino Linotype" w:hAnsi="Palatino Linotype" w:cstheme="minorHAnsi"/>
          <w:b/>
          <w:bCs/>
        </w:rPr>
        <w:t>Degrowth</w:t>
      </w:r>
      <w:r w:rsidR="003D1E7F" w:rsidRPr="000F5551">
        <w:rPr>
          <w:rFonts w:ascii="Palatino Linotype" w:hAnsi="Palatino Linotype" w:cstheme="minorHAnsi"/>
          <w:b/>
          <w:bCs/>
        </w:rPr>
        <w:t xml:space="preserve"> is </w:t>
      </w:r>
      <w:r w:rsidR="00E14660" w:rsidRPr="000F5551">
        <w:rPr>
          <w:rFonts w:ascii="Palatino Linotype" w:hAnsi="Palatino Linotype" w:cstheme="minorHAnsi"/>
          <w:b/>
          <w:bCs/>
        </w:rPr>
        <w:t>‘</w:t>
      </w:r>
      <w:r w:rsidR="003D1E7F" w:rsidRPr="000F5551">
        <w:rPr>
          <w:rFonts w:ascii="Palatino Linotype" w:hAnsi="Palatino Linotype" w:cstheme="minorHAnsi"/>
          <w:b/>
          <w:bCs/>
        </w:rPr>
        <w:t>primarily</w:t>
      </w:r>
      <w:r w:rsidR="00E14660" w:rsidRPr="000F5551">
        <w:rPr>
          <w:rFonts w:ascii="Palatino Linotype" w:hAnsi="Palatino Linotype" w:cstheme="minorHAnsi"/>
          <w:b/>
          <w:bCs/>
        </w:rPr>
        <w:t>’</w:t>
      </w:r>
      <w:r w:rsidR="00E14660" w:rsidRPr="000F5551">
        <w:rPr>
          <w:rStyle w:val="FootnoteReference"/>
          <w:rFonts w:ascii="Palatino Linotype" w:hAnsi="Palatino Linotype" w:cstheme="minorHAnsi"/>
          <w:b/>
          <w:bCs/>
        </w:rPr>
        <w:footnoteReference w:id="6"/>
      </w:r>
      <w:r w:rsidR="003D1E7F" w:rsidRPr="000F5551">
        <w:rPr>
          <w:rFonts w:ascii="Palatino Linotype" w:hAnsi="Palatino Linotype" w:cstheme="minorHAnsi"/>
          <w:b/>
          <w:bCs/>
        </w:rPr>
        <w:t xml:space="preserve"> aimed at scaling down material and energy </w:t>
      </w:r>
      <w:r w:rsidR="00887438" w:rsidRPr="000F5551">
        <w:rPr>
          <w:rFonts w:ascii="Palatino Linotype" w:hAnsi="Palatino Linotype" w:cstheme="minorHAnsi"/>
          <w:b/>
          <w:bCs/>
        </w:rPr>
        <w:t>‘</w:t>
      </w:r>
      <w:r w:rsidR="003D1E7F" w:rsidRPr="000F5551">
        <w:rPr>
          <w:rFonts w:ascii="Palatino Linotype" w:hAnsi="Palatino Linotype" w:cstheme="minorHAnsi"/>
          <w:b/>
          <w:bCs/>
        </w:rPr>
        <w:t>throughput</w:t>
      </w:r>
      <w:r w:rsidR="00887438" w:rsidRPr="000F5551">
        <w:rPr>
          <w:rFonts w:ascii="Palatino Linotype" w:hAnsi="Palatino Linotype" w:cstheme="minorHAnsi"/>
          <w:b/>
          <w:bCs/>
        </w:rPr>
        <w:t>’</w:t>
      </w:r>
      <w:r w:rsidR="00887438" w:rsidRPr="000F5551">
        <w:rPr>
          <w:rStyle w:val="FootnoteReference"/>
          <w:rFonts w:ascii="Palatino Linotype" w:hAnsi="Palatino Linotype" w:cstheme="minorHAnsi"/>
          <w:b/>
          <w:bCs/>
        </w:rPr>
        <w:footnoteReference w:id="7"/>
      </w:r>
      <w:r w:rsidR="003D1E7F" w:rsidRPr="000F5551">
        <w:rPr>
          <w:rFonts w:ascii="Palatino Linotype" w:hAnsi="Palatino Linotype" w:cstheme="minorHAnsi"/>
          <w:b/>
          <w:bCs/>
        </w:rPr>
        <w:t xml:space="preserve"> in high-income countries</w:t>
      </w:r>
      <w:r w:rsidR="00A40524" w:rsidRPr="00A00CD3">
        <w:rPr>
          <w:rFonts w:ascii="Palatino Linotype" w:hAnsi="Palatino Linotype" w:cstheme="minorHAnsi"/>
        </w:rPr>
        <w:t>. However,</w:t>
      </w:r>
      <w:r w:rsidR="003D1E7F" w:rsidRPr="00A00CD3">
        <w:rPr>
          <w:rFonts w:ascii="Palatino Linotype" w:hAnsi="Palatino Linotype" w:cstheme="minorHAnsi"/>
        </w:rPr>
        <w:t xml:space="preserve"> it does not apply to societies that are “not characterized by excess resource and energy use” </w:t>
      </w:r>
      <w:r w:rsidR="003D1E7F" w:rsidRPr="00A00CD3">
        <w:rPr>
          <w:rFonts w:ascii="Palatino Linotype" w:hAnsi="Palatino Linotype" w:cstheme="minorHAnsi"/>
        </w:rPr>
        <w:fldChar w:fldCharType="begin" w:fldLock="1"/>
      </w:r>
      <w:r w:rsidR="00C0345A" w:rsidRPr="00A00CD3">
        <w:rPr>
          <w:rFonts w:ascii="Palatino Linotype" w:hAnsi="Palatino Linotype" w:cstheme="minorHAnsi"/>
        </w:rPr>
        <w:instrText>ADDIN CSL_CITATION {"citationItems":[{"id":"ITEM-1","itemData":{"DOI":"10.1080/14747731.2020.1812222","author":[{"dropping-particle":"","family":"Hickel","given":"Jason","non-dropping-particle":"","parse-names":false,"suffix":""}],"container-title":"Globalizations","id":"ITEM-1","issue":"7","issued":{"date-parts":[["2020"]]},"page":"1-7","title":"What does degrowth mean? A few points of clarification","type":"article-journal","volume":"18"},"locator":"5","uris":["http://www.mendeley.com/documents/?uuid=8e5c6024-3de9-3eb4-b94e-de1ed2eabf6f"]}],"mendeley":{"formattedCitation":"(Hickel, 2020, p. 5)","plainTextFormattedCitation":"(Hickel, 2020, p. 5)","previouslyFormattedCitation":"(Hickel, 2020, p. 5)"},"properties":{"noteIndex":0},"schema":"https://github.com/citation-style-language/schema/raw/master/csl-citation.json"}</w:instrText>
      </w:r>
      <w:r w:rsidR="003D1E7F" w:rsidRPr="00A00CD3">
        <w:rPr>
          <w:rFonts w:ascii="Palatino Linotype" w:hAnsi="Palatino Linotype" w:cstheme="minorHAnsi"/>
        </w:rPr>
        <w:fldChar w:fldCharType="separate"/>
      </w:r>
      <w:r w:rsidR="000270C1" w:rsidRPr="00A00CD3">
        <w:rPr>
          <w:rFonts w:ascii="Palatino Linotype" w:hAnsi="Palatino Linotype" w:cstheme="minorHAnsi"/>
          <w:noProof/>
        </w:rPr>
        <w:t>(Hickel, 2020, p. 5)</w:t>
      </w:r>
      <w:r w:rsidR="003D1E7F" w:rsidRPr="00A00CD3">
        <w:rPr>
          <w:rFonts w:ascii="Palatino Linotype" w:hAnsi="Palatino Linotype" w:cstheme="minorHAnsi"/>
        </w:rPr>
        <w:fldChar w:fldCharType="end"/>
      </w:r>
      <w:r w:rsidR="003D1E7F" w:rsidRPr="00A00CD3">
        <w:rPr>
          <w:rFonts w:ascii="Palatino Linotype" w:hAnsi="Palatino Linotype" w:cstheme="minorHAnsi"/>
        </w:rPr>
        <w:t xml:space="preserve">. </w:t>
      </w:r>
      <w:r w:rsidR="00DC1337" w:rsidRPr="00A00CD3">
        <w:rPr>
          <w:rFonts w:ascii="Palatino Linotype" w:hAnsi="Palatino Linotype" w:cstheme="minorHAnsi"/>
        </w:rPr>
        <w:t xml:space="preserve">At a </w:t>
      </w:r>
      <w:r w:rsidR="00786D09" w:rsidRPr="00A00CD3">
        <w:rPr>
          <w:rFonts w:ascii="Palatino Linotype" w:hAnsi="Palatino Linotype" w:cstheme="minorHAnsi"/>
        </w:rPr>
        <w:t xml:space="preserve">global </w:t>
      </w:r>
      <w:r w:rsidR="00245B6B" w:rsidRPr="00A00CD3">
        <w:rPr>
          <w:rFonts w:ascii="Palatino Linotype" w:hAnsi="Palatino Linotype" w:cstheme="minorHAnsi"/>
        </w:rPr>
        <w:t>scale</w:t>
      </w:r>
      <w:r w:rsidR="00786D09" w:rsidRPr="00A00CD3">
        <w:rPr>
          <w:rFonts w:ascii="Palatino Linotype" w:hAnsi="Palatino Linotype" w:cstheme="minorHAnsi"/>
        </w:rPr>
        <w:t xml:space="preserve">, </w:t>
      </w:r>
      <w:r w:rsidR="00245B6B" w:rsidRPr="00A00CD3">
        <w:rPr>
          <w:rFonts w:ascii="Palatino Linotype" w:hAnsi="Palatino Linotype" w:cstheme="minorHAnsi"/>
        </w:rPr>
        <w:t xml:space="preserve">degrowth </w:t>
      </w:r>
      <w:r w:rsidR="00786D09" w:rsidRPr="00A00CD3">
        <w:rPr>
          <w:rFonts w:ascii="Palatino Linotype" w:hAnsi="Palatino Linotype" w:cstheme="minorHAnsi"/>
        </w:rPr>
        <w:t>liberates  S</w:t>
      </w:r>
      <w:r w:rsidR="00DC1337" w:rsidRPr="00A00CD3">
        <w:rPr>
          <w:rFonts w:ascii="Palatino Linotype" w:hAnsi="Palatino Linotype" w:cstheme="minorHAnsi"/>
        </w:rPr>
        <w:t>outhern economies from offering cheap exports and labor to the global North.</w:t>
      </w:r>
      <w:r w:rsidR="006230E0">
        <w:rPr>
          <w:rFonts w:ascii="Palatino Linotype" w:hAnsi="Palatino Linotype" w:cstheme="minorHAnsi"/>
        </w:rPr>
        <w:t xml:space="preserve"> </w:t>
      </w:r>
      <w:r w:rsidRPr="00A00CD3">
        <w:rPr>
          <w:rFonts w:ascii="Palatino Linotype" w:hAnsi="Palatino Linotype" w:cstheme="minorHAnsi"/>
        </w:rPr>
        <w:t>Degrowth</w:t>
      </w:r>
      <w:r w:rsidR="001F2170" w:rsidRPr="00A00CD3">
        <w:rPr>
          <w:rFonts w:ascii="Palatino Linotype" w:hAnsi="Palatino Linotype" w:cstheme="minorHAnsi"/>
        </w:rPr>
        <w:t xml:space="preserve"> (no</w:t>
      </w:r>
      <w:r w:rsidR="00DC1337" w:rsidRPr="00A00CD3">
        <w:rPr>
          <w:rFonts w:ascii="Palatino Linotype" w:hAnsi="Palatino Linotype" w:cstheme="minorHAnsi"/>
        </w:rPr>
        <w:t>t economic contraction/recession) in the g</w:t>
      </w:r>
      <w:r w:rsidR="001F2170" w:rsidRPr="00A00CD3">
        <w:rPr>
          <w:rFonts w:ascii="Palatino Linotype" w:hAnsi="Palatino Linotype" w:cstheme="minorHAnsi"/>
        </w:rPr>
        <w:t xml:space="preserve">lobal South </w:t>
      </w:r>
      <w:r w:rsidR="003D1E7F" w:rsidRPr="00A00CD3">
        <w:rPr>
          <w:rFonts w:ascii="Palatino Linotype" w:hAnsi="Palatino Linotype" w:cstheme="minorHAnsi"/>
        </w:rPr>
        <w:t xml:space="preserve">calls for </w:t>
      </w:r>
      <w:r w:rsidR="00DC1337" w:rsidRPr="00A00CD3">
        <w:rPr>
          <w:rFonts w:ascii="Palatino Linotype" w:hAnsi="Palatino Linotype" w:cstheme="minorHAnsi"/>
        </w:rPr>
        <w:t>ecological, economic</w:t>
      </w:r>
      <w:r w:rsidR="00A40524" w:rsidRPr="00A00CD3">
        <w:rPr>
          <w:rFonts w:ascii="Palatino Linotype" w:hAnsi="Palatino Linotype" w:cstheme="minorHAnsi"/>
        </w:rPr>
        <w:t>,</w:t>
      </w:r>
      <w:r w:rsidR="00DC1337" w:rsidRPr="00A00CD3">
        <w:rPr>
          <w:rFonts w:ascii="Palatino Linotype" w:hAnsi="Palatino Linotype" w:cstheme="minorHAnsi"/>
        </w:rPr>
        <w:t xml:space="preserve"> and social </w:t>
      </w:r>
      <w:r w:rsidR="003D1E7F" w:rsidRPr="00A00CD3">
        <w:rPr>
          <w:rFonts w:ascii="Palatino Linotype" w:hAnsi="Palatino Linotype" w:cstheme="minorHAnsi"/>
        </w:rPr>
        <w:t>justice</w:t>
      </w:r>
      <w:r w:rsidR="00245B6B" w:rsidRPr="00A00CD3">
        <w:rPr>
          <w:rFonts w:ascii="Palatino Linotype" w:hAnsi="Palatino Linotype" w:cstheme="minorHAnsi"/>
        </w:rPr>
        <w:t xml:space="preserve"> </w:t>
      </w:r>
      <w:r w:rsidR="00A40524" w:rsidRPr="00A00CD3">
        <w:rPr>
          <w:rFonts w:ascii="Palatino Linotype" w:hAnsi="Palatino Linotype" w:cstheme="minorHAnsi"/>
        </w:rPr>
        <w:t>transforming the</w:t>
      </w:r>
      <w:r w:rsidR="001F2170" w:rsidRPr="00A00CD3">
        <w:rPr>
          <w:rFonts w:ascii="Palatino Linotype" w:hAnsi="Palatino Linotype" w:cstheme="minorHAnsi"/>
        </w:rPr>
        <w:t xml:space="preserve"> economy in how goods are produced, composed, assembled, distributed, consumed</w:t>
      </w:r>
      <w:r w:rsidR="00A40524" w:rsidRPr="00A00CD3">
        <w:rPr>
          <w:rFonts w:ascii="Palatino Linotype" w:hAnsi="Palatino Linotype" w:cstheme="minorHAnsi"/>
        </w:rPr>
        <w:t>,</w:t>
      </w:r>
      <w:r w:rsidR="001F2170" w:rsidRPr="00A00CD3">
        <w:rPr>
          <w:rFonts w:ascii="Palatino Linotype" w:hAnsi="Palatino Linotype" w:cstheme="minorHAnsi"/>
        </w:rPr>
        <w:t xml:space="preserve"> and regenerated today</w:t>
      </w:r>
      <w:r w:rsidR="00A40524" w:rsidRPr="00A00CD3">
        <w:rPr>
          <w:rFonts w:ascii="Palatino Linotype" w:hAnsi="Palatino Linotype" w:cstheme="minorHAnsi"/>
        </w:rPr>
        <w:t xml:space="preserve">. </w:t>
      </w:r>
    </w:p>
    <w:p w14:paraId="3144A672" w14:textId="6FC1350F" w:rsidR="001F2170" w:rsidRPr="00A00CD3" w:rsidRDefault="00A40524" w:rsidP="001F2170">
      <w:pPr>
        <w:spacing w:before="240" w:line="360" w:lineRule="auto"/>
        <w:jc w:val="both"/>
        <w:rPr>
          <w:rFonts w:ascii="Palatino Linotype" w:hAnsi="Palatino Linotype" w:cstheme="minorHAnsi"/>
        </w:rPr>
      </w:pPr>
      <w:r w:rsidRPr="00A00CD3">
        <w:rPr>
          <w:rFonts w:ascii="Palatino Linotype" w:hAnsi="Palatino Linotype" w:cstheme="minorHAnsi"/>
        </w:rPr>
        <w:t xml:space="preserve">The transformation mentioned above is </w:t>
      </w:r>
      <w:r w:rsidR="00B51D72" w:rsidRPr="00A00CD3">
        <w:rPr>
          <w:rFonts w:ascii="Palatino Linotype" w:hAnsi="Palatino Linotype" w:cstheme="minorHAnsi"/>
        </w:rPr>
        <w:t>possible by</w:t>
      </w:r>
      <w:r w:rsidR="001F2170" w:rsidRPr="00A00CD3">
        <w:rPr>
          <w:rFonts w:ascii="Palatino Linotype" w:hAnsi="Palatino Linotype" w:cstheme="minorHAnsi"/>
        </w:rPr>
        <w:t xml:space="preserve"> exploring alternate, </w:t>
      </w:r>
      <w:r w:rsidRPr="00A00CD3">
        <w:rPr>
          <w:rFonts w:ascii="Palatino Linotype" w:hAnsi="Palatino Linotype" w:cstheme="minorHAnsi"/>
        </w:rPr>
        <w:t xml:space="preserve"> equitable</w:t>
      </w:r>
      <w:r w:rsidR="001F2170" w:rsidRPr="00A00CD3">
        <w:rPr>
          <w:rFonts w:ascii="Palatino Linotype" w:hAnsi="Palatino Linotype" w:cstheme="minorHAnsi"/>
        </w:rPr>
        <w:t>, non-extractive, decolonial</w:t>
      </w:r>
      <w:r w:rsidRPr="00A00CD3">
        <w:rPr>
          <w:rFonts w:ascii="Palatino Linotype" w:hAnsi="Palatino Linotype" w:cstheme="minorHAnsi"/>
        </w:rPr>
        <w:t>,</w:t>
      </w:r>
      <w:r w:rsidR="001F2170" w:rsidRPr="00A00CD3">
        <w:rPr>
          <w:rFonts w:ascii="Palatino Linotype" w:hAnsi="Palatino Linotype" w:cstheme="minorHAnsi"/>
        </w:rPr>
        <w:t xml:space="preserve"> and democratically-led trajectories that sustain the web of life (Vincent, 2021). </w:t>
      </w:r>
      <w:r w:rsidR="00AD18D7" w:rsidRPr="00A00CD3">
        <w:rPr>
          <w:rFonts w:ascii="Palatino Linotype" w:hAnsi="Palatino Linotype" w:cstheme="minorHAnsi"/>
        </w:rPr>
        <w:t xml:space="preserve">At sub-national scales, </w:t>
      </w:r>
      <w:r w:rsidRPr="00A00CD3">
        <w:rPr>
          <w:rFonts w:ascii="Palatino Linotype" w:hAnsi="Palatino Linotype" w:cstheme="minorHAnsi"/>
        </w:rPr>
        <w:t xml:space="preserve">degrowth </w:t>
      </w:r>
      <w:r w:rsidR="00C06030" w:rsidRPr="00A00CD3">
        <w:rPr>
          <w:rFonts w:ascii="Palatino Linotype" w:hAnsi="Palatino Linotype" w:cstheme="minorHAnsi"/>
        </w:rPr>
        <w:t>aims to build</w:t>
      </w:r>
      <w:r w:rsidR="00AD18D7" w:rsidRPr="00A00CD3">
        <w:rPr>
          <w:rFonts w:ascii="Palatino Linotype" w:hAnsi="Palatino Linotype" w:cstheme="minorHAnsi"/>
        </w:rPr>
        <w:t xml:space="preserve"> </w:t>
      </w:r>
      <w:r w:rsidR="004620BA" w:rsidRPr="00A00CD3">
        <w:rPr>
          <w:rFonts w:ascii="Palatino Linotype" w:hAnsi="Palatino Linotype" w:cstheme="minorHAnsi"/>
        </w:rPr>
        <w:t xml:space="preserve">anti-exploitative </w:t>
      </w:r>
      <w:r w:rsidR="00AD18D7" w:rsidRPr="00A00CD3">
        <w:rPr>
          <w:rFonts w:ascii="Palatino Linotype" w:hAnsi="Palatino Linotype" w:cstheme="minorHAnsi"/>
        </w:rPr>
        <w:t>economies based on sovereignty</w:t>
      </w:r>
      <w:r w:rsidR="00D406F7" w:rsidRPr="00A00CD3">
        <w:rPr>
          <w:rFonts w:ascii="Palatino Linotype" w:hAnsi="Palatino Linotype" w:cstheme="minorHAnsi"/>
        </w:rPr>
        <w:t xml:space="preserve"> &amp; self-reliance</w:t>
      </w:r>
      <w:r w:rsidR="00D406F7" w:rsidRPr="00A00CD3">
        <w:rPr>
          <w:rStyle w:val="FootnoteReference"/>
          <w:rFonts w:ascii="Palatino Linotype" w:hAnsi="Palatino Linotype" w:cstheme="minorHAnsi"/>
        </w:rPr>
        <w:footnoteReference w:id="8"/>
      </w:r>
      <w:r w:rsidR="00AD18D7" w:rsidRPr="00A00CD3">
        <w:rPr>
          <w:rFonts w:ascii="Palatino Linotype" w:hAnsi="Palatino Linotype" w:cstheme="minorHAnsi"/>
        </w:rPr>
        <w:t>, self-sufficiency</w:t>
      </w:r>
      <w:r w:rsidR="00245B6B" w:rsidRPr="00A00CD3">
        <w:rPr>
          <w:rFonts w:ascii="Palatino Linotype" w:hAnsi="Palatino Linotype" w:cstheme="minorHAnsi"/>
        </w:rPr>
        <w:t>,</w:t>
      </w:r>
      <w:r w:rsidR="00AD18D7" w:rsidRPr="00A00CD3">
        <w:rPr>
          <w:rFonts w:ascii="Palatino Linotype" w:hAnsi="Palatino Linotype" w:cstheme="minorHAnsi"/>
        </w:rPr>
        <w:t xml:space="preserve"> and well-being of those living in the margins</w:t>
      </w:r>
      <w:r w:rsidR="00AD13CA" w:rsidRPr="00A00CD3">
        <w:rPr>
          <w:rFonts w:ascii="Palatino Linotype" w:hAnsi="Palatino Linotype" w:cstheme="minorHAnsi"/>
        </w:rPr>
        <w:t xml:space="preserve"> </w:t>
      </w:r>
      <w:r w:rsidR="00AD13CA" w:rsidRPr="00A00CD3">
        <w:rPr>
          <w:rFonts w:ascii="Palatino Linotype" w:hAnsi="Palatino Linotype" w:cstheme="minorHAnsi"/>
        </w:rPr>
        <w:fldChar w:fldCharType="begin" w:fldLock="1"/>
      </w:r>
      <w:r w:rsidR="000270C1" w:rsidRPr="00A00CD3">
        <w:rPr>
          <w:rFonts w:ascii="Palatino Linotype" w:hAnsi="Palatino Linotype" w:cstheme="minorHAnsi"/>
        </w:rPr>
        <w:instrText>ADDIN CSL_CITATION {"citationItems":[{"id":"ITEM-1","itemData":{"DOI":"10.1080/14747731.2020.1812222","author":[{"dropping-particle":"","family":"Hickel","given":"Jason","non-dropping-particle":"","parse-names":false,"suffix":""}],"container-title":"Globalizations","id":"ITEM-1","issue":"7","issued":{"date-parts":[["2020"]]},"page":"1-7","title":"What does degrowth mean? A few points of clarification","type":"article-journal","volume":"18"},"uris":["http://www.mendeley.com/documents/?uuid=8e5c6024-3de9-3eb4-b94e-de1ed2eabf6f"]}],"mendeley":{"formattedCitation":"(Hickel, 2020)","plainTextFormattedCitation":"(Hickel, 2020)","previouslyFormattedCitation":"(Hickel, 2020)"},"properties":{"noteIndex":0},"schema":"https://github.com/citation-style-language/schema/raw/master/csl-citation.json"}</w:instrText>
      </w:r>
      <w:r w:rsidR="00AD13CA" w:rsidRPr="00A00CD3">
        <w:rPr>
          <w:rFonts w:ascii="Palatino Linotype" w:hAnsi="Palatino Linotype" w:cstheme="minorHAnsi"/>
        </w:rPr>
        <w:fldChar w:fldCharType="separate"/>
      </w:r>
      <w:r w:rsidR="00AD13CA" w:rsidRPr="00A00CD3">
        <w:rPr>
          <w:rFonts w:ascii="Palatino Linotype" w:hAnsi="Palatino Linotype" w:cstheme="minorHAnsi"/>
          <w:noProof/>
        </w:rPr>
        <w:t>(Hickel, 2020)</w:t>
      </w:r>
      <w:r w:rsidR="00AD13CA" w:rsidRPr="00A00CD3">
        <w:rPr>
          <w:rFonts w:ascii="Palatino Linotype" w:hAnsi="Palatino Linotype" w:cstheme="minorHAnsi"/>
        </w:rPr>
        <w:fldChar w:fldCharType="end"/>
      </w:r>
      <w:r w:rsidR="00AD18D7" w:rsidRPr="00A00CD3">
        <w:rPr>
          <w:rFonts w:ascii="Palatino Linotype" w:hAnsi="Palatino Linotype" w:cstheme="minorHAnsi"/>
        </w:rPr>
        <w:t xml:space="preserve">. This </w:t>
      </w:r>
      <w:r w:rsidR="00CD449B" w:rsidRPr="00A00CD3">
        <w:rPr>
          <w:rFonts w:ascii="Palatino Linotype" w:hAnsi="Palatino Linotype" w:cstheme="minorHAnsi"/>
        </w:rPr>
        <w:t>can take</w:t>
      </w:r>
      <w:r w:rsidR="00AD18D7" w:rsidRPr="00A00CD3">
        <w:rPr>
          <w:rFonts w:ascii="Palatino Linotype" w:hAnsi="Palatino Linotype" w:cstheme="minorHAnsi"/>
        </w:rPr>
        <w:t xml:space="preserve"> effect through</w:t>
      </w:r>
      <w:r w:rsidR="0068094F" w:rsidRPr="00A00CD3">
        <w:rPr>
          <w:rFonts w:ascii="Palatino Linotype" w:hAnsi="Palatino Linotype" w:cstheme="minorHAnsi"/>
        </w:rPr>
        <w:t xml:space="preserve"> </w:t>
      </w:r>
      <w:r w:rsidRPr="00A00CD3">
        <w:rPr>
          <w:rFonts w:ascii="Palatino Linotype" w:hAnsi="Palatino Linotype" w:cstheme="minorHAnsi"/>
        </w:rPr>
        <w:t xml:space="preserve">a </w:t>
      </w:r>
      <w:r w:rsidR="001F2170" w:rsidRPr="00A00CD3">
        <w:rPr>
          <w:rFonts w:ascii="Palatino Linotype" w:hAnsi="Palatino Linotype" w:cstheme="minorHAnsi"/>
        </w:rPr>
        <w:t xml:space="preserve">radical redistribution of power </w:t>
      </w:r>
      <w:r w:rsidR="0068094F" w:rsidRPr="00A00CD3">
        <w:rPr>
          <w:rFonts w:ascii="Palatino Linotype" w:hAnsi="Palatino Linotype" w:cstheme="minorHAnsi"/>
        </w:rPr>
        <w:t>&amp;</w:t>
      </w:r>
      <w:r w:rsidR="001F2170" w:rsidRPr="00A00CD3">
        <w:rPr>
          <w:rFonts w:ascii="Palatino Linotype" w:hAnsi="Palatino Linotype" w:cstheme="minorHAnsi"/>
        </w:rPr>
        <w:t xml:space="preserve"> wealth</w:t>
      </w:r>
      <w:r w:rsidR="0068094F" w:rsidRPr="00A00CD3">
        <w:rPr>
          <w:rFonts w:ascii="Palatino Linotype" w:hAnsi="Palatino Linotype" w:cstheme="minorHAnsi"/>
        </w:rPr>
        <w:t xml:space="preserve"> and letting</w:t>
      </w:r>
      <w:r w:rsidR="001F2170" w:rsidRPr="00A00CD3">
        <w:rPr>
          <w:rFonts w:ascii="Palatino Linotype" w:hAnsi="Palatino Linotype" w:cstheme="minorHAnsi"/>
        </w:rPr>
        <w:t xml:space="preserve"> the </w:t>
      </w:r>
      <w:r w:rsidR="0068094F" w:rsidRPr="00A00CD3">
        <w:rPr>
          <w:rFonts w:ascii="Palatino Linotype" w:hAnsi="Palatino Linotype" w:cstheme="minorHAnsi"/>
        </w:rPr>
        <w:t>marginalized</w:t>
      </w:r>
      <w:r w:rsidR="001F2170" w:rsidRPr="00A00CD3">
        <w:rPr>
          <w:rFonts w:ascii="Palatino Linotype" w:hAnsi="Palatino Linotype" w:cstheme="minorHAnsi"/>
        </w:rPr>
        <w:t xml:space="preserve"> take control of </w:t>
      </w:r>
      <w:r w:rsidR="00F33669" w:rsidRPr="00A00CD3">
        <w:rPr>
          <w:rFonts w:ascii="Palatino Linotype" w:hAnsi="Palatino Linotype" w:cstheme="minorHAnsi"/>
        </w:rPr>
        <w:t>the conditions that make their</w:t>
      </w:r>
      <w:r w:rsidR="001F2170" w:rsidRPr="00A00CD3">
        <w:rPr>
          <w:rFonts w:ascii="Palatino Linotype" w:hAnsi="Palatino Linotype" w:cstheme="minorHAnsi"/>
        </w:rPr>
        <w:t xml:space="preserve"> </w:t>
      </w:r>
      <w:r w:rsidR="0068094F" w:rsidRPr="00A00CD3">
        <w:rPr>
          <w:rFonts w:ascii="Palatino Linotype" w:hAnsi="Palatino Linotype" w:cstheme="minorHAnsi"/>
        </w:rPr>
        <w:t>lives</w:t>
      </w:r>
      <w:r w:rsidR="001F2170" w:rsidRPr="00A00CD3">
        <w:rPr>
          <w:rFonts w:ascii="Palatino Linotype" w:hAnsi="Palatino Linotype" w:cstheme="minorHAnsi"/>
        </w:rPr>
        <w:t xml:space="preserve"> </w:t>
      </w:r>
      <w:r w:rsidR="00F00528" w:rsidRPr="00A00CD3">
        <w:rPr>
          <w:rFonts w:ascii="Palatino Linotype" w:hAnsi="Palatino Linotype" w:cstheme="minorHAnsi"/>
        </w:rPr>
        <w:t xml:space="preserve">sustainable </w:t>
      </w:r>
      <w:r w:rsidR="001F2170" w:rsidRPr="00A00CD3">
        <w:rPr>
          <w:rFonts w:ascii="Palatino Linotype" w:hAnsi="Palatino Linotype" w:cstheme="minorHAnsi"/>
        </w:rPr>
        <w:t xml:space="preserve">through a facilitative role for the state (Kothari, 2014; Kothari, Demaria, &amp; Acosta, 2014). It is also an invitation to </w:t>
      </w:r>
      <w:r w:rsidR="00875AF3" w:rsidRPr="00A00CD3">
        <w:rPr>
          <w:rFonts w:ascii="Palatino Linotype" w:hAnsi="Palatino Linotype" w:cstheme="minorHAnsi"/>
        </w:rPr>
        <w:t>decolonize</w:t>
      </w:r>
      <w:r w:rsidR="001F2170" w:rsidRPr="00A00CD3">
        <w:rPr>
          <w:rFonts w:ascii="Palatino Linotype" w:hAnsi="Palatino Linotype" w:cstheme="minorHAnsi"/>
        </w:rPr>
        <w:t xml:space="preserve"> the economic growth imaginary by going back to history and learning from past civilizations in the global South</w:t>
      </w:r>
      <w:r w:rsidR="00D164F6" w:rsidRPr="00A00CD3">
        <w:rPr>
          <w:rFonts w:ascii="Palatino Linotype" w:hAnsi="Palatino Linotype" w:cstheme="minorHAnsi"/>
        </w:rPr>
        <w:t xml:space="preserve"> that were destroyed</w:t>
      </w:r>
      <w:r w:rsidR="00402160" w:rsidRPr="00A00CD3">
        <w:rPr>
          <w:rFonts w:ascii="Palatino Linotype" w:hAnsi="Palatino Linotype" w:cstheme="minorHAnsi"/>
        </w:rPr>
        <w:t>,</w:t>
      </w:r>
      <w:r w:rsidR="00D164F6" w:rsidRPr="00A00CD3">
        <w:rPr>
          <w:rFonts w:ascii="Palatino Linotype" w:hAnsi="Palatino Linotype" w:cstheme="minorHAnsi"/>
        </w:rPr>
        <w:t xml:space="preserve"> </w:t>
      </w:r>
      <w:r w:rsidR="00402160" w:rsidRPr="00A00CD3">
        <w:rPr>
          <w:rFonts w:ascii="Palatino Linotype" w:hAnsi="Palatino Linotype" w:cstheme="minorHAnsi"/>
        </w:rPr>
        <w:t xml:space="preserve">and </w:t>
      </w:r>
      <w:r w:rsidR="00D164F6" w:rsidRPr="00A00CD3">
        <w:rPr>
          <w:rFonts w:ascii="Palatino Linotype" w:hAnsi="Palatino Linotype" w:cstheme="minorHAnsi"/>
        </w:rPr>
        <w:t>considered ‘inferior’ or ‘primitive’ through colonization/colonial narratives</w:t>
      </w:r>
      <w:r w:rsidR="0020096B" w:rsidRPr="00A00CD3">
        <w:rPr>
          <w:rFonts w:ascii="Palatino Linotype" w:hAnsi="Palatino Linotype" w:cstheme="minorHAnsi"/>
        </w:rPr>
        <w:t xml:space="preserve">. However, learnings from the past must </w:t>
      </w:r>
      <w:r w:rsidR="001F2170" w:rsidRPr="00A00CD3">
        <w:rPr>
          <w:rFonts w:ascii="Palatino Linotype" w:hAnsi="Palatino Linotype" w:cstheme="minorHAnsi"/>
        </w:rPr>
        <w:t xml:space="preserve">not contradict values of </w:t>
      </w:r>
      <w:r w:rsidR="00683252" w:rsidRPr="00A00CD3">
        <w:rPr>
          <w:rFonts w:ascii="Palatino Linotype" w:hAnsi="Palatino Linotype" w:cstheme="minorHAnsi"/>
        </w:rPr>
        <w:t>‘</w:t>
      </w:r>
      <w:r w:rsidR="001F2170" w:rsidRPr="00A00CD3">
        <w:rPr>
          <w:rFonts w:ascii="Palatino Linotype" w:hAnsi="Palatino Linotype" w:cstheme="minorHAnsi"/>
        </w:rPr>
        <w:t>care</w:t>
      </w:r>
      <w:r w:rsidR="00683252" w:rsidRPr="00A00CD3">
        <w:rPr>
          <w:rFonts w:ascii="Palatino Linotype" w:hAnsi="Palatino Linotype" w:cstheme="minorHAnsi"/>
        </w:rPr>
        <w:t>’</w:t>
      </w:r>
      <w:r w:rsidR="00683252" w:rsidRPr="00A00CD3">
        <w:rPr>
          <w:rStyle w:val="FootnoteReference"/>
          <w:rFonts w:ascii="Palatino Linotype" w:hAnsi="Palatino Linotype" w:cstheme="minorHAnsi"/>
        </w:rPr>
        <w:footnoteReference w:id="9"/>
      </w:r>
      <w:r w:rsidR="001F2170" w:rsidRPr="00A00CD3">
        <w:rPr>
          <w:rFonts w:ascii="Palatino Linotype" w:hAnsi="Palatino Linotype" w:cstheme="minorHAnsi"/>
        </w:rPr>
        <w:t xml:space="preserve">, diversity within solidarity, the commons, feminism, non-violence, </w:t>
      </w:r>
      <w:r w:rsidR="00C75037" w:rsidRPr="00A00CD3">
        <w:rPr>
          <w:rFonts w:ascii="Palatino Linotype" w:hAnsi="Palatino Linotype" w:cstheme="minorHAnsi"/>
        </w:rPr>
        <w:t>conviviality and</w:t>
      </w:r>
      <w:r w:rsidR="001F2170" w:rsidRPr="00A00CD3">
        <w:rPr>
          <w:rFonts w:ascii="Palatino Linotype" w:hAnsi="Palatino Linotype" w:cstheme="minorHAnsi"/>
        </w:rPr>
        <w:t xml:space="preserve"> open (cultural &amp; linguistic exchange) </w:t>
      </w:r>
      <w:proofErr w:type="spellStart"/>
      <w:r w:rsidR="001F2170" w:rsidRPr="00A00CD3">
        <w:rPr>
          <w:rFonts w:ascii="Palatino Linotype" w:hAnsi="Palatino Linotype" w:cstheme="minorHAnsi"/>
        </w:rPr>
        <w:t>relocalization</w:t>
      </w:r>
      <w:proofErr w:type="spellEnd"/>
      <w:r w:rsidR="001F2170" w:rsidRPr="00A00CD3">
        <w:rPr>
          <w:rFonts w:ascii="Palatino Linotype" w:hAnsi="Palatino Linotype" w:cstheme="minorHAnsi"/>
        </w:rPr>
        <w:t xml:space="preserve"> (of economies, production and </w:t>
      </w:r>
      <w:r w:rsidR="001F2170" w:rsidRPr="00A00CD3">
        <w:rPr>
          <w:rFonts w:ascii="Palatino Linotype" w:hAnsi="Palatino Linotype" w:cstheme="minorHAnsi"/>
        </w:rPr>
        <w:lastRenderedPageBreak/>
        <w:t xml:space="preserve">exchange). </w:t>
      </w:r>
      <w:r w:rsidR="004739E6" w:rsidRPr="00A00CD3">
        <w:rPr>
          <w:rFonts w:ascii="Palatino Linotype" w:hAnsi="Palatino Linotype" w:cstheme="minorHAnsi"/>
        </w:rPr>
        <w:t>Degrowth</w:t>
      </w:r>
      <w:r w:rsidR="00003902" w:rsidRPr="00A00CD3">
        <w:rPr>
          <w:rFonts w:ascii="Palatino Linotype" w:hAnsi="Palatino Linotype" w:cstheme="minorHAnsi"/>
        </w:rPr>
        <w:t xml:space="preserve"> </w:t>
      </w:r>
      <w:r w:rsidR="00D1349A" w:rsidRPr="00A00CD3">
        <w:rPr>
          <w:rFonts w:ascii="Palatino Linotype" w:hAnsi="Palatino Linotype" w:cstheme="minorHAnsi"/>
        </w:rPr>
        <w:t xml:space="preserve">in the South </w:t>
      </w:r>
      <w:r w:rsidR="00003902" w:rsidRPr="00A00CD3">
        <w:rPr>
          <w:rFonts w:ascii="Palatino Linotype" w:hAnsi="Palatino Linotype" w:cstheme="minorHAnsi"/>
        </w:rPr>
        <w:t xml:space="preserve">is </w:t>
      </w:r>
      <w:r w:rsidR="00402160" w:rsidRPr="00A00CD3">
        <w:rPr>
          <w:rFonts w:ascii="Palatino Linotype" w:hAnsi="Palatino Linotype" w:cstheme="minorHAnsi"/>
        </w:rPr>
        <w:t xml:space="preserve">not </w:t>
      </w:r>
      <w:r w:rsidR="00003902" w:rsidRPr="00A00CD3">
        <w:rPr>
          <w:rFonts w:ascii="Palatino Linotype" w:hAnsi="Palatino Linotype" w:cstheme="minorHAnsi"/>
        </w:rPr>
        <w:t>an uncri</w:t>
      </w:r>
      <w:r w:rsidR="009A3D49" w:rsidRPr="00A00CD3">
        <w:rPr>
          <w:rFonts w:ascii="Palatino Linotype" w:hAnsi="Palatino Linotype" w:cstheme="minorHAnsi"/>
        </w:rPr>
        <w:t>tical re-visitation to the past</w:t>
      </w:r>
      <w:r w:rsidR="00402160" w:rsidRPr="00A00CD3">
        <w:rPr>
          <w:rFonts w:ascii="Palatino Linotype" w:hAnsi="Palatino Linotype" w:cstheme="minorHAnsi"/>
        </w:rPr>
        <w:t>,</w:t>
      </w:r>
      <w:r w:rsidR="009A3D49" w:rsidRPr="00A00CD3">
        <w:rPr>
          <w:rFonts w:ascii="Palatino Linotype" w:hAnsi="Palatino Linotype" w:cstheme="minorHAnsi"/>
        </w:rPr>
        <w:t xml:space="preserve"> </w:t>
      </w:r>
      <w:r w:rsidR="00402160" w:rsidRPr="00A00CD3">
        <w:rPr>
          <w:rFonts w:ascii="Palatino Linotype" w:hAnsi="Palatino Linotype" w:cstheme="minorHAnsi"/>
        </w:rPr>
        <w:t xml:space="preserve">or unfair burdening of low impact societies </w:t>
      </w:r>
      <w:r w:rsidR="009A3D49" w:rsidRPr="00A00CD3">
        <w:rPr>
          <w:rFonts w:ascii="Palatino Linotype" w:hAnsi="Palatino Linotype" w:cstheme="minorHAnsi"/>
        </w:rPr>
        <w:t xml:space="preserve">but a call for </w:t>
      </w:r>
      <w:r w:rsidR="00402160" w:rsidRPr="00A00CD3">
        <w:rPr>
          <w:rFonts w:ascii="Palatino Linotype" w:hAnsi="Palatino Linotype" w:cstheme="minorHAnsi"/>
        </w:rPr>
        <w:t xml:space="preserve">plural notions </w:t>
      </w:r>
      <w:r w:rsidR="004E5822" w:rsidRPr="00A00CD3">
        <w:rPr>
          <w:rFonts w:ascii="Palatino Linotype" w:hAnsi="Palatino Linotype" w:cstheme="minorHAnsi"/>
        </w:rPr>
        <w:t xml:space="preserve">of justice and </w:t>
      </w:r>
      <w:r w:rsidR="00FE2212">
        <w:rPr>
          <w:rFonts w:ascii="Palatino Linotype" w:hAnsi="Palatino Linotype" w:cstheme="minorHAnsi"/>
        </w:rPr>
        <w:t xml:space="preserve">a </w:t>
      </w:r>
      <w:r w:rsidR="004E5822" w:rsidRPr="00A00CD3">
        <w:rPr>
          <w:rFonts w:ascii="Palatino Linotype" w:hAnsi="Palatino Linotype" w:cstheme="minorHAnsi"/>
        </w:rPr>
        <w:t>good life</w:t>
      </w:r>
      <w:r w:rsidR="009A3D49" w:rsidRPr="00A00CD3">
        <w:rPr>
          <w:rFonts w:ascii="Palatino Linotype" w:hAnsi="Palatino Linotype" w:cstheme="minorHAnsi"/>
        </w:rPr>
        <w:t>.</w:t>
      </w:r>
      <w:r w:rsidR="00243485" w:rsidRPr="00A00CD3">
        <w:rPr>
          <w:rFonts w:ascii="Palatino Linotype" w:hAnsi="Palatino Linotype" w:cstheme="minorHAnsi"/>
        </w:rPr>
        <w:t xml:space="preserve"> </w:t>
      </w:r>
    </w:p>
    <w:p w14:paraId="5ABC9FAA" w14:textId="5444C6A7" w:rsidR="0043769D" w:rsidRPr="000F5551" w:rsidRDefault="00245B6B" w:rsidP="000F5551">
      <w:pPr>
        <w:spacing w:before="240" w:line="360" w:lineRule="auto"/>
        <w:jc w:val="both"/>
        <w:rPr>
          <w:rFonts w:ascii="Palatino Linotype" w:hAnsi="Palatino Linotype"/>
          <w:b/>
        </w:rPr>
      </w:pPr>
      <w:r w:rsidRPr="00A00CD3">
        <w:rPr>
          <w:rFonts w:ascii="Palatino Linotype" w:hAnsi="Palatino Linotype" w:cstheme="minorHAnsi"/>
        </w:rPr>
        <w:t>E</w:t>
      </w:r>
      <w:r w:rsidR="004620BA" w:rsidRPr="00A00CD3">
        <w:rPr>
          <w:rFonts w:ascii="Palatino Linotype" w:hAnsi="Palatino Linotype" w:cstheme="minorHAnsi"/>
        </w:rPr>
        <w:t xml:space="preserve">conomic </w:t>
      </w:r>
      <w:r w:rsidR="001F2170" w:rsidRPr="00A00CD3">
        <w:rPr>
          <w:rFonts w:ascii="Palatino Linotype" w:hAnsi="Palatino Linotype" w:cstheme="minorHAnsi"/>
        </w:rPr>
        <w:t>growth has often been used</w:t>
      </w:r>
      <w:r w:rsidRPr="00A00CD3">
        <w:rPr>
          <w:rFonts w:ascii="Palatino Linotype" w:hAnsi="Palatino Linotype" w:cstheme="minorHAnsi"/>
        </w:rPr>
        <w:t xml:space="preserve"> in the global South</w:t>
      </w:r>
      <w:r w:rsidR="001F2170" w:rsidRPr="00A00CD3">
        <w:rPr>
          <w:rFonts w:ascii="Palatino Linotype" w:hAnsi="Palatino Linotype" w:cstheme="minorHAnsi"/>
        </w:rPr>
        <w:t xml:space="preserve"> to justify rising inequalities </w:t>
      </w:r>
      <w:r w:rsidR="001F2170" w:rsidRPr="00A00CD3">
        <w:rPr>
          <w:rFonts w:ascii="Palatino Linotype" w:hAnsi="Palatino Linotype"/>
        </w:rPr>
        <w:t>&amp; consumption among the margins and elites in rural and urban areas (</w:t>
      </w:r>
      <w:proofErr w:type="spellStart"/>
      <w:r w:rsidR="001F2170" w:rsidRPr="00A00CD3">
        <w:rPr>
          <w:rFonts w:ascii="Palatino Linotype" w:hAnsi="Palatino Linotype"/>
        </w:rPr>
        <w:t>Liegey</w:t>
      </w:r>
      <w:proofErr w:type="spellEnd"/>
      <w:r w:rsidR="001F2170" w:rsidRPr="00A00CD3">
        <w:rPr>
          <w:rFonts w:ascii="Palatino Linotype" w:hAnsi="Palatino Linotype"/>
        </w:rPr>
        <w:t>, 2021; Roy Chaudhuri, 2021)</w:t>
      </w:r>
      <w:r w:rsidR="00713657">
        <w:rPr>
          <w:rFonts w:ascii="Palatino Linotype" w:hAnsi="Palatino Linotype"/>
        </w:rPr>
        <w:t xml:space="preserve">. </w:t>
      </w:r>
      <w:r w:rsidR="00713657" w:rsidRPr="00713657">
        <w:rPr>
          <w:rFonts w:ascii="Palatino Linotype" w:hAnsi="Palatino Linotype"/>
        </w:rPr>
        <w:t xml:space="preserve">India, with its 600, 000 villages is perhaps best placed to remedy the centuries-old imbalance between cities and villages towards an ecological way of life that does not physically and psychologically devour over village resources </w:t>
      </w:r>
      <w:r w:rsidR="001F2170" w:rsidRPr="00A00CD3">
        <w:rPr>
          <w:rFonts w:ascii="Palatino Linotype" w:hAnsi="Palatino Linotype" w:cstheme="minorHAnsi"/>
        </w:rPr>
        <w:t>(Shrivastava &amp; Kothari, 2014).</w:t>
      </w:r>
      <w:r w:rsidR="00295B8D" w:rsidRPr="00A00CD3">
        <w:rPr>
          <w:rFonts w:ascii="Palatino Linotype" w:hAnsi="Palatino Linotype" w:cstheme="minorHAnsi"/>
        </w:rPr>
        <w:t xml:space="preserve"> </w:t>
      </w:r>
      <w:r w:rsidR="004739E6" w:rsidRPr="00A00CD3">
        <w:rPr>
          <w:rFonts w:ascii="Palatino Linotype" w:hAnsi="Palatino Linotype" w:cstheme="minorHAnsi"/>
        </w:rPr>
        <w:t>Degrowth</w:t>
      </w:r>
      <w:r w:rsidR="00295B8D" w:rsidRPr="00A00CD3">
        <w:rPr>
          <w:rFonts w:ascii="Palatino Linotype" w:hAnsi="Palatino Linotype" w:cstheme="minorHAnsi"/>
        </w:rPr>
        <w:t xml:space="preserve"> may offer a </w:t>
      </w:r>
      <w:r w:rsidR="00DB05E0" w:rsidRPr="00A00CD3">
        <w:rPr>
          <w:rFonts w:ascii="Palatino Linotype" w:hAnsi="Palatino Linotype" w:cstheme="minorHAnsi"/>
        </w:rPr>
        <w:t xml:space="preserve">just </w:t>
      </w:r>
      <w:r w:rsidR="00295B8D" w:rsidRPr="00A00CD3">
        <w:rPr>
          <w:rFonts w:ascii="Palatino Linotype" w:hAnsi="Palatino Linotype" w:cstheme="minorHAnsi"/>
        </w:rPr>
        <w:t xml:space="preserve">development paradigm </w:t>
      </w:r>
      <w:r w:rsidR="002F40C6" w:rsidRPr="00A00CD3">
        <w:rPr>
          <w:rFonts w:ascii="Palatino Linotype" w:hAnsi="Palatino Linotype" w:cstheme="minorHAnsi"/>
        </w:rPr>
        <w:t>that can transform unequal power relations that produce multidimensional vulnerabilities</w:t>
      </w:r>
      <w:r w:rsidR="00781DE6" w:rsidRPr="00A00CD3">
        <w:rPr>
          <w:rFonts w:ascii="Palatino Linotype" w:hAnsi="Palatino Linotype" w:cstheme="minorHAnsi"/>
        </w:rPr>
        <w:t xml:space="preserve">. </w:t>
      </w:r>
      <w:r w:rsidR="00BA5E2A">
        <w:rPr>
          <w:rFonts w:ascii="Palatino Linotype" w:hAnsi="Palatino Linotype" w:cstheme="minorHAnsi"/>
        </w:rPr>
        <w:t>This strategy</w:t>
      </w:r>
      <w:r w:rsidR="00781DE6" w:rsidRPr="00A00CD3">
        <w:rPr>
          <w:rFonts w:ascii="Palatino Linotype" w:hAnsi="Palatino Linotype" w:cstheme="minorHAnsi"/>
        </w:rPr>
        <w:t xml:space="preserve"> enables </w:t>
      </w:r>
      <w:r w:rsidR="002F40C6" w:rsidRPr="00A00CD3">
        <w:rPr>
          <w:rFonts w:ascii="Palatino Linotype" w:hAnsi="Palatino Linotype" w:cstheme="minorHAnsi"/>
        </w:rPr>
        <w:t>just adaptation</w:t>
      </w:r>
      <w:r w:rsidR="006043A1" w:rsidRPr="00A00CD3">
        <w:rPr>
          <w:rFonts w:ascii="Palatino Linotype" w:hAnsi="Palatino Linotype" w:cstheme="minorHAnsi"/>
        </w:rPr>
        <w:t xml:space="preserve"> actions to flourish</w:t>
      </w:r>
      <w:r w:rsidR="00A64D22" w:rsidRPr="00A00CD3">
        <w:rPr>
          <w:rFonts w:ascii="Palatino Linotype" w:hAnsi="Palatino Linotype" w:cstheme="minorHAnsi"/>
        </w:rPr>
        <w:t xml:space="preserve"> in a planet </w:t>
      </w:r>
      <w:r w:rsidR="00CF5C9B">
        <w:rPr>
          <w:rFonts w:ascii="Palatino Linotype" w:hAnsi="Palatino Linotype" w:cstheme="minorHAnsi"/>
        </w:rPr>
        <w:t>because</w:t>
      </w:r>
      <w:r w:rsidR="00CF5C9B" w:rsidRPr="00A00CD3">
        <w:rPr>
          <w:rFonts w:ascii="Palatino Linotype" w:hAnsi="Palatino Linotype" w:cstheme="minorHAnsi"/>
        </w:rPr>
        <w:t xml:space="preserve"> </w:t>
      </w:r>
      <w:r w:rsidR="00A64D22" w:rsidRPr="00A00CD3">
        <w:rPr>
          <w:rFonts w:ascii="Palatino Linotype" w:hAnsi="Palatino Linotype" w:cstheme="minorHAnsi"/>
        </w:rPr>
        <w:t>resources</w:t>
      </w:r>
      <w:r w:rsidR="00375B86" w:rsidRPr="00A00CD3">
        <w:rPr>
          <w:rFonts w:ascii="Palatino Linotype" w:hAnsi="Palatino Linotype" w:cstheme="minorHAnsi"/>
        </w:rPr>
        <w:t xml:space="preserve"> </w:t>
      </w:r>
      <w:r w:rsidR="00CF5C9B">
        <w:rPr>
          <w:rFonts w:ascii="Palatino Linotype" w:hAnsi="Palatino Linotype" w:cstheme="minorHAnsi"/>
        </w:rPr>
        <w:t>cannot</w:t>
      </w:r>
      <w:r w:rsidR="00A34067" w:rsidRPr="00A00CD3">
        <w:rPr>
          <w:rFonts w:ascii="Palatino Linotype" w:hAnsi="Palatino Linotype" w:cstheme="minorHAnsi"/>
        </w:rPr>
        <w:t xml:space="preserve"> </w:t>
      </w:r>
      <w:r w:rsidR="00375B86" w:rsidRPr="00A00CD3">
        <w:rPr>
          <w:rFonts w:ascii="Palatino Linotype" w:hAnsi="Palatino Linotype" w:cstheme="minorHAnsi"/>
        </w:rPr>
        <w:t xml:space="preserve">regenerate </w:t>
      </w:r>
      <w:r w:rsidR="00CF5C9B">
        <w:rPr>
          <w:rFonts w:ascii="Palatino Linotype" w:hAnsi="Palatino Linotype" w:cstheme="minorHAnsi"/>
        </w:rPr>
        <w:t xml:space="preserve">and keep up with </w:t>
      </w:r>
      <w:r w:rsidR="00375B86" w:rsidRPr="00A00CD3">
        <w:rPr>
          <w:rFonts w:ascii="Palatino Linotype" w:hAnsi="Palatino Linotype" w:cstheme="minorHAnsi"/>
        </w:rPr>
        <w:t xml:space="preserve">the </w:t>
      </w:r>
      <w:r w:rsidR="00420A57">
        <w:rPr>
          <w:rFonts w:ascii="Palatino Linotype" w:hAnsi="Palatino Linotype" w:cstheme="minorHAnsi"/>
        </w:rPr>
        <w:t xml:space="preserve">increasing </w:t>
      </w:r>
      <w:r w:rsidR="00375B86" w:rsidRPr="00A00CD3">
        <w:rPr>
          <w:rFonts w:ascii="Palatino Linotype" w:hAnsi="Palatino Linotype" w:cstheme="minorHAnsi"/>
        </w:rPr>
        <w:t>rate of capitalist extraction</w:t>
      </w:r>
      <w:r w:rsidR="00E063B1" w:rsidRPr="00A00CD3">
        <w:rPr>
          <w:rFonts w:ascii="Palatino Linotype" w:hAnsi="Palatino Linotype" w:cstheme="minorHAnsi"/>
        </w:rPr>
        <w:t xml:space="preserve"> &amp; waste generation</w:t>
      </w:r>
      <w:r w:rsidR="00DB05E0" w:rsidRPr="00A00CD3">
        <w:rPr>
          <w:rFonts w:ascii="Palatino Linotype" w:hAnsi="Palatino Linotype" w:cstheme="minorHAnsi"/>
        </w:rPr>
        <w:t xml:space="preserve">. However, before envisioning </w:t>
      </w:r>
      <w:r w:rsidR="000C5B57" w:rsidRPr="00A00CD3">
        <w:rPr>
          <w:rFonts w:ascii="Palatino Linotype" w:hAnsi="Palatino Linotype" w:cstheme="minorHAnsi"/>
        </w:rPr>
        <w:t>the</w:t>
      </w:r>
      <w:r w:rsidR="00DB05E0" w:rsidRPr="00A00CD3">
        <w:rPr>
          <w:rFonts w:ascii="Palatino Linotype" w:hAnsi="Palatino Linotype" w:cstheme="minorHAnsi"/>
        </w:rPr>
        <w:t xml:space="preserve"> possibility</w:t>
      </w:r>
      <w:r w:rsidR="00AD4792" w:rsidRPr="00A00CD3">
        <w:rPr>
          <w:rFonts w:ascii="Palatino Linotype" w:hAnsi="Palatino Linotype" w:cstheme="minorHAnsi"/>
        </w:rPr>
        <w:t xml:space="preserve"> of </w:t>
      </w:r>
      <w:r w:rsidR="004739E6" w:rsidRPr="00A00CD3">
        <w:rPr>
          <w:rFonts w:ascii="Palatino Linotype" w:hAnsi="Palatino Linotype" w:cstheme="minorHAnsi"/>
        </w:rPr>
        <w:t>degrowth</w:t>
      </w:r>
      <w:r w:rsidR="00AD4792" w:rsidRPr="00A00CD3">
        <w:rPr>
          <w:rFonts w:ascii="Palatino Linotype" w:hAnsi="Palatino Linotype" w:cstheme="minorHAnsi"/>
        </w:rPr>
        <w:t xml:space="preserve"> having the potential </w:t>
      </w:r>
      <w:r w:rsidRPr="00A00CD3">
        <w:rPr>
          <w:rFonts w:ascii="Palatino Linotype" w:hAnsi="Palatino Linotype" w:cstheme="minorHAnsi"/>
        </w:rPr>
        <w:t>to transform gender relations, it is essential to identify adaptation actions presently used by the farming communities across India. It is also vital to</w:t>
      </w:r>
      <w:r w:rsidR="009E3A03">
        <w:rPr>
          <w:rFonts w:ascii="Palatino Linotype" w:hAnsi="Palatino Linotype" w:cstheme="minorHAnsi"/>
        </w:rPr>
        <w:t xml:space="preserve"> </w:t>
      </w:r>
      <w:r w:rsidRPr="00A00CD3">
        <w:rPr>
          <w:rFonts w:ascii="Palatino Linotype" w:hAnsi="Palatino Linotype" w:cstheme="minorHAnsi"/>
        </w:rPr>
        <w:t xml:space="preserve">determine </w:t>
      </w:r>
      <w:r w:rsidR="00F06587" w:rsidRPr="00A00CD3">
        <w:rPr>
          <w:rFonts w:ascii="Palatino Linotype" w:hAnsi="Palatino Linotype" w:cstheme="minorHAnsi"/>
        </w:rPr>
        <w:t xml:space="preserve">the nature of gendered vulnerabilities </w:t>
      </w:r>
      <w:r w:rsidR="005E3FEA" w:rsidRPr="00A00CD3">
        <w:rPr>
          <w:rFonts w:ascii="Palatino Linotype" w:hAnsi="Palatino Linotype" w:cstheme="minorHAnsi"/>
        </w:rPr>
        <w:t xml:space="preserve">and subjectivities </w:t>
      </w:r>
      <w:r w:rsidR="00F06587" w:rsidRPr="00A00CD3">
        <w:rPr>
          <w:rFonts w:ascii="Palatino Linotype" w:hAnsi="Palatino Linotype" w:cstheme="minorHAnsi"/>
        </w:rPr>
        <w:t>in relation to water</w:t>
      </w:r>
      <w:r w:rsidR="00781DE6" w:rsidRPr="00A00CD3">
        <w:rPr>
          <w:rFonts w:ascii="Palatino Linotype" w:hAnsi="Palatino Linotype" w:cstheme="minorHAnsi"/>
        </w:rPr>
        <w:t xml:space="preserve"> as discussed in the</w:t>
      </w:r>
      <w:r w:rsidR="003A0B8A" w:rsidRPr="00A00CD3">
        <w:rPr>
          <w:rFonts w:ascii="Palatino Linotype" w:hAnsi="Palatino Linotype" w:cstheme="minorHAnsi"/>
        </w:rPr>
        <w:t xml:space="preserve"> next section</w:t>
      </w:r>
      <w:r w:rsidR="00781DE6" w:rsidRPr="00A00CD3">
        <w:rPr>
          <w:rFonts w:ascii="Palatino Linotype" w:hAnsi="Palatino Linotype" w:cstheme="minorHAnsi"/>
        </w:rPr>
        <w:t>.</w:t>
      </w:r>
      <w:r w:rsidR="009E3A03">
        <w:rPr>
          <w:rFonts w:ascii="Palatino Linotype" w:hAnsi="Palatino Linotype" w:cstheme="minorHAnsi"/>
        </w:rPr>
        <w:t xml:space="preserve"> </w:t>
      </w:r>
      <w:r w:rsidR="0043769D" w:rsidRPr="000F5551">
        <w:rPr>
          <w:rFonts w:ascii="Palatino Linotype" w:hAnsi="Palatino Linotype"/>
          <w:b/>
        </w:rPr>
        <w:t xml:space="preserve">Based on </w:t>
      </w:r>
      <w:r w:rsidR="006026BB" w:rsidRPr="00A00CD3">
        <w:rPr>
          <w:rFonts w:ascii="Palatino Linotype" w:hAnsi="Palatino Linotype" w:cstheme="minorHAnsi"/>
          <w:b/>
        </w:rPr>
        <w:t xml:space="preserve">a </w:t>
      </w:r>
      <w:r w:rsidRPr="00A00CD3">
        <w:rPr>
          <w:rFonts w:ascii="Palatino Linotype" w:hAnsi="Palatino Linotype" w:cstheme="minorHAnsi"/>
          <w:b/>
        </w:rPr>
        <w:t xml:space="preserve"> </w:t>
      </w:r>
      <w:r w:rsidR="00781DE6" w:rsidRPr="00A00CD3">
        <w:rPr>
          <w:rFonts w:ascii="Palatino Linotype" w:hAnsi="Palatino Linotype" w:cstheme="minorHAnsi"/>
          <w:b/>
        </w:rPr>
        <w:t>literature review</w:t>
      </w:r>
      <w:r w:rsidR="0043769D" w:rsidRPr="00A00CD3">
        <w:rPr>
          <w:rFonts w:ascii="Palatino Linotype" w:hAnsi="Palatino Linotype" w:cstheme="minorHAnsi"/>
          <w:b/>
        </w:rPr>
        <w:t xml:space="preserve">, </w:t>
      </w:r>
      <w:r w:rsidR="0043769D" w:rsidRPr="000F5551">
        <w:rPr>
          <w:rFonts w:ascii="Palatino Linotype" w:hAnsi="Palatino Linotype"/>
          <w:b/>
        </w:rPr>
        <w:t xml:space="preserve">how does gender interact with climate change adaptation </w:t>
      </w:r>
      <w:r w:rsidR="00A2050F" w:rsidRPr="000F5551">
        <w:rPr>
          <w:rFonts w:ascii="Palatino Linotype" w:hAnsi="Palatino Linotype"/>
          <w:b/>
        </w:rPr>
        <w:t xml:space="preserve">to water </w:t>
      </w:r>
      <w:r w:rsidR="0049717C" w:rsidRPr="00A00CD3">
        <w:rPr>
          <w:rFonts w:ascii="Palatino Linotype" w:hAnsi="Palatino Linotype" w:cstheme="minorHAnsi"/>
          <w:b/>
        </w:rPr>
        <w:t>scarcity and droughts</w:t>
      </w:r>
      <w:r w:rsidR="00312415" w:rsidRPr="00A00CD3">
        <w:rPr>
          <w:rFonts w:ascii="Palatino Linotype" w:hAnsi="Palatino Linotype" w:cstheme="minorHAnsi"/>
          <w:b/>
        </w:rPr>
        <w:t xml:space="preserve"> in rural India</w:t>
      </w:r>
      <w:r w:rsidR="0043769D" w:rsidRPr="000F5551">
        <w:rPr>
          <w:rFonts w:ascii="Palatino Linotype" w:hAnsi="Palatino Linotype"/>
          <w:b/>
        </w:rPr>
        <w:t xml:space="preserve">? </w:t>
      </w:r>
    </w:p>
    <w:p w14:paraId="126813E7" w14:textId="24A75660" w:rsidR="00170B15" w:rsidRPr="00A00CD3" w:rsidRDefault="00170B15" w:rsidP="00170B15">
      <w:pPr>
        <w:spacing w:before="240" w:line="360" w:lineRule="auto"/>
        <w:jc w:val="both"/>
        <w:rPr>
          <w:rFonts w:ascii="Palatino Linotype" w:hAnsi="Palatino Linotype" w:cstheme="minorHAnsi"/>
        </w:rPr>
      </w:pPr>
      <w:r w:rsidRPr="00A00CD3">
        <w:rPr>
          <w:rFonts w:ascii="Palatino Linotype" w:hAnsi="Palatino Linotype" w:cstheme="minorHAnsi"/>
        </w:rPr>
        <w:t xml:space="preserve">This section reviews </w:t>
      </w:r>
      <w:r w:rsidR="007403DD" w:rsidRPr="00A00CD3">
        <w:rPr>
          <w:rFonts w:ascii="Palatino Linotype" w:hAnsi="Palatino Linotype" w:cstheme="minorHAnsi"/>
        </w:rPr>
        <w:t xml:space="preserve">adaptation strategies </w:t>
      </w:r>
      <w:r w:rsidR="003B4CD4" w:rsidRPr="00A00CD3">
        <w:rPr>
          <w:rFonts w:ascii="Palatino Linotype" w:hAnsi="Palatino Linotype" w:cstheme="minorHAnsi"/>
        </w:rPr>
        <w:t>(along</w:t>
      </w:r>
      <w:r w:rsidR="00781DE6" w:rsidRPr="00A00CD3">
        <w:rPr>
          <w:rFonts w:ascii="Palatino Linotype" w:hAnsi="Palatino Linotype" w:cstheme="minorHAnsi"/>
        </w:rPr>
        <w:t xml:space="preserve"> with</w:t>
      </w:r>
      <w:r w:rsidR="003B4CD4" w:rsidRPr="00A00CD3">
        <w:rPr>
          <w:rFonts w:ascii="Palatino Linotype" w:hAnsi="Palatino Linotype" w:cstheme="minorHAnsi"/>
        </w:rPr>
        <w:t xml:space="preserve"> five themes) </w:t>
      </w:r>
      <w:r w:rsidR="0049717C" w:rsidRPr="00A00CD3">
        <w:rPr>
          <w:rFonts w:ascii="Palatino Linotype" w:hAnsi="Palatino Linotype" w:cstheme="minorHAnsi"/>
        </w:rPr>
        <w:t xml:space="preserve">undertaken by farming communities </w:t>
      </w:r>
      <w:r w:rsidR="007403DD" w:rsidRPr="00A00CD3">
        <w:rPr>
          <w:rFonts w:ascii="Palatino Linotype" w:hAnsi="Palatino Linotype" w:cstheme="minorHAnsi"/>
        </w:rPr>
        <w:t>and their underlying barriers</w:t>
      </w:r>
      <w:r w:rsidRPr="00A00CD3">
        <w:rPr>
          <w:rFonts w:ascii="Palatino Linotype" w:hAnsi="Palatino Linotype" w:cstheme="minorHAnsi"/>
        </w:rPr>
        <w:t xml:space="preserve"> from nine </w:t>
      </w:r>
      <w:r w:rsidR="00A15946" w:rsidRPr="00A00CD3">
        <w:rPr>
          <w:rFonts w:ascii="Palatino Linotype" w:hAnsi="Palatino Linotype" w:cstheme="minorHAnsi"/>
        </w:rPr>
        <w:t xml:space="preserve">published </w:t>
      </w:r>
      <w:r w:rsidRPr="00A00CD3">
        <w:rPr>
          <w:rFonts w:ascii="Palatino Linotype" w:hAnsi="Palatino Linotype" w:cstheme="minorHAnsi"/>
        </w:rPr>
        <w:t xml:space="preserve">case studies </w:t>
      </w:r>
      <w:r w:rsidR="002A577A" w:rsidRPr="00A00CD3">
        <w:rPr>
          <w:rFonts w:ascii="Palatino Linotype" w:hAnsi="Palatino Linotype" w:cstheme="minorHAnsi"/>
        </w:rPr>
        <w:t>pan India</w:t>
      </w:r>
      <w:r w:rsidRPr="00A00CD3">
        <w:rPr>
          <w:rFonts w:ascii="Palatino Linotype" w:hAnsi="Palatino Linotype" w:cstheme="minorHAnsi"/>
        </w:rPr>
        <w:t xml:space="preserve"> on </w:t>
      </w:r>
      <w:r w:rsidR="00CC2E9D" w:rsidRPr="00A00CD3">
        <w:rPr>
          <w:rFonts w:ascii="Palatino Linotype" w:hAnsi="Palatino Linotype" w:cstheme="minorHAnsi"/>
        </w:rPr>
        <w:t xml:space="preserve">gender-based </w:t>
      </w:r>
      <w:r w:rsidRPr="00A00CD3">
        <w:rPr>
          <w:rFonts w:ascii="Palatino Linotype" w:hAnsi="Palatino Linotype" w:cstheme="minorHAnsi"/>
        </w:rPr>
        <w:t xml:space="preserve">climate change adaptation to water scarcity and droughts. </w:t>
      </w:r>
      <w:r w:rsidR="00CC2E9D" w:rsidRPr="00A00CD3">
        <w:rPr>
          <w:rFonts w:ascii="Palatino Linotype" w:hAnsi="Palatino Linotype" w:cstheme="minorHAnsi"/>
        </w:rPr>
        <w:t xml:space="preserve">Then, the </w:t>
      </w:r>
      <w:r w:rsidR="00684E13" w:rsidRPr="00A00CD3">
        <w:rPr>
          <w:rFonts w:ascii="Palatino Linotype" w:hAnsi="Palatino Linotype" w:cstheme="minorHAnsi"/>
        </w:rPr>
        <w:t>strategies</w:t>
      </w:r>
      <w:r w:rsidR="00CC2E9D" w:rsidRPr="00A00CD3">
        <w:rPr>
          <w:rFonts w:ascii="Palatino Linotype" w:hAnsi="Palatino Linotype" w:cstheme="minorHAnsi"/>
        </w:rPr>
        <w:t xml:space="preserve"> </w:t>
      </w:r>
      <w:r w:rsidR="00781DE6" w:rsidRPr="00A00CD3">
        <w:rPr>
          <w:rFonts w:ascii="Palatino Linotype" w:hAnsi="Palatino Linotype" w:cstheme="minorHAnsi"/>
        </w:rPr>
        <w:t xml:space="preserve"> focusing</w:t>
      </w:r>
      <w:r w:rsidR="00A05200" w:rsidRPr="00A00CD3">
        <w:rPr>
          <w:rFonts w:ascii="Palatino Linotype" w:hAnsi="Palatino Linotype" w:cstheme="minorHAnsi"/>
        </w:rPr>
        <w:t xml:space="preserve"> on</w:t>
      </w:r>
      <w:r w:rsidR="00CC2E9D" w:rsidRPr="00A00CD3">
        <w:rPr>
          <w:rFonts w:ascii="Palatino Linotype" w:hAnsi="Palatino Linotype" w:cstheme="minorHAnsi"/>
        </w:rPr>
        <w:t xml:space="preserve"> gender relat</w:t>
      </w:r>
      <w:r w:rsidR="006C6522" w:rsidRPr="00A00CD3">
        <w:rPr>
          <w:rFonts w:ascii="Palatino Linotype" w:hAnsi="Palatino Linotype" w:cstheme="minorHAnsi"/>
        </w:rPr>
        <w:t xml:space="preserve">ions </w:t>
      </w:r>
      <w:r w:rsidR="00A05200" w:rsidRPr="00A00CD3">
        <w:rPr>
          <w:rFonts w:ascii="Palatino Linotype" w:hAnsi="Palatino Linotype" w:cstheme="minorHAnsi"/>
        </w:rPr>
        <w:t>and</w:t>
      </w:r>
      <w:r w:rsidR="006C0D34" w:rsidRPr="00A00CD3">
        <w:rPr>
          <w:rFonts w:ascii="Palatino Linotype" w:hAnsi="Palatino Linotype" w:cstheme="minorHAnsi"/>
        </w:rPr>
        <w:t xml:space="preserve"> </w:t>
      </w:r>
      <w:r w:rsidR="00800FF0" w:rsidRPr="00A00CD3">
        <w:rPr>
          <w:rFonts w:ascii="Palatino Linotype" w:hAnsi="Palatino Linotype" w:cstheme="minorHAnsi"/>
        </w:rPr>
        <w:t>vulnerabilities</w:t>
      </w:r>
      <w:r w:rsidR="00EC0113">
        <w:rPr>
          <w:rFonts w:ascii="Palatino Linotype" w:hAnsi="Palatino Linotype" w:cstheme="minorHAnsi"/>
        </w:rPr>
        <w:t xml:space="preserve"> are analyzed</w:t>
      </w:r>
      <w:r w:rsidR="0008730E" w:rsidRPr="00A00CD3">
        <w:rPr>
          <w:rFonts w:ascii="Palatino Linotype" w:hAnsi="Palatino Linotype" w:cstheme="minorHAnsi"/>
        </w:rPr>
        <w:t xml:space="preserve">. </w:t>
      </w:r>
      <w:r w:rsidR="0049717C" w:rsidRPr="00A00CD3">
        <w:rPr>
          <w:rFonts w:ascii="Palatino Linotype" w:hAnsi="Palatino Linotype" w:cstheme="minorHAnsi"/>
        </w:rPr>
        <w:t xml:space="preserve"> </w:t>
      </w:r>
    </w:p>
    <w:p w14:paraId="5FFD660C" w14:textId="77777777" w:rsidR="00E65807" w:rsidRPr="000F5551" w:rsidRDefault="00E65807" w:rsidP="00E65807">
      <w:pPr>
        <w:numPr>
          <w:ilvl w:val="1"/>
          <w:numId w:val="2"/>
        </w:numPr>
        <w:spacing w:before="240" w:line="360" w:lineRule="auto"/>
        <w:ind w:hanging="720"/>
        <w:contextualSpacing/>
        <w:jc w:val="both"/>
        <w:rPr>
          <w:rFonts w:ascii="Palatino Linotype" w:hAnsi="Palatino Linotype"/>
          <w:b/>
          <w:i/>
        </w:rPr>
      </w:pPr>
      <w:r w:rsidRPr="000F5551">
        <w:rPr>
          <w:rFonts w:ascii="Palatino Linotype" w:hAnsi="Palatino Linotype"/>
          <w:b/>
          <w:i/>
        </w:rPr>
        <w:t xml:space="preserve">Access to tangible (land, local institutions) and intangible (rights, social networks, collective action) assets </w:t>
      </w:r>
    </w:p>
    <w:p w14:paraId="7B46C3B0" w14:textId="6A0862DB" w:rsidR="0046400A" w:rsidRPr="000F5551" w:rsidRDefault="00E65807" w:rsidP="00E65807">
      <w:pPr>
        <w:spacing w:before="240" w:line="360" w:lineRule="auto"/>
        <w:jc w:val="both"/>
        <w:rPr>
          <w:rFonts w:ascii="Palatino Linotype" w:hAnsi="Palatino Linotype"/>
        </w:rPr>
      </w:pPr>
      <w:r w:rsidRPr="000F5551">
        <w:rPr>
          <w:rFonts w:ascii="Palatino Linotype" w:hAnsi="Palatino Linotype"/>
        </w:rPr>
        <w:t xml:space="preserve">Gender </w:t>
      </w:r>
      <w:r w:rsidR="002665C2" w:rsidRPr="000F5551">
        <w:rPr>
          <w:rFonts w:ascii="Palatino Linotype" w:hAnsi="Palatino Linotype"/>
        </w:rPr>
        <w:t xml:space="preserve">is </w:t>
      </w:r>
      <w:r w:rsidRPr="000F5551">
        <w:rPr>
          <w:rFonts w:ascii="Palatino Linotype" w:hAnsi="Palatino Linotype"/>
        </w:rPr>
        <w:t xml:space="preserve">a  </w:t>
      </w:r>
      <w:r w:rsidR="003C4188" w:rsidRPr="000F5551">
        <w:rPr>
          <w:rFonts w:ascii="Palatino Linotype" w:eastAsia="Calibri" w:hAnsi="Palatino Linotype" w:cs="Calibri"/>
        </w:rPr>
        <w:t>crucial</w:t>
      </w:r>
      <w:r w:rsidRPr="000F5551">
        <w:rPr>
          <w:rFonts w:ascii="Palatino Linotype" w:eastAsia="Calibri" w:hAnsi="Palatino Linotype" w:cs="Calibri"/>
        </w:rPr>
        <w:t xml:space="preserve"> </w:t>
      </w:r>
      <w:r w:rsidRPr="000F5551">
        <w:rPr>
          <w:rFonts w:ascii="Palatino Linotype" w:hAnsi="Palatino Linotype"/>
        </w:rPr>
        <w:t xml:space="preserve">category of inquiry in the Indian context because of the patriarchal pattern of access and ownership to resources such as land, water, labor, social capital, and networks </w:t>
      </w:r>
      <w:bookmarkStart w:id="3" w:name="Bookmark55"/>
      <w:r w:rsidRPr="000F5551">
        <w:rPr>
          <w:rFonts w:ascii="Palatino Linotype" w:hAnsi="Palatino Linotype"/>
        </w:rPr>
        <w:t>(</w:t>
      </w:r>
      <w:proofErr w:type="spellStart"/>
      <w:r w:rsidRPr="000F5551">
        <w:rPr>
          <w:rFonts w:ascii="Palatino Linotype" w:hAnsi="Palatino Linotype"/>
        </w:rPr>
        <w:t>Aryal</w:t>
      </w:r>
      <w:proofErr w:type="spellEnd"/>
      <w:r w:rsidRPr="000F5551">
        <w:rPr>
          <w:rFonts w:ascii="Palatino Linotype" w:hAnsi="Palatino Linotype"/>
        </w:rPr>
        <w:t>, Farnworth, Khurana, Ray, &amp; Sapkota, n.d.)</w:t>
      </w:r>
      <w:bookmarkEnd w:id="3"/>
      <w:r w:rsidRPr="000F5551">
        <w:rPr>
          <w:rFonts w:ascii="Palatino Linotype" w:hAnsi="Palatino Linotype"/>
        </w:rPr>
        <w:t xml:space="preserve">. In several rural societies in India, women are not considered as ‘farmers’ despite their high </w:t>
      </w:r>
      <w:r w:rsidR="0065744F">
        <w:rPr>
          <w:rFonts w:ascii="Palatino Linotype" w:hAnsi="Palatino Linotype"/>
        </w:rPr>
        <w:t>time-</w:t>
      </w:r>
      <w:r w:rsidRPr="000F5551">
        <w:rPr>
          <w:rFonts w:ascii="Palatino Linotype" w:hAnsi="Palatino Linotype"/>
        </w:rPr>
        <w:t>contribution in agricultural activities</w:t>
      </w:r>
      <w:r w:rsidR="00957AB7" w:rsidRPr="000F5551">
        <w:rPr>
          <w:rFonts w:ascii="Palatino Linotype" w:eastAsia="Calibri" w:hAnsi="Palatino Linotype" w:cs="Calibri"/>
        </w:rPr>
        <w:t>,</w:t>
      </w:r>
      <w:r w:rsidRPr="000F5551">
        <w:rPr>
          <w:rFonts w:ascii="Palatino Linotype" w:hAnsi="Palatino Linotype"/>
        </w:rPr>
        <w:t xml:space="preserve"> including plantation of seeds, transplantation of rice, and weeding</w:t>
      </w:r>
      <w:r w:rsidR="003C4188" w:rsidRPr="000F5551">
        <w:rPr>
          <w:rFonts w:ascii="Palatino Linotype" w:eastAsia="Calibri" w:hAnsi="Palatino Linotype" w:cs="Calibri"/>
        </w:rPr>
        <w:t>,</w:t>
      </w:r>
      <w:r w:rsidRPr="000F5551">
        <w:rPr>
          <w:rFonts w:ascii="Palatino Linotype" w:hAnsi="Palatino Linotype"/>
        </w:rPr>
        <w:t xml:space="preserve"> in contrast with men who are generally </w:t>
      </w:r>
      <w:r w:rsidRPr="000F5551">
        <w:rPr>
          <w:rFonts w:ascii="Palatino Linotype" w:hAnsi="Palatino Linotype"/>
        </w:rPr>
        <w:lastRenderedPageBreak/>
        <w:t xml:space="preserve">involved in </w:t>
      </w:r>
      <w:r w:rsidR="00957AB7" w:rsidRPr="000F5551">
        <w:rPr>
          <w:rFonts w:ascii="Palatino Linotype" w:eastAsia="Calibri" w:hAnsi="Palatino Linotype" w:cs="Calibri"/>
        </w:rPr>
        <w:t xml:space="preserve">the plowing </w:t>
      </w:r>
      <w:r w:rsidRPr="000F5551">
        <w:rPr>
          <w:rFonts w:ascii="Palatino Linotype" w:hAnsi="Palatino Linotype"/>
        </w:rPr>
        <w:t>of land using oxen and tractors</w:t>
      </w:r>
      <w:r w:rsidR="0084341B">
        <w:rPr>
          <w:rFonts w:ascii="Palatino Linotype" w:hAnsi="Palatino Linotype"/>
        </w:rPr>
        <w:t xml:space="preserve"> </w:t>
      </w:r>
      <w:r w:rsidR="0084341B">
        <w:rPr>
          <w:rFonts w:ascii="Palatino Linotype" w:hAnsi="Palatino Linotype"/>
        </w:rPr>
        <w:fldChar w:fldCharType="begin" w:fldLock="1"/>
      </w:r>
      <w:r w:rsidR="00565323">
        <w:rPr>
          <w:rFonts w:ascii="Palatino Linotype" w:hAnsi="Palatino Linotype"/>
        </w:rPr>
        <w:instrText>ADDIN CSL_CITATION {"citationItems":[{"id":"ITEM-1","itemData":{"DOI":"10.1080/00220388.2010.506910","ISSN":"1743-9140","abstract":"This article explores the implications of women's work in agriculture in Telangana, a region in the state of Andhra Pradesh, India. I suggest that higher capital costs for cultivators' post-liberalisation increased the pressure to contain wage costs in a region where women form the majority of the agricultural wage labour force. Under such conditions, when women perform both own-cultivation as well as agricultural wage work in the fields of others, they face pressure to restrict bargaining for higher wages, contributing to a widening gender wage gap. To the extent that wages shape intra-household bargaining power, the empowering effect of workforce participation for such women would thus be blunted. From available NSS data I provide some preliminary evidence in support of this argument.","author":[{"dropping-particle":"","family":"Rao","given":"Smriti","non-dropping-particle":"","parse-names":false,"suffix":""}],"container-title":"The Journal of Development Studies","id":"ITEM-1","issue":"2","issued":{"date-parts":[["2011"]]},"page":"294-315","title":"Work and Empowerment: Women and Agriculture in South India","type":"article-journal","volume":"47"},"uris":["http://www.mendeley.com/documents/?uuid=21c44819-8f15-3659-bda9-6d24cab45074"]},{"id":"ITEM-2","itemData":{"abstract":"This paper examines differences between men and women farmers in terms of their ability to adopt mitigation and adaptation technologies in response to climate change. The CGIAR research program on Climate Change, Agriculture and Food Security (CCAFS) has been introducing/promoting climate smart agricultural practices (CSAPs) in Bihar and Haryana States in India since 2010. We collected and analyzed quantitative and qualitative data from the farmers in Vaishali district of Bihar and Karnal district of Haryana in 2013. A structured questionnaire was used to obtain quantitative information on household level variables. The probit model was applied to assess the likelihood of adopting CSAPs. Focus group discussions were held to understand local gender norms and whether they affect the abilities of women and men farmers to adopt CSAPs. The results show considerable differences between Bihar and Haryana. Agriculture in Haryana is male-dominated, with large land-holdings. Women play a weak role in agricultural decision making. In Bihar agriculture is becoming increasingly feminized due to male outmigration. Land-holdings are small. We found that readiness to adopt CSAPs is higher in Haryana than in Bihar. Female-headed households are more likely to adopt CSAPs; however this is valid for Bihar only and no conclusion can be made for Haryana due to less number of 2 female-headed households. The lower availability of family male labor in female-headed households can be prime reason behind this. A larger size of land holding had a positive association with the likelihood to adopt CSAPs irrespective of the gender of the household head.","author":[{"dropping-particle":"","family":"Aryal","given":"Jeetendra P","non-dropping-particle":"","parse-names":false,"suffix":""},{"dropping-particle":"","family":"Farnworth","given":"Cathy Rozel","non-dropping-particle":"","parse-names":false,"suffix":""},{"dropping-particle":"","family":"Khurana","given":"Ritika","non-dropping-particle":"","parse-names":false,"suffix":""},{"dropping-particle":"","family":"Ray","given":"Srabashi","non-dropping-particle":"","parse-names":false,"suffix":""},{"dropping-particle":"","family":"Sapkota","given":"Tek B","non-dropping-particle":"","parse-names":false,"suffix":""}],"id":"ITEM-2","issued":{"date-parts":[["0"]]},"title":"Gender dimensions of climate change adaptation through climate smart agricultural practices in India","type":"report"},"uris":["http://www.mendeley.com/documents/?uuid=984b7e32-e1d0-3a4d-b6bb-5a6a4db199f4"]},{"id":"ITEM-3","itemData":{"abstract":"In this paper I take up one particular aspect of deprivation that is often ignored or given less significance in discussions relating to poverty and inequality: that of time poverty. I will argue that ignoring this important dimension of poverty results from a related and possibly more substantive deficiency: the inadequate conception of what constitutes work that underlies much of our empirical data collection and our policies and programmes. This in turn has many adverse implications in terms of gender differences in recognised and unrecognised work as well as the health and productivity of the workers themselves. Ignoring this critical issue of time poverty generates misconceived policy formulation that can even worsen the well-being of those that the policies are intended to benefit.","author":[{"dropping-particle":"","family":"Ghosh","given":"Jayati","non-dropping-particle":"","parse-names":false,"suffix":""}],"container-title":"METU Studies in Development","id":"ITEM-3","issued":{"date-parts":[["2016"]]},"page":"1-19","title":"Time poverty and the poverty of economics ","type":"article-journal","volume":"43"},"uris":["http://www.mendeley.com/documents/?uuid=a625f7ad-de21-3363-bacf-707bca9e095d"]},{"id":"ITEM-4","itemData":{"abstract":"Agriculture can be an important engine of growth and poverty reduction. But the sector is underperforming in many countries in part because women, who are often a crucial resource in agriculture and the rural economy, face constraints that reduce their productivity. In this paper we draw on the available empirical evidence to study in which areas and to what degree women participate in agriculture. Aggregate data shows that women comprise about 43 percent of the agricultural labour force globally and in developing countries. But this figure masks considerable variation across regions and within countries according to age and social class. Time use surveys, which are more comprehensive but typically not nationally representative, add further insight into the substantial heterogeneity among countries and within countries in women's contribution to agriculture. They show that female time-use in agriculture varies also by crop, production cycle, age and ethnic group. A few time-use surveys have data by activity and these show that in general weeding and harvesting were predominantly female activities. Overall the labour burden of rural women exceeds that of men, and includes a higher proportion of unpaid household responsibilities related to preparing food and collecting fuel and water. The contribution of women to agricultural and food production is significant but it is impossible to verify empirically the share produced by women. Women's participation in rural labour markets varies considerably across regions, but invariably women are over represented in unpaid, seasonal and part-time work, and the available evidence suggests that women are often paid less than men, for the same work. Available data on rural and agricultural feminization shows that this is not a general trend but mainly a sub-Saharan Africa phenomena, as well as observed in some sectors such as unskilled labour in the fruit, vegetable and cut-flower export sector. This paper reaffirms that women make essential contributions to agriculture and rural enterprises across the developing world. But there is much diversity in women's roles and over-generalization undermines policy relevance and planning. The context is important and policies must be based on sound data and gender analysis.","author":[{"dropping-particle":"","family":"Raney T.","given":"","non-dropping-particle":"","parse-names":false,"suffix":""},{"dropping-particle":"","family":"Anríquez","given":"G.","non-dropping-particle":"","parse-names":false,"suffix":""},{"dropping-particle":"","family":"Croppenstedt","given":"A.","non-dropping-particle":"","parse-names":false,"suffix":""},{"dropping-particle":"","family":"Gerosa","given":"S.","non-dropping-particle":"","parse-names":false,"suffix":""},{"dropping-particle":"","family":"Lowder","given":"S.","non-dropping-particle":"","parse-names":false,"suffix":""},{"dropping-particle":"","family":"Matuscke","given":"I","non-dropping-particle":"","parse-names":false,"suffix":""},{"dropping-particle":"","family":"Skoet","given":"J","non-dropping-particle":"","parse-names":false,"suffix":""}],"id":"ITEM-4","issued":{"date-parts":[["2011"]]},"title":"The role of women in agriculture","type":"report"},"uris":["http://www.mendeley.com/documents/?uuid=742c6ebd-9172-3332-9a53-f6dc7cf0a5c4"]}],"mendeley":{"formattedCitation":"(Aryal et al., n.d.; J. Ghosh, 2016; Raney T. et al., 2011; Rao, 2011)","plainTextFormattedCitation":"(Aryal et al., n.d.; J. Ghosh, 2016; Raney T. et al., 2011; Rao, 2011)","previouslyFormattedCitation":"(Aryal et al., n.d.; J. Ghosh, 2016; Raney T. et al., 2011; Rao, 2011)"},"properties":{"noteIndex":0},"schema":"https://github.com/citation-style-language/schema/raw/master/csl-citation.json"}</w:instrText>
      </w:r>
      <w:r w:rsidR="0084341B">
        <w:rPr>
          <w:rFonts w:ascii="Palatino Linotype" w:hAnsi="Palatino Linotype"/>
        </w:rPr>
        <w:fldChar w:fldCharType="separate"/>
      </w:r>
      <w:r w:rsidR="0084341B" w:rsidRPr="0084341B">
        <w:rPr>
          <w:rFonts w:ascii="Palatino Linotype" w:hAnsi="Palatino Linotype"/>
          <w:noProof/>
        </w:rPr>
        <w:t>(Aryal et al., n.d.; J. Ghosh, 2016; Raney T. et al., 2011; Rao, 2011)</w:t>
      </w:r>
      <w:r w:rsidR="0084341B">
        <w:rPr>
          <w:rFonts w:ascii="Palatino Linotype" w:hAnsi="Palatino Linotype"/>
        </w:rPr>
        <w:fldChar w:fldCharType="end"/>
      </w:r>
      <w:r w:rsidR="002D5546">
        <w:rPr>
          <w:rFonts w:ascii="Palatino Linotype" w:hAnsi="Palatino Linotype"/>
        </w:rPr>
        <w:t xml:space="preserve">. </w:t>
      </w:r>
      <w:r w:rsidR="002F072A">
        <w:rPr>
          <w:rFonts w:ascii="Palatino Linotype" w:hAnsi="Palatino Linotype"/>
        </w:rPr>
        <w:t>This is in addition to doing non-economic</w:t>
      </w:r>
      <w:r w:rsidR="006A5636">
        <w:rPr>
          <w:rFonts w:ascii="Palatino Linotype" w:hAnsi="Palatino Linotype"/>
        </w:rPr>
        <w:t xml:space="preserve"> and</w:t>
      </w:r>
      <w:r w:rsidR="002F072A">
        <w:rPr>
          <w:rFonts w:ascii="Palatino Linotype" w:hAnsi="Palatino Linotype"/>
        </w:rPr>
        <w:t xml:space="preserve"> </w:t>
      </w:r>
      <w:r w:rsidR="006A5636">
        <w:rPr>
          <w:rFonts w:ascii="Palatino Linotype" w:hAnsi="Palatino Linotype"/>
        </w:rPr>
        <w:t>therefore</w:t>
      </w:r>
      <w:r w:rsidR="002F072A">
        <w:rPr>
          <w:rFonts w:ascii="Palatino Linotype" w:hAnsi="Palatino Linotype"/>
        </w:rPr>
        <w:t xml:space="preserve"> unpaid care activities </w:t>
      </w:r>
      <w:r w:rsidR="000F76EE">
        <w:rPr>
          <w:rFonts w:ascii="Palatino Linotype" w:hAnsi="Palatino Linotype"/>
        </w:rPr>
        <w:t>with</w:t>
      </w:r>
      <w:r w:rsidR="002F072A">
        <w:rPr>
          <w:rFonts w:ascii="Palatino Linotype" w:hAnsi="Palatino Linotype"/>
        </w:rPr>
        <w:t xml:space="preserve">in </w:t>
      </w:r>
      <w:r w:rsidR="002D5546">
        <w:rPr>
          <w:rFonts w:ascii="Palatino Linotype" w:hAnsi="Palatino Linotype"/>
        </w:rPr>
        <w:t xml:space="preserve">(domestic work) and for (fetching water and fuelwood) </w:t>
      </w:r>
      <w:r w:rsidR="002F072A">
        <w:rPr>
          <w:rFonts w:ascii="Palatino Linotype" w:hAnsi="Palatino Linotype"/>
        </w:rPr>
        <w:t>households</w:t>
      </w:r>
      <w:r w:rsidR="000F76EE">
        <w:rPr>
          <w:rFonts w:ascii="Palatino Linotype" w:hAnsi="Palatino Linotype"/>
        </w:rPr>
        <w:t xml:space="preserve"> – also referred as women’s ‘double burden’</w:t>
      </w:r>
      <w:r w:rsidR="00B1376F">
        <w:rPr>
          <w:rFonts w:ascii="Palatino Linotype" w:hAnsi="Palatino Linotype"/>
        </w:rPr>
        <w:t xml:space="preserve"> </w:t>
      </w:r>
      <w:r w:rsidR="00565323">
        <w:rPr>
          <w:rFonts w:ascii="Palatino Linotype" w:hAnsi="Palatino Linotype"/>
        </w:rPr>
        <w:fldChar w:fldCharType="begin" w:fldLock="1"/>
      </w:r>
      <w:r w:rsidR="008248A0">
        <w:rPr>
          <w:rFonts w:ascii="Palatino Linotype" w:hAnsi="Palatino Linotype"/>
        </w:rPr>
        <w:instrText>ADDIN CSL_CITATION {"citationItems":[{"id":"ITEM-1","itemData":{"abstract":"In this paper I take up one particular aspect of deprivation that is often ignored or given less significance in discussions relating to poverty and inequality: that of time poverty. I will argue that ignoring this important dimension of poverty results from a related and possibly more substantive deficiency: the inadequate conception of what constitutes work that underlies much of our empirical data collection and our policies and programmes. This in turn has many adverse implications in terms of gender differences in recognised and unrecognised work as well as the health and productivity of the workers themselves. Ignoring this critical issue of time poverty generates misconceived policy formulation that can even worsen the well-being of those that the policies are intended to benefit.","author":[{"dropping-particle":"","family":"Ghosh","given":"Jayati","non-dropping-particle":"","parse-names":false,"suffix":""}],"container-title":"METU Studies in Development","id":"ITEM-1","issued":{"date-parts":[["2016"]]},"page":"1-19","title":"Time poverty and the poverty of economics ","type":"article-journal","volume":"43"},"uris":["http://www.mendeley.com/documents/?uuid=a625f7ad-de21-3363-bacf-707bca9e095d"]},{"id":"ITEM-2","itemData":{"author":[{"dropping-particle":"","family":"Elson","given":"Diane","non-dropping-particle":"","parse-names":false,"suffix":""}],"id":"ITEM-2","issued":{"date-parts":[["1990"]]},"publisher":"Manchester University Press","publisher-place":"Manchester","title":"Male Bias in the Development Process","type":"book"},"uris":["http://www.mendeley.com/documents/?uuid=650592b7-32cb-360d-8e84-4e69d1ba5bc8"]}],"mendeley":{"formattedCitation":"(Elson, 1990; J. Ghosh, 2016)","plainTextFormattedCitation":"(Elson, 1990; J. Ghosh, 2016)","previouslyFormattedCitation":"(Elson, 1990; J. Ghosh, 2016)"},"properties":{"noteIndex":0},"schema":"https://github.com/citation-style-language/schema/raw/master/csl-citation.json"}</w:instrText>
      </w:r>
      <w:r w:rsidR="00565323">
        <w:rPr>
          <w:rFonts w:ascii="Palatino Linotype" w:hAnsi="Palatino Linotype"/>
        </w:rPr>
        <w:fldChar w:fldCharType="separate"/>
      </w:r>
      <w:r w:rsidR="000F76EE" w:rsidRPr="000F76EE">
        <w:rPr>
          <w:rFonts w:ascii="Palatino Linotype" w:hAnsi="Palatino Linotype"/>
          <w:noProof/>
        </w:rPr>
        <w:t>(Elson, 1990; J. Ghosh, 2016)</w:t>
      </w:r>
      <w:r w:rsidR="00565323">
        <w:rPr>
          <w:rFonts w:ascii="Palatino Linotype" w:hAnsi="Palatino Linotype"/>
        </w:rPr>
        <w:fldChar w:fldCharType="end"/>
      </w:r>
      <w:r w:rsidR="002F072A">
        <w:rPr>
          <w:rFonts w:ascii="Palatino Linotype" w:hAnsi="Palatino Linotype"/>
        </w:rPr>
        <w:t xml:space="preserve">. </w:t>
      </w:r>
      <w:r w:rsidR="004A27D0" w:rsidRPr="00A00CD3">
        <w:rPr>
          <w:rFonts w:ascii="Palatino Linotype" w:eastAsia="Calibri" w:hAnsi="Palatino Linotype" w:cs="Calibri"/>
        </w:rPr>
        <w:t>Furthermore,</w:t>
      </w:r>
      <w:r w:rsidR="004A27D0" w:rsidRPr="000F5551">
        <w:rPr>
          <w:rFonts w:ascii="Palatino Linotype" w:hAnsi="Palatino Linotype"/>
        </w:rPr>
        <w:t xml:space="preserve"> l</w:t>
      </w:r>
      <w:r w:rsidRPr="000F5551">
        <w:rPr>
          <w:rFonts w:ascii="Palatino Linotype" w:hAnsi="Palatino Linotype"/>
        </w:rPr>
        <w:t xml:space="preserve">egal provisions allowing equal inheritance rights </w:t>
      </w:r>
      <w:r w:rsidR="004A27D0" w:rsidRPr="00A00CD3">
        <w:rPr>
          <w:rFonts w:ascii="Palatino Linotype" w:eastAsia="Calibri" w:hAnsi="Palatino Linotype" w:cs="Calibri"/>
        </w:rPr>
        <w:t>for</w:t>
      </w:r>
      <w:r w:rsidRPr="000F5551">
        <w:rPr>
          <w:rFonts w:ascii="Palatino Linotype" w:hAnsi="Palatino Linotype"/>
        </w:rPr>
        <w:t xml:space="preserve"> women </w:t>
      </w:r>
      <w:r w:rsidR="004A27D0" w:rsidRPr="00A00CD3">
        <w:rPr>
          <w:rFonts w:ascii="Palatino Linotype" w:eastAsia="Calibri" w:hAnsi="Palatino Linotype" w:cs="Calibri"/>
        </w:rPr>
        <w:t>and</w:t>
      </w:r>
      <w:r w:rsidRPr="000F5551">
        <w:rPr>
          <w:rFonts w:ascii="Palatino Linotype" w:hAnsi="Palatino Linotype"/>
        </w:rPr>
        <w:t xml:space="preserve"> men,</w:t>
      </w:r>
      <w:r w:rsidR="004A27D0" w:rsidRPr="000F5551">
        <w:rPr>
          <w:rFonts w:ascii="Palatino Linotype" w:hAnsi="Palatino Linotype"/>
        </w:rPr>
        <w:t xml:space="preserve"> </w:t>
      </w:r>
      <w:r w:rsidR="004A27D0" w:rsidRPr="00A00CD3">
        <w:rPr>
          <w:rFonts w:ascii="Palatino Linotype" w:eastAsia="Calibri" w:hAnsi="Palatino Linotype" w:cs="Calibri"/>
        </w:rPr>
        <w:t>do not translate into</w:t>
      </w:r>
      <w:r w:rsidRPr="00A00CD3">
        <w:rPr>
          <w:rFonts w:ascii="Palatino Linotype" w:eastAsia="Calibri" w:hAnsi="Palatino Linotype" w:cs="Calibri"/>
        </w:rPr>
        <w:t xml:space="preserve"> women </w:t>
      </w:r>
      <w:r w:rsidR="004A27D0" w:rsidRPr="00A00CD3">
        <w:rPr>
          <w:rFonts w:ascii="Palatino Linotype" w:eastAsia="Calibri" w:hAnsi="Palatino Linotype" w:cs="Calibri"/>
        </w:rPr>
        <w:t xml:space="preserve">practically acquiring land because of </w:t>
      </w:r>
      <w:r w:rsidR="004A27D0" w:rsidRPr="000F5551">
        <w:rPr>
          <w:rFonts w:ascii="Palatino Linotype" w:hAnsi="Palatino Linotype"/>
        </w:rPr>
        <w:t>cultural norms</w:t>
      </w:r>
      <w:r w:rsidR="00245B6B" w:rsidRPr="000F5551">
        <w:rPr>
          <w:rFonts w:ascii="Palatino Linotype" w:hAnsi="Palatino Linotype"/>
        </w:rPr>
        <w:t>,</w:t>
      </w:r>
      <w:r w:rsidR="004A27D0" w:rsidRPr="000F5551">
        <w:rPr>
          <w:rFonts w:ascii="Palatino Linotype" w:hAnsi="Palatino Linotype"/>
        </w:rPr>
        <w:t xml:space="preserve"> and lack of legal awareness</w:t>
      </w:r>
      <w:r w:rsidR="002D5546">
        <w:rPr>
          <w:rFonts w:ascii="Palatino Linotype" w:eastAsia="Calibri" w:hAnsi="Palatino Linotype" w:cs="Calibri"/>
        </w:rPr>
        <w:t xml:space="preserve">. </w:t>
      </w:r>
      <w:r w:rsidR="00477116" w:rsidRPr="000F5551">
        <w:rPr>
          <w:rFonts w:ascii="Palatino Linotype" w:hAnsi="Palatino Linotype"/>
        </w:rPr>
        <w:t>L</w:t>
      </w:r>
      <w:r w:rsidRPr="000F5551">
        <w:rPr>
          <w:rFonts w:ascii="Palatino Linotype" w:hAnsi="Palatino Linotype"/>
        </w:rPr>
        <w:t xml:space="preserve">ack of formal </w:t>
      </w:r>
      <w:r w:rsidR="00245B6B" w:rsidRPr="000F5551">
        <w:rPr>
          <w:rFonts w:ascii="Palatino Linotype" w:hAnsi="Palatino Linotype"/>
        </w:rPr>
        <w:t>land ownership</w:t>
      </w:r>
      <w:r w:rsidR="004E4F37" w:rsidRPr="000F5551">
        <w:rPr>
          <w:rFonts w:ascii="Palatino Linotype" w:hAnsi="Palatino Linotype"/>
        </w:rPr>
        <w:t xml:space="preserve"> disables women from </w:t>
      </w:r>
      <w:r w:rsidR="004E4F37" w:rsidRPr="00A00CD3">
        <w:rPr>
          <w:rFonts w:ascii="Palatino Linotype" w:eastAsia="Calibri" w:hAnsi="Palatino Linotype" w:cs="Calibri"/>
        </w:rPr>
        <w:t>accessing</w:t>
      </w:r>
      <w:r w:rsidR="004E4F37" w:rsidRPr="000F5551">
        <w:rPr>
          <w:rFonts w:ascii="Palatino Linotype" w:hAnsi="Palatino Linotype"/>
        </w:rPr>
        <w:t xml:space="preserve"> </w:t>
      </w:r>
      <w:r w:rsidRPr="000F5551">
        <w:rPr>
          <w:rFonts w:ascii="Palatino Linotype" w:hAnsi="Palatino Linotype"/>
        </w:rPr>
        <w:t>agricultural implements. On the other hand, legal ownership of land does not translate into decision-making power over its use</w:t>
      </w:r>
      <w:r w:rsidR="00EC7CE4" w:rsidRPr="000F5551">
        <w:rPr>
          <w:rFonts w:ascii="Palatino Linotype" w:hAnsi="Palatino Linotype"/>
        </w:rPr>
        <w:t xml:space="preserve"> due to </w:t>
      </w:r>
      <w:r w:rsidR="003A520E" w:rsidRPr="000F5551">
        <w:rPr>
          <w:rFonts w:ascii="Palatino Linotype" w:hAnsi="Palatino Linotype"/>
        </w:rPr>
        <w:t>community</w:t>
      </w:r>
      <w:r w:rsidR="00EC7CE4" w:rsidRPr="000F5551">
        <w:rPr>
          <w:rFonts w:ascii="Palatino Linotype" w:hAnsi="Palatino Linotype"/>
        </w:rPr>
        <w:t xml:space="preserve"> </w:t>
      </w:r>
      <w:r w:rsidR="003A520E" w:rsidRPr="000F5551">
        <w:rPr>
          <w:rFonts w:ascii="Palatino Linotype" w:hAnsi="Palatino Linotype"/>
        </w:rPr>
        <w:t>norms</w:t>
      </w:r>
      <w:r w:rsidRPr="000F5551">
        <w:rPr>
          <w:rFonts w:ascii="Palatino Linotype" w:hAnsi="Palatino Linotype"/>
        </w:rPr>
        <w:t xml:space="preserve"> </w:t>
      </w:r>
      <w:bookmarkStart w:id="4" w:name="Bookmark57"/>
      <w:r w:rsidRPr="000F5551">
        <w:rPr>
          <w:rFonts w:ascii="Palatino Linotype" w:hAnsi="Palatino Linotype"/>
        </w:rPr>
        <w:t>(Kelkar Govind, 2013)</w:t>
      </w:r>
      <w:bookmarkEnd w:id="4"/>
      <w:r w:rsidRPr="000F5551">
        <w:rPr>
          <w:rFonts w:ascii="Palatino Linotype" w:hAnsi="Palatino Linotype"/>
        </w:rPr>
        <w:t xml:space="preserve">. A mixed-method study </w:t>
      </w:r>
      <w:r w:rsidR="00213E7C" w:rsidRPr="000F5551">
        <w:rPr>
          <w:rFonts w:ascii="Palatino Linotype" w:hAnsi="Palatino Linotype"/>
        </w:rPr>
        <w:t>(</w:t>
      </w:r>
      <w:proofErr w:type="spellStart"/>
      <w:r w:rsidR="00213E7C" w:rsidRPr="000F5551">
        <w:rPr>
          <w:rFonts w:ascii="Palatino Linotype" w:hAnsi="Palatino Linotype"/>
        </w:rPr>
        <w:t>Xenarios</w:t>
      </w:r>
      <w:proofErr w:type="spellEnd"/>
      <w:r w:rsidR="00213E7C" w:rsidRPr="000F5551">
        <w:rPr>
          <w:rFonts w:ascii="Palatino Linotype" w:hAnsi="Palatino Linotype"/>
        </w:rPr>
        <w:t xml:space="preserve"> et al., 2017) </w:t>
      </w:r>
      <w:r w:rsidRPr="000F5551">
        <w:rPr>
          <w:rFonts w:ascii="Palatino Linotype" w:hAnsi="Palatino Linotype"/>
        </w:rPr>
        <w:t xml:space="preserve">conducted </w:t>
      </w:r>
      <w:r w:rsidR="00213E7C" w:rsidRPr="000F5551">
        <w:rPr>
          <w:rFonts w:ascii="Palatino Linotype" w:hAnsi="Palatino Linotype"/>
        </w:rPr>
        <w:t xml:space="preserve">among rice farmers </w:t>
      </w:r>
      <w:r w:rsidRPr="000F5551">
        <w:rPr>
          <w:rFonts w:ascii="Palatino Linotype" w:hAnsi="Palatino Linotype"/>
        </w:rPr>
        <w:t xml:space="preserve">in drought-prone villages in Southern India revealed that despite </w:t>
      </w:r>
      <w:r w:rsidR="00713E8D" w:rsidRPr="00A00CD3">
        <w:rPr>
          <w:rFonts w:ascii="Palatino Linotype" w:eastAsia="Calibri" w:hAnsi="Palatino Linotype" w:cs="Calibri"/>
        </w:rPr>
        <w:t>women and men having equal legal rights</w:t>
      </w:r>
      <w:r w:rsidR="00713E8D" w:rsidRPr="000F5551">
        <w:rPr>
          <w:rFonts w:ascii="Palatino Linotype" w:hAnsi="Palatino Linotype"/>
        </w:rPr>
        <w:t xml:space="preserve"> to inherit land from their parents </w:t>
      </w:r>
      <w:r w:rsidR="00713E8D" w:rsidRPr="00A00CD3">
        <w:rPr>
          <w:rFonts w:ascii="Palatino Linotype" w:eastAsia="Calibri" w:hAnsi="Palatino Linotype" w:cs="Calibri"/>
        </w:rPr>
        <w:t>in the state of Andhra Pradesh</w:t>
      </w:r>
      <w:r w:rsidRPr="00A00CD3">
        <w:rPr>
          <w:rFonts w:ascii="Palatino Linotype" w:eastAsia="Calibri" w:hAnsi="Palatino Linotype" w:cs="Calibri"/>
        </w:rPr>
        <w:t xml:space="preserve">, </w:t>
      </w:r>
      <w:r w:rsidR="004F6D51" w:rsidRPr="00A00CD3">
        <w:rPr>
          <w:rFonts w:ascii="Palatino Linotype" w:eastAsia="Calibri" w:hAnsi="Palatino Linotype" w:cs="Calibri"/>
        </w:rPr>
        <w:t>women</w:t>
      </w:r>
      <w:r w:rsidRPr="000F5551">
        <w:rPr>
          <w:rFonts w:ascii="Palatino Linotype" w:hAnsi="Palatino Linotype"/>
        </w:rPr>
        <w:t xml:space="preserve"> are rarely allowed to inherit and manage their own housing property and agricultural land. </w:t>
      </w:r>
      <w:r w:rsidR="00757792" w:rsidRPr="00A00CD3">
        <w:rPr>
          <w:rFonts w:ascii="Palatino Linotype" w:eastAsia="Calibri" w:hAnsi="Palatino Linotype" w:cs="Calibri"/>
        </w:rPr>
        <w:t>N</w:t>
      </w:r>
      <w:r w:rsidRPr="00A00CD3">
        <w:rPr>
          <w:rFonts w:ascii="Palatino Linotype" w:eastAsia="Calibri" w:hAnsi="Palatino Linotype" w:cs="Calibri"/>
        </w:rPr>
        <w:t>on</w:t>
      </w:r>
      <w:r w:rsidRPr="000F5551">
        <w:rPr>
          <w:rFonts w:ascii="Palatino Linotype" w:hAnsi="Palatino Linotype"/>
        </w:rPr>
        <w:t xml:space="preserve">-recognition of women as actual landowners excludes them from accessing agricultural extension offices, water user associations, financial credit agencies, and other schemes, which may help them improve farming practices </w:t>
      </w:r>
      <w:bookmarkStart w:id="5" w:name="Bookmark59"/>
      <w:r w:rsidRPr="000F5551">
        <w:rPr>
          <w:rFonts w:ascii="Palatino Linotype" w:hAnsi="Palatino Linotype"/>
        </w:rPr>
        <w:t>(</w:t>
      </w:r>
      <w:proofErr w:type="spellStart"/>
      <w:r w:rsidRPr="000F5551">
        <w:rPr>
          <w:rFonts w:ascii="Palatino Linotype" w:hAnsi="Palatino Linotype"/>
        </w:rPr>
        <w:t>Xenarios</w:t>
      </w:r>
      <w:proofErr w:type="spellEnd"/>
      <w:r w:rsidRPr="000F5551">
        <w:rPr>
          <w:rFonts w:ascii="Palatino Linotype" w:hAnsi="Palatino Linotype"/>
        </w:rPr>
        <w:t xml:space="preserve"> et al., 2017</w:t>
      </w:r>
      <w:r w:rsidR="00EF4371">
        <w:rPr>
          <w:rFonts w:ascii="Palatino Linotype" w:hAnsi="Palatino Linotype"/>
        </w:rPr>
        <w:t xml:space="preserve">; </w:t>
      </w:r>
      <w:r w:rsidR="00EF4371" w:rsidRPr="006F7833">
        <w:rPr>
          <w:rFonts w:ascii="Palatino Linotype" w:hAnsi="Palatino Linotype"/>
        </w:rPr>
        <w:t>Singh, 2019</w:t>
      </w:r>
      <w:r w:rsidRPr="000F5551">
        <w:rPr>
          <w:rFonts w:ascii="Palatino Linotype" w:hAnsi="Palatino Linotype"/>
        </w:rPr>
        <w:t>)</w:t>
      </w:r>
      <w:bookmarkEnd w:id="5"/>
      <w:r w:rsidRPr="000F5551">
        <w:rPr>
          <w:rFonts w:ascii="Palatino Linotype" w:hAnsi="Palatino Linotype"/>
        </w:rPr>
        <w:t xml:space="preserve">. </w:t>
      </w:r>
    </w:p>
    <w:p w14:paraId="11FD75A7" w14:textId="32C7C130" w:rsidR="00E65807" w:rsidRPr="000F5551" w:rsidRDefault="00E65807" w:rsidP="00E65807">
      <w:pPr>
        <w:spacing w:before="240" w:line="360" w:lineRule="auto"/>
        <w:jc w:val="both"/>
        <w:rPr>
          <w:rFonts w:ascii="Palatino Linotype" w:hAnsi="Palatino Linotype"/>
        </w:rPr>
      </w:pPr>
      <w:r w:rsidRPr="000F5551">
        <w:rPr>
          <w:rFonts w:ascii="Palatino Linotype" w:hAnsi="Palatino Linotype"/>
        </w:rPr>
        <w:t xml:space="preserve">However, access to informal and formal village institutions such as women’s self-help groups and agricultural associations helped them raise their revenues; and access information on social &amp; professional issues and cropping decisions </w:t>
      </w:r>
      <w:bookmarkStart w:id="6" w:name="Bookmark62"/>
      <w:r w:rsidRPr="000F5551">
        <w:rPr>
          <w:rFonts w:ascii="Palatino Linotype" w:hAnsi="Palatino Linotype"/>
        </w:rPr>
        <w:t>(</w:t>
      </w:r>
      <w:proofErr w:type="spellStart"/>
      <w:r w:rsidRPr="000F5551">
        <w:rPr>
          <w:rFonts w:ascii="Palatino Linotype" w:hAnsi="Palatino Linotype"/>
        </w:rPr>
        <w:t>Xenarios</w:t>
      </w:r>
      <w:proofErr w:type="spellEnd"/>
      <w:r w:rsidRPr="000F5551">
        <w:rPr>
          <w:rFonts w:ascii="Palatino Linotype" w:hAnsi="Palatino Linotype"/>
        </w:rPr>
        <w:t xml:space="preserve"> et al., 2017,)</w:t>
      </w:r>
      <w:bookmarkEnd w:id="6"/>
      <w:r w:rsidRPr="000F5551">
        <w:rPr>
          <w:rFonts w:ascii="Palatino Linotype" w:hAnsi="Palatino Linotype"/>
        </w:rPr>
        <w:t xml:space="preserve">. Both men and women agreed that these institutions helped them make better decisions on livestock and cropping patterns </w:t>
      </w:r>
      <w:bookmarkStart w:id="7" w:name="Bookmark63"/>
      <w:r w:rsidRPr="000F5551">
        <w:rPr>
          <w:rFonts w:ascii="Palatino Linotype" w:hAnsi="Palatino Linotype"/>
        </w:rPr>
        <w:t>that are better aligned with local weather conditions. For example, in</w:t>
      </w:r>
      <w:r w:rsidR="00957AB7" w:rsidRPr="000F5551">
        <w:rPr>
          <w:rFonts w:ascii="Palatino Linotype" w:eastAsia="Calibri" w:hAnsi="Palatino Linotype" w:cs="Calibri"/>
        </w:rPr>
        <w:t xml:space="preserve"> the</w:t>
      </w:r>
      <w:r w:rsidRPr="000F5551">
        <w:rPr>
          <w:rFonts w:ascii="Palatino Linotype" w:hAnsi="Palatino Linotype"/>
        </w:rPr>
        <w:t xml:space="preserve"> case of </w:t>
      </w:r>
      <w:r w:rsidR="00957AB7" w:rsidRPr="000F5551">
        <w:rPr>
          <w:rFonts w:ascii="Palatino Linotype" w:eastAsia="Calibri" w:hAnsi="Palatino Linotype" w:cs="Calibri"/>
        </w:rPr>
        <w:t xml:space="preserve">extended </w:t>
      </w:r>
      <w:r w:rsidRPr="000F5551">
        <w:rPr>
          <w:rFonts w:ascii="Palatino Linotype" w:hAnsi="Palatino Linotype"/>
        </w:rPr>
        <w:t xml:space="preserve">drought, farmers either </w:t>
      </w:r>
      <w:r w:rsidR="00DC3224" w:rsidRPr="000F5551">
        <w:rPr>
          <w:rFonts w:ascii="Palatino Linotype" w:hAnsi="Palatino Linotype"/>
        </w:rPr>
        <w:t xml:space="preserve">opt for </w:t>
      </w:r>
      <w:r w:rsidR="00957AB7" w:rsidRPr="000F5551">
        <w:rPr>
          <w:rFonts w:ascii="Palatino Linotype" w:eastAsia="Calibri" w:hAnsi="Palatino Linotype" w:cs="Calibri"/>
        </w:rPr>
        <w:t>drought-</w:t>
      </w:r>
      <w:r w:rsidR="00DC3224" w:rsidRPr="000F5551">
        <w:rPr>
          <w:rFonts w:ascii="Palatino Linotype" w:hAnsi="Palatino Linotype"/>
        </w:rPr>
        <w:t>resistant crops</w:t>
      </w:r>
      <w:r w:rsidR="00DC3224" w:rsidRPr="00A00CD3">
        <w:rPr>
          <w:rFonts w:ascii="Palatino Linotype" w:eastAsia="Calibri" w:hAnsi="Palatino Linotype" w:cs="Calibri"/>
        </w:rPr>
        <w:t>,</w:t>
      </w:r>
      <w:r w:rsidR="00DC3224" w:rsidRPr="000F5551">
        <w:rPr>
          <w:rFonts w:ascii="Palatino Linotype" w:hAnsi="Palatino Linotype"/>
        </w:rPr>
        <w:t xml:space="preserve"> </w:t>
      </w:r>
      <w:r w:rsidRPr="000F5551">
        <w:rPr>
          <w:rFonts w:ascii="Palatino Linotype" w:hAnsi="Palatino Linotype"/>
        </w:rPr>
        <w:t>shift to livestock activities or both (</w:t>
      </w:r>
      <w:proofErr w:type="spellStart"/>
      <w:r w:rsidRPr="000F5551">
        <w:rPr>
          <w:rFonts w:ascii="Palatino Linotype" w:hAnsi="Palatino Linotype"/>
        </w:rPr>
        <w:t>Xenarios</w:t>
      </w:r>
      <w:proofErr w:type="spellEnd"/>
      <w:r w:rsidRPr="000F5551">
        <w:rPr>
          <w:rFonts w:ascii="Palatino Linotype" w:hAnsi="Palatino Linotype"/>
        </w:rPr>
        <w:t xml:space="preserve"> et al., 2017)</w:t>
      </w:r>
      <w:bookmarkEnd w:id="7"/>
      <w:r w:rsidRPr="000F5551">
        <w:rPr>
          <w:rFonts w:ascii="Palatino Linotype" w:hAnsi="Palatino Linotype"/>
        </w:rPr>
        <w:t xml:space="preserve">. Such decisions are </w:t>
      </w:r>
      <w:r w:rsidR="00957AB7" w:rsidRPr="000F5551">
        <w:rPr>
          <w:rFonts w:ascii="Palatino Linotype" w:eastAsia="Calibri" w:hAnsi="Palatino Linotype" w:cs="Calibri"/>
        </w:rPr>
        <w:t xml:space="preserve">helpful </w:t>
      </w:r>
      <w:r w:rsidRPr="000F5551">
        <w:rPr>
          <w:rFonts w:ascii="Palatino Linotype" w:hAnsi="Palatino Linotype"/>
        </w:rPr>
        <w:t>in determining adaptation strategies because it is</w:t>
      </w:r>
      <w:r w:rsidR="00957AB7" w:rsidRPr="000F5551">
        <w:rPr>
          <w:rFonts w:ascii="Palatino Linotype" w:eastAsia="Calibri" w:hAnsi="Palatino Linotype" w:cs="Calibri"/>
        </w:rPr>
        <w:t xml:space="preserve"> essential </w:t>
      </w:r>
      <w:r w:rsidRPr="000F5551">
        <w:rPr>
          <w:rFonts w:ascii="Palatino Linotype" w:hAnsi="Palatino Linotype"/>
        </w:rPr>
        <w:t xml:space="preserve">that the crops suit local ecosystems </w:t>
      </w:r>
      <w:r w:rsidR="00145B8A" w:rsidRPr="000F5551">
        <w:rPr>
          <w:rFonts w:ascii="Palatino Linotype" w:hAnsi="Palatino Linotype"/>
        </w:rPr>
        <w:t xml:space="preserve">and climatic conditions </w:t>
      </w:r>
      <w:r w:rsidRPr="000F5551">
        <w:rPr>
          <w:rFonts w:ascii="Palatino Linotype" w:hAnsi="Palatino Linotype"/>
        </w:rPr>
        <w:t xml:space="preserve">with institutional support. </w:t>
      </w:r>
    </w:p>
    <w:p w14:paraId="1C6E647C" w14:textId="344B2CB3" w:rsidR="00E65807" w:rsidRPr="000F5551" w:rsidRDefault="00E65807" w:rsidP="00E65807">
      <w:pPr>
        <w:numPr>
          <w:ilvl w:val="1"/>
          <w:numId w:val="2"/>
        </w:numPr>
        <w:spacing w:before="240" w:line="360" w:lineRule="auto"/>
        <w:ind w:hanging="720"/>
        <w:contextualSpacing/>
        <w:jc w:val="both"/>
        <w:rPr>
          <w:rFonts w:ascii="Palatino Linotype" w:eastAsia="Calibri" w:hAnsi="Palatino Linotype" w:cs="Calibri"/>
          <w:b/>
          <w:i/>
        </w:rPr>
      </w:pPr>
      <w:r w:rsidRPr="000F5551">
        <w:rPr>
          <w:rFonts w:ascii="Palatino Linotype" w:hAnsi="Palatino Linotype"/>
          <w:b/>
          <w:i/>
        </w:rPr>
        <w:t xml:space="preserve">Income &amp; food insecurities and the </w:t>
      </w:r>
      <w:r w:rsidR="007E6E99" w:rsidRPr="00A00CD3">
        <w:rPr>
          <w:rFonts w:ascii="Palatino Linotype" w:eastAsia="Calibri" w:hAnsi="Palatino Linotype" w:cs="Calibri"/>
          <w:b/>
          <w:i/>
        </w:rPr>
        <w:t xml:space="preserve">secure/insecure </w:t>
      </w:r>
      <w:r w:rsidRPr="000F5551">
        <w:rPr>
          <w:rFonts w:ascii="Palatino Linotype" w:hAnsi="Palatino Linotype"/>
          <w:b/>
          <w:i/>
        </w:rPr>
        <w:t>nature of crisis help</w:t>
      </w:r>
    </w:p>
    <w:p w14:paraId="0C6BC74A" w14:textId="387F95DD" w:rsidR="00E65807" w:rsidRPr="000F5551" w:rsidRDefault="00E65807" w:rsidP="00E65807">
      <w:pPr>
        <w:spacing w:before="240" w:line="360" w:lineRule="auto"/>
        <w:jc w:val="both"/>
        <w:rPr>
          <w:rFonts w:ascii="Palatino Linotype" w:hAnsi="Palatino Linotype"/>
        </w:rPr>
      </w:pPr>
      <w:r w:rsidRPr="000F5551">
        <w:rPr>
          <w:rFonts w:ascii="Palatino Linotype" w:hAnsi="Palatino Linotype"/>
        </w:rPr>
        <w:t xml:space="preserve">Climate variability in the form of unreliable water supply during </w:t>
      </w:r>
      <w:r w:rsidRPr="000F5551">
        <w:rPr>
          <w:rFonts w:ascii="Palatino Linotype" w:eastAsia="Calibri" w:hAnsi="Palatino Linotype" w:cs="Calibri"/>
        </w:rPr>
        <w:t>drought</w:t>
      </w:r>
      <w:r w:rsidR="003C4188" w:rsidRPr="000F5551">
        <w:rPr>
          <w:rFonts w:ascii="Palatino Linotype" w:eastAsia="Calibri" w:hAnsi="Palatino Linotype" w:cs="Calibri"/>
        </w:rPr>
        <w:t>s</w:t>
      </w:r>
      <w:r w:rsidRPr="000F5551">
        <w:rPr>
          <w:rFonts w:ascii="Palatino Linotype" w:hAnsi="Palatino Linotype"/>
        </w:rPr>
        <w:t xml:space="preserve"> </w:t>
      </w:r>
      <w:r w:rsidR="003C4188" w:rsidRPr="000F5551">
        <w:rPr>
          <w:rFonts w:ascii="Palatino Linotype" w:eastAsia="Calibri" w:hAnsi="Palatino Linotype" w:cs="Calibri"/>
        </w:rPr>
        <w:t xml:space="preserve">is </w:t>
      </w:r>
      <w:r w:rsidRPr="000F5551">
        <w:rPr>
          <w:rFonts w:ascii="Palatino Linotype" w:eastAsia="Calibri" w:hAnsi="Palatino Linotype" w:cs="Calibri"/>
        </w:rPr>
        <w:t>concern</w:t>
      </w:r>
      <w:r w:rsidR="003C4188" w:rsidRPr="000F5551">
        <w:rPr>
          <w:rFonts w:ascii="Palatino Linotype" w:eastAsia="Calibri" w:hAnsi="Palatino Linotype" w:cs="Calibri"/>
        </w:rPr>
        <w:t>ing to</w:t>
      </w:r>
      <w:r w:rsidRPr="000F5551">
        <w:rPr>
          <w:rFonts w:ascii="Palatino Linotype" w:hAnsi="Palatino Linotype"/>
        </w:rPr>
        <w:t xml:space="preserve"> both women and men. </w:t>
      </w:r>
      <w:r w:rsidR="003C4188" w:rsidRPr="000F5551">
        <w:rPr>
          <w:rFonts w:ascii="Palatino Linotype" w:eastAsia="Calibri" w:hAnsi="Palatino Linotype" w:cs="Calibri"/>
        </w:rPr>
        <w:t>In a study, t</w:t>
      </w:r>
      <w:r w:rsidRPr="000F5551">
        <w:rPr>
          <w:rFonts w:ascii="Palatino Linotype" w:eastAsia="Calibri" w:hAnsi="Palatino Linotype" w:cs="Calibri"/>
        </w:rPr>
        <w:t>he</w:t>
      </w:r>
      <w:r w:rsidRPr="000F5551">
        <w:rPr>
          <w:rFonts w:ascii="Palatino Linotype" w:hAnsi="Palatino Linotype"/>
        </w:rPr>
        <w:t xml:space="preserve"> participants blamed </w:t>
      </w:r>
      <w:r w:rsidR="00957AB7" w:rsidRPr="000F5551">
        <w:rPr>
          <w:rFonts w:ascii="Palatino Linotype" w:eastAsia="Calibri" w:hAnsi="Palatino Linotype" w:cs="Calibri"/>
        </w:rPr>
        <w:t xml:space="preserve">the </w:t>
      </w:r>
      <w:r w:rsidRPr="000F5551">
        <w:rPr>
          <w:rFonts w:ascii="Palatino Linotype" w:hAnsi="Palatino Linotype"/>
        </w:rPr>
        <w:t>over-abstraction of water in the upper streams a</w:t>
      </w:r>
      <w:r w:rsidR="00957AB7" w:rsidRPr="000F5551">
        <w:rPr>
          <w:rFonts w:ascii="Palatino Linotype" w:eastAsia="Calibri" w:hAnsi="Palatino Linotype" w:cs="Calibri"/>
        </w:rPr>
        <w:t>nd</w:t>
      </w:r>
      <w:r w:rsidRPr="000F5551">
        <w:rPr>
          <w:rFonts w:ascii="Palatino Linotype" w:hAnsi="Palatino Linotype"/>
        </w:rPr>
        <w:t xml:space="preserve"> the canal systems as a cause of insufficient water downstream</w:t>
      </w:r>
      <w:r w:rsidR="003C4188" w:rsidRPr="000F5551">
        <w:rPr>
          <w:rFonts w:ascii="Palatino Linotype" w:eastAsia="Calibri" w:hAnsi="Palatino Linotype" w:cs="Calibri"/>
        </w:rPr>
        <w:t xml:space="preserve"> </w:t>
      </w:r>
      <w:r w:rsidR="003C4188" w:rsidRPr="000F5551">
        <w:rPr>
          <w:rFonts w:ascii="Palatino Linotype" w:eastAsia="Calibri" w:hAnsi="Palatino Linotype" w:cs="Calibri"/>
          <w:noProof/>
        </w:rPr>
        <w:t>(Xenarios et al., 2017)</w:t>
      </w:r>
      <w:r w:rsidRPr="000F5551">
        <w:rPr>
          <w:rFonts w:ascii="Palatino Linotype" w:eastAsia="Calibri" w:hAnsi="Palatino Linotype" w:cs="Calibri"/>
        </w:rPr>
        <w:t>.</w:t>
      </w:r>
      <w:r w:rsidRPr="000F5551">
        <w:rPr>
          <w:rFonts w:ascii="Palatino Linotype" w:hAnsi="Palatino Linotype"/>
        </w:rPr>
        <w:t xml:space="preserve"> </w:t>
      </w:r>
      <w:proofErr w:type="spellStart"/>
      <w:r w:rsidRPr="000F5551">
        <w:rPr>
          <w:rFonts w:ascii="Palatino Linotype" w:hAnsi="Palatino Linotype"/>
        </w:rPr>
        <w:t>Tubewell</w:t>
      </w:r>
      <w:proofErr w:type="spellEnd"/>
      <w:r w:rsidRPr="000F5551">
        <w:rPr>
          <w:rFonts w:ascii="Palatino Linotype" w:hAnsi="Palatino Linotype"/>
        </w:rPr>
        <w:t xml:space="preserve"> and electric pump owners expressed hardships due to over-abstraction and frequent </w:t>
      </w:r>
      <w:r w:rsidRPr="000F5551">
        <w:rPr>
          <w:rFonts w:ascii="Palatino Linotype" w:hAnsi="Palatino Linotype"/>
        </w:rPr>
        <w:lastRenderedPageBreak/>
        <w:t xml:space="preserve">power cuts, respectively.  </w:t>
      </w:r>
      <w:r w:rsidR="003C4188" w:rsidRPr="000F5551">
        <w:rPr>
          <w:rFonts w:ascii="Palatino Linotype" w:eastAsia="Calibri" w:hAnsi="Palatino Linotype" w:cs="Calibri"/>
        </w:rPr>
        <w:t>Meanwhile, small and marginal male farmers were worried about employment security and indebtedness from prior loans. In contrast,</w:t>
      </w:r>
      <w:r w:rsidRPr="000F5551">
        <w:rPr>
          <w:rFonts w:ascii="Palatino Linotype" w:eastAsia="Calibri" w:hAnsi="Palatino Linotype" w:cs="Calibri"/>
        </w:rPr>
        <w:t xml:space="preserve"> </w:t>
      </w:r>
      <w:r w:rsidRPr="000F5551">
        <w:rPr>
          <w:rFonts w:ascii="Palatino Linotype" w:hAnsi="Palatino Linotype"/>
        </w:rPr>
        <w:t xml:space="preserve">female farmers </w:t>
      </w:r>
      <w:r w:rsidR="00932803" w:rsidRPr="000F5551">
        <w:rPr>
          <w:rFonts w:ascii="Palatino Linotype" w:hAnsi="Palatino Linotype"/>
        </w:rPr>
        <w:t xml:space="preserve"> were w</w:t>
      </w:r>
      <w:r w:rsidR="00957AB7" w:rsidRPr="000F5551">
        <w:rPr>
          <w:rFonts w:ascii="Palatino Linotype" w:eastAsia="Calibri" w:hAnsi="Palatino Linotype" w:cs="Calibri"/>
        </w:rPr>
        <w:t>orried about family members' food security</w:t>
      </w:r>
      <w:r w:rsidRPr="000F5551">
        <w:rPr>
          <w:rFonts w:ascii="Palatino Linotype" w:eastAsia="Calibri" w:hAnsi="Palatino Linotype" w:cs="Calibri"/>
        </w:rPr>
        <w:t xml:space="preserve">. </w:t>
      </w:r>
      <w:r w:rsidR="00B9322B" w:rsidRPr="00A00CD3">
        <w:rPr>
          <w:rFonts w:ascii="Palatino Linotype" w:eastAsia="Calibri" w:hAnsi="Palatino Linotype" w:cs="Calibri"/>
        </w:rPr>
        <w:t>L</w:t>
      </w:r>
      <w:r w:rsidRPr="00A00CD3">
        <w:rPr>
          <w:rFonts w:ascii="Palatino Linotype" w:eastAsia="Calibri" w:hAnsi="Palatino Linotype" w:cs="Calibri"/>
        </w:rPr>
        <w:t>ending</w:t>
      </w:r>
      <w:r w:rsidRPr="000F5551">
        <w:rPr>
          <w:rFonts w:ascii="Palatino Linotype" w:hAnsi="Palatino Linotype"/>
        </w:rPr>
        <w:t xml:space="preserve"> practices </w:t>
      </w:r>
      <w:r w:rsidR="00932803" w:rsidRPr="000F5551">
        <w:rPr>
          <w:rFonts w:ascii="Palatino Linotype" w:eastAsia="Calibri" w:hAnsi="Palatino Linotype" w:cs="Calibri"/>
        </w:rPr>
        <w:t xml:space="preserve"> </w:t>
      </w:r>
      <w:r w:rsidR="00B9322B" w:rsidRPr="00A00CD3">
        <w:rPr>
          <w:rFonts w:ascii="Palatino Linotype" w:eastAsia="Calibri" w:hAnsi="Palatino Linotype" w:cs="Calibri"/>
        </w:rPr>
        <w:t>were</w:t>
      </w:r>
      <w:r w:rsidRPr="000F5551">
        <w:rPr>
          <w:rFonts w:ascii="Palatino Linotype" w:hAnsi="Palatino Linotype"/>
        </w:rPr>
        <w:t xml:space="preserve"> gendered </w:t>
      </w:r>
      <w:r w:rsidR="007E7A58" w:rsidRPr="007E7A58">
        <w:rPr>
          <w:rFonts w:ascii="Palatino Linotype" w:hAnsi="Palatino Linotype"/>
        </w:rPr>
        <w:t>e</w:t>
      </w:r>
      <w:r w:rsidR="007E7A58" w:rsidRPr="007E7A58">
        <w:rPr>
          <w:rFonts w:ascii="Palatino Linotype" w:eastAsia="Calibri" w:hAnsi="Palatino Linotype" w:cs="Calibri"/>
        </w:rPr>
        <w:t>.g</w:t>
      </w:r>
      <w:r w:rsidR="007E7A58" w:rsidRPr="00A00CD3">
        <w:rPr>
          <w:rFonts w:ascii="Palatino Linotype" w:eastAsia="Calibri" w:hAnsi="Palatino Linotype" w:cs="Calibri"/>
        </w:rPr>
        <w:t>.</w:t>
      </w:r>
      <w:r w:rsidRPr="000F5551">
        <w:rPr>
          <w:rFonts w:ascii="Palatino Linotype" w:hAnsi="Palatino Linotype"/>
        </w:rPr>
        <w:t xml:space="preserve"> men </w:t>
      </w:r>
      <w:r w:rsidR="00B9322B" w:rsidRPr="00A00CD3">
        <w:rPr>
          <w:rFonts w:ascii="Palatino Linotype" w:eastAsia="Calibri" w:hAnsi="Palatino Linotype" w:cs="Calibri"/>
        </w:rPr>
        <w:t>borrowed</w:t>
      </w:r>
      <w:r w:rsidRPr="000F5551">
        <w:rPr>
          <w:rFonts w:ascii="Palatino Linotype" w:hAnsi="Palatino Linotype"/>
        </w:rPr>
        <w:t xml:space="preserve"> from informal moneylenders while women </w:t>
      </w:r>
      <w:r w:rsidR="00B9322B" w:rsidRPr="00A00CD3">
        <w:rPr>
          <w:rFonts w:ascii="Palatino Linotype" w:eastAsia="Calibri" w:hAnsi="Palatino Linotype" w:cs="Calibri"/>
        </w:rPr>
        <w:t>took</w:t>
      </w:r>
      <w:r w:rsidRPr="00A00CD3">
        <w:rPr>
          <w:rFonts w:ascii="Palatino Linotype" w:eastAsia="Calibri" w:hAnsi="Palatino Linotype" w:cs="Calibri"/>
        </w:rPr>
        <w:t xml:space="preserve"> </w:t>
      </w:r>
      <w:r w:rsidRPr="000F5551">
        <w:rPr>
          <w:rFonts w:ascii="Palatino Linotype" w:hAnsi="Palatino Linotype"/>
        </w:rPr>
        <w:t>financial help from ex</w:t>
      </w:r>
      <w:r w:rsidR="00674DBB" w:rsidRPr="000F5551">
        <w:rPr>
          <w:rFonts w:ascii="Palatino Linotype" w:hAnsi="Palatino Linotype"/>
        </w:rPr>
        <w:t xml:space="preserve">tended family members. </w:t>
      </w:r>
      <w:r w:rsidR="0012280B" w:rsidRPr="00A00CD3">
        <w:rPr>
          <w:rFonts w:ascii="Palatino Linotype" w:eastAsia="Calibri" w:hAnsi="Palatino Linotype" w:cs="Calibri"/>
        </w:rPr>
        <w:t>Similarly,</w:t>
      </w:r>
      <w:r w:rsidR="0012280B" w:rsidRPr="000F5551">
        <w:rPr>
          <w:rFonts w:ascii="Palatino Linotype" w:hAnsi="Palatino Linotype"/>
        </w:rPr>
        <w:t xml:space="preserve"> i</w:t>
      </w:r>
      <w:r w:rsidR="008338C5" w:rsidRPr="000F5551">
        <w:rPr>
          <w:rFonts w:ascii="Palatino Linotype" w:hAnsi="Palatino Linotype"/>
        </w:rPr>
        <w:t xml:space="preserve">n </w:t>
      </w:r>
      <w:r w:rsidR="008338C5" w:rsidRPr="00A00CD3">
        <w:rPr>
          <w:rFonts w:ascii="Palatino Linotype" w:eastAsia="Calibri" w:hAnsi="Palatino Linotype" w:cs="Calibri"/>
        </w:rPr>
        <w:t>another study male farmers showed willingness to take loans at very high interest rates from local money-lenders</w:t>
      </w:r>
      <w:r w:rsidR="008338C5" w:rsidRPr="000F5551">
        <w:rPr>
          <w:rFonts w:ascii="Palatino Linotype" w:hAnsi="Palatino Linotype"/>
        </w:rPr>
        <w:t xml:space="preserve"> to </w:t>
      </w:r>
      <w:r w:rsidR="008338C5" w:rsidRPr="00A00CD3">
        <w:rPr>
          <w:rFonts w:ascii="Palatino Linotype" w:eastAsia="Calibri" w:hAnsi="Palatino Linotype" w:cs="Calibri"/>
        </w:rPr>
        <w:t>dig bore wells, the risks</w:t>
      </w:r>
      <w:r w:rsidR="008338C5" w:rsidRPr="000F5551">
        <w:rPr>
          <w:rFonts w:ascii="Palatino Linotype" w:hAnsi="Palatino Linotype"/>
        </w:rPr>
        <w:t xml:space="preserve"> of </w:t>
      </w:r>
      <w:r w:rsidR="00BE7DD5" w:rsidRPr="00A00CD3">
        <w:rPr>
          <w:rFonts w:ascii="Palatino Linotype" w:eastAsia="Calibri" w:hAnsi="Palatino Linotype" w:cs="Calibri"/>
        </w:rPr>
        <w:t>which</w:t>
      </w:r>
      <w:r w:rsidR="00F471FB" w:rsidRPr="00A00CD3">
        <w:rPr>
          <w:rFonts w:ascii="Palatino Linotype" w:eastAsia="Calibri" w:hAnsi="Palatino Linotype" w:cs="Calibri"/>
        </w:rPr>
        <w:t xml:space="preserve"> came</w:t>
      </w:r>
      <w:r w:rsidR="008338C5" w:rsidRPr="00A00CD3">
        <w:rPr>
          <w:rFonts w:ascii="Palatino Linotype" w:eastAsia="Calibri" w:hAnsi="Palatino Linotype" w:cs="Calibri"/>
        </w:rPr>
        <w:t xml:space="preserve"> at the cost of high dowry-demands from women</w:t>
      </w:r>
      <w:r w:rsidR="007E7A58">
        <w:rPr>
          <w:rFonts w:ascii="Palatino Linotype" w:eastAsia="Calibri" w:hAnsi="Palatino Linotype" w:cs="Calibri"/>
        </w:rPr>
        <w:t xml:space="preserve"> (to repay loans)</w:t>
      </w:r>
      <w:r w:rsidR="008338C5" w:rsidRPr="00A00CD3">
        <w:rPr>
          <w:rFonts w:ascii="Palatino Linotype" w:eastAsia="Calibri" w:hAnsi="Palatino Linotype" w:cs="Calibri"/>
        </w:rPr>
        <w:t xml:space="preserve">; and wives repaying debts through domestic work, sexual exploitation, and among others </w:t>
      </w:r>
      <w:bookmarkStart w:id="8" w:name="Bookmark67"/>
      <w:r w:rsidR="008338C5" w:rsidRPr="00A00CD3">
        <w:rPr>
          <w:rFonts w:ascii="Palatino Linotype" w:eastAsia="Calibri" w:hAnsi="Palatino Linotype" w:cs="Calibri"/>
          <w:noProof/>
        </w:rPr>
        <w:t>(Rao et al., 2019)</w:t>
      </w:r>
      <w:bookmarkEnd w:id="8"/>
      <w:r w:rsidR="008338C5" w:rsidRPr="00A00CD3">
        <w:rPr>
          <w:rFonts w:ascii="Palatino Linotype" w:eastAsia="Calibri" w:hAnsi="Palatino Linotype" w:cs="Calibri"/>
        </w:rPr>
        <w:t>.</w:t>
      </w:r>
      <w:r w:rsidR="008338C5" w:rsidRPr="000F5551">
        <w:rPr>
          <w:rFonts w:ascii="Palatino Linotype" w:hAnsi="Palatino Linotype"/>
        </w:rPr>
        <w:t xml:space="preserve"> </w:t>
      </w:r>
    </w:p>
    <w:p w14:paraId="46713139" w14:textId="60B464B8" w:rsidR="00477116" w:rsidRPr="000F5551" w:rsidRDefault="00E65807" w:rsidP="00477116">
      <w:pPr>
        <w:spacing w:before="240" w:line="360" w:lineRule="auto"/>
        <w:jc w:val="both"/>
        <w:rPr>
          <w:rFonts w:ascii="Palatino Linotype" w:eastAsia="Calibri" w:hAnsi="Palatino Linotype" w:cs="Calibri"/>
        </w:rPr>
      </w:pPr>
      <w:r w:rsidRPr="000F5551">
        <w:rPr>
          <w:rFonts w:ascii="Palatino Linotype" w:hAnsi="Palatino Linotype"/>
        </w:rPr>
        <w:t>Economic distress is noticeable in the</w:t>
      </w:r>
      <w:r w:rsidR="002F4DCD" w:rsidRPr="000F5551">
        <w:rPr>
          <w:rFonts w:ascii="Palatino Linotype" w:hAnsi="Palatino Linotype"/>
        </w:rPr>
        <w:t xml:space="preserve"> </w:t>
      </w:r>
      <w:r w:rsidR="002F4DCD" w:rsidRPr="00A00CD3">
        <w:rPr>
          <w:rFonts w:ascii="Palatino Linotype" w:eastAsia="Calibri" w:hAnsi="Palatino Linotype" w:cs="Calibri"/>
        </w:rPr>
        <w:t xml:space="preserve">rising </w:t>
      </w:r>
      <w:r w:rsidRPr="000F5551">
        <w:rPr>
          <w:rFonts w:ascii="Palatino Linotype" w:hAnsi="Palatino Linotype"/>
        </w:rPr>
        <w:t xml:space="preserve">number of suicides in the state of Andhra Pradesh because of their “exposure to irrevocable debts” </w:t>
      </w:r>
      <w:bookmarkStart w:id="9" w:name="Bookmark69"/>
      <w:r w:rsidRPr="000F5551">
        <w:rPr>
          <w:rFonts w:ascii="Palatino Linotype" w:hAnsi="Palatino Linotype"/>
        </w:rPr>
        <w:t>(</w:t>
      </w:r>
      <w:proofErr w:type="spellStart"/>
      <w:r w:rsidRPr="000F5551">
        <w:rPr>
          <w:rFonts w:ascii="Palatino Linotype" w:hAnsi="Palatino Linotype"/>
        </w:rPr>
        <w:t>Xenarios</w:t>
      </w:r>
      <w:proofErr w:type="spellEnd"/>
      <w:r w:rsidRPr="000F5551">
        <w:rPr>
          <w:rFonts w:ascii="Palatino Linotype" w:hAnsi="Palatino Linotype"/>
        </w:rPr>
        <w:t xml:space="preserve"> et al., 2017)</w:t>
      </w:r>
      <w:bookmarkEnd w:id="9"/>
      <w:r w:rsidRPr="000F5551">
        <w:rPr>
          <w:rFonts w:ascii="Palatino Linotype" w:hAnsi="Palatino Linotype"/>
        </w:rPr>
        <w:t xml:space="preserve">. </w:t>
      </w:r>
      <w:r w:rsidRPr="000F5551">
        <w:rPr>
          <w:rFonts w:ascii="Palatino Linotype" w:hAnsi="Palatino Linotype"/>
          <w:b/>
        </w:rPr>
        <w:t>Further, women highlighted increased domestic violence stemming from men’s depression from economic losses</w:t>
      </w:r>
      <w:r w:rsidRPr="000F5551">
        <w:rPr>
          <w:rFonts w:ascii="Palatino Linotype" w:hAnsi="Palatino Linotype"/>
        </w:rPr>
        <w:t xml:space="preserve"> </w:t>
      </w:r>
      <w:bookmarkStart w:id="10" w:name="Bookmark70"/>
      <w:r w:rsidRPr="000F5551">
        <w:rPr>
          <w:rFonts w:ascii="Palatino Linotype" w:hAnsi="Palatino Linotype"/>
        </w:rPr>
        <w:t>(</w:t>
      </w:r>
      <w:proofErr w:type="spellStart"/>
      <w:r w:rsidRPr="000F5551">
        <w:rPr>
          <w:rFonts w:ascii="Palatino Linotype" w:hAnsi="Palatino Linotype"/>
        </w:rPr>
        <w:t>Xenarios</w:t>
      </w:r>
      <w:proofErr w:type="spellEnd"/>
      <w:r w:rsidRPr="000F5551">
        <w:rPr>
          <w:rFonts w:ascii="Palatino Linotype" w:hAnsi="Palatino Linotype"/>
        </w:rPr>
        <w:t xml:space="preserve"> et al., 2017)</w:t>
      </w:r>
      <w:bookmarkEnd w:id="10"/>
      <w:r w:rsidRPr="000F5551">
        <w:rPr>
          <w:rFonts w:ascii="Palatino Linotype" w:hAnsi="Palatino Linotype"/>
        </w:rPr>
        <w:t xml:space="preserve">. </w:t>
      </w:r>
      <w:r w:rsidR="00932803" w:rsidRPr="000F5551">
        <w:rPr>
          <w:rFonts w:ascii="Palatino Linotype" w:eastAsia="Calibri" w:hAnsi="Palatino Linotype" w:cs="Calibri"/>
        </w:rPr>
        <w:t xml:space="preserve"> </w:t>
      </w:r>
      <w:r w:rsidR="006E01D3" w:rsidRPr="00A00CD3">
        <w:rPr>
          <w:rFonts w:ascii="Palatino Linotype" w:eastAsia="Calibri" w:hAnsi="Palatino Linotype" w:cs="Calibri"/>
        </w:rPr>
        <w:t xml:space="preserve">Extreme drought conditions generate new insecurities in which male farmers fail to repay their loans, leading to confiscation of their household and farm assets. </w:t>
      </w:r>
      <w:r w:rsidRPr="000F5551">
        <w:rPr>
          <w:rFonts w:ascii="Palatino Linotype" w:hAnsi="Palatino Linotype"/>
        </w:rPr>
        <w:t xml:space="preserve"> </w:t>
      </w:r>
      <w:r w:rsidR="003C4188" w:rsidRPr="000F5551">
        <w:rPr>
          <w:rFonts w:ascii="Palatino Linotype" w:eastAsia="Calibri" w:hAnsi="Palatino Linotype" w:cs="Calibri"/>
        </w:rPr>
        <w:t>As the authors argue, such unsustainable lending practices</w:t>
      </w:r>
      <w:r w:rsidRPr="000F5551">
        <w:rPr>
          <w:rFonts w:ascii="Palatino Linotype" w:eastAsia="Calibri" w:hAnsi="Palatino Linotype" w:cs="Calibri"/>
        </w:rPr>
        <w:t xml:space="preserve"> </w:t>
      </w:r>
      <w:r w:rsidRPr="000F5551">
        <w:rPr>
          <w:rFonts w:ascii="Palatino Linotype" w:hAnsi="Palatino Linotype"/>
        </w:rPr>
        <w:t xml:space="preserve">are bound to aggravate during extreme weather conditions, thus exerting additional pressures on household gender relations </w:t>
      </w:r>
      <w:bookmarkStart w:id="11" w:name="Bookmark71"/>
      <w:r w:rsidRPr="000F5551">
        <w:rPr>
          <w:rFonts w:ascii="Palatino Linotype" w:hAnsi="Palatino Linotype"/>
        </w:rPr>
        <w:t>(</w:t>
      </w:r>
      <w:proofErr w:type="spellStart"/>
      <w:r w:rsidRPr="000F5551">
        <w:rPr>
          <w:rFonts w:ascii="Palatino Linotype" w:hAnsi="Palatino Linotype"/>
        </w:rPr>
        <w:t>Xenarios</w:t>
      </w:r>
      <w:proofErr w:type="spellEnd"/>
      <w:r w:rsidRPr="000F5551">
        <w:rPr>
          <w:rFonts w:ascii="Palatino Linotype" w:hAnsi="Palatino Linotype"/>
        </w:rPr>
        <w:t xml:space="preserve"> et al., 2017)</w:t>
      </w:r>
      <w:bookmarkEnd w:id="11"/>
      <w:r w:rsidRPr="000F5551">
        <w:rPr>
          <w:rFonts w:ascii="Palatino Linotype" w:hAnsi="Palatino Linotype"/>
        </w:rPr>
        <w:t>. In terms of solutions to economic losses, men prefer loan-w</w:t>
      </w:r>
      <w:r w:rsidR="00C41B66" w:rsidRPr="000F5551">
        <w:rPr>
          <w:rFonts w:ascii="Palatino Linotype" w:hAnsi="Palatino Linotype"/>
        </w:rPr>
        <w:t>aiver during drought conditions</w:t>
      </w:r>
      <w:r w:rsidRPr="000F5551">
        <w:rPr>
          <w:rFonts w:ascii="Palatino Linotype" w:hAnsi="Palatino Linotype"/>
        </w:rPr>
        <w:t xml:space="preserve">. </w:t>
      </w:r>
    </w:p>
    <w:p w14:paraId="47844DBD" w14:textId="4C10EEE2" w:rsidR="00E65807" w:rsidRPr="000F5551" w:rsidRDefault="00D46781" w:rsidP="000F5551">
      <w:pPr>
        <w:spacing w:before="240" w:line="360" w:lineRule="auto"/>
        <w:jc w:val="both"/>
        <w:rPr>
          <w:rFonts w:ascii="Palatino Linotype" w:hAnsi="Palatino Linotype"/>
          <w:b/>
          <w:i/>
        </w:rPr>
      </w:pPr>
      <w:r w:rsidRPr="000F5551">
        <w:rPr>
          <w:rFonts w:ascii="Palatino Linotype" w:hAnsi="Palatino Linotype"/>
          <w:b/>
          <w:i/>
        </w:rPr>
        <w:t>When migration brings</w:t>
      </w:r>
      <w:r w:rsidR="00477116" w:rsidRPr="00A00CD3">
        <w:rPr>
          <w:rFonts w:ascii="Palatino Linotype" w:hAnsi="Palatino Linotype"/>
          <w:b/>
          <w:i/>
        </w:rPr>
        <w:t xml:space="preserve"> inter and intra-</w:t>
      </w:r>
      <w:r w:rsidRPr="000F5551">
        <w:rPr>
          <w:rFonts w:ascii="Palatino Linotype" w:hAnsi="Palatino Linotype"/>
          <w:b/>
          <w:i/>
        </w:rPr>
        <w:t xml:space="preserve"> </w:t>
      </w:r>
      <w:r w:rsidR="003E2684" w:rsidRPr="000F5551">
        <w:rPr>
          <w:rFonts w:ascii="Palatino Linotype" w:hAnsi="Palatino Linotype"/>
          <w:b/>
          <w:i/>
        </w:rPr>
        <w:t xml:space="preserve">generational </w:t>
      </w:r>
      <w:r w:rsidR="00A6454E" w:rsidRPr="000F5551">
        <w:rPr>
          <w:rFonts w:ascii="Palatino Linotype" w:hAnsi="Palatino Linotype"/>
          <w:b/>
          <w:i/>
        </w:rPr>
        <w:t xml:space="preserve"> </w:t>
      </w:r>
      <w:r w:rsidRPr="000F5551">
        <w:rPr>
          <w:rFonts w:ascii="Palatino Linotype" w:hAnsi="Palatino Linotype"/>
          <w:b/>
          <w:i/>
        </w:rPr>
        <w:t xml:space="preserve">risks and opportunities for </w:t>
      </w:r>
      <w:r w:rsidR="00FA4292" w:rsidRPr="000F5551">
        <w:rPr>
          <w:rFonts w:ascii="Palatino Linotype" w:hAnsi="Palatino Linotype"/>
          <w:b/>
          <w:i/>
        </w:rPr>
        <w:t xml:space="preserve">women, </w:t>
      </w:r>
      <w:r w:rsidR="00B81803" w:rsidRPr="000F5551">
        <w:rPr>
          <w:rFonts w:ascii="Palatino Linotype" w:hAnsi="Palatino Linotype"/>
          <w:b/>
          <w:i/>
        </w:rPr>
        <w:t>men</w:t>
      </w:r>
      <w:r w:rsidR="003C4188" w:rsidRPr="000F5551">
        <w:rPr>
          <w:rFonts w:ascii="Palatino Linotype" w:eastAsia="Calibri" w:hAnsi="Palatino Linotype" w:cs="Calibri"/>
          <w:b/>
          <w:i/>
        </w:rPr>
        <w:t>,</w:t>
      </w:r>
      <w:r w:rsidR="00FA4292" w:rsidRPr="000F5551">
        <w:rPr>
          <w:rFonts w:ascii="Palatino Linotype" w:hAnsi="Palatino Linotype"/>
          <w:b/>
          <w:i/>
        </w:rPr>
        <w:t xml:space="preserve"> </w:t>
      </w:r>
      <w:r w:rsidR="00152AE4" w:rsidRPr="000F5551">
        <w:rPr>
          <w:rFonts w:ascii="Palatino Linotype" w:hAnsi="Palatino Linotype"/>
          <w:b/>
          <w:i/>
        </w:rPr>
        <w:t>and children</w:t>
      </w:r>
    </w:p>
    <w:p w14:paraId="39A727F9" w14:textId="02934413" w:rsidR="00E65807" w:rsidRPr="000F5551" w:rsidRDefault="00CE5AFE" w:rsidP="00E65807">
      <w:pPr>
        <w:spacing w:before="240" w:line="360" w:lineRule="auto"/>
        <w:jc w:val="both"/>
        <w:rPr>
          <w:rFonts w:ascii="Palatino Linotype" w:hAnsi="Palatino Linotype"/>
        </w:rPr>
      </w:pPr>
      <w:r w:rsidRPr="000F5551">
        <w:rPr>
          <w:rFonts w:ascii="Palatino Linotype" w:hAnsi="Palatino Linotype"/>
        </w:rPr>
        <w:t xml:space="preserve">Migration comes with a host of new livelihood opportunities and risks, which may contribute to intra-generational conflict with host communities and inter-generational consequences on </w:t>
      </w:r>
      <w:r w:rsidR="003C4188" w:rsidRPr="000F5551">
        <w:rPr>
          <w:rFonts w:ascii="Palatino Linotype" w:eastAsia="Calibri" w:hAnsi="Palatino Linotype" w:cs="Calibri"/>
        </w:rPr>
        <w:t xml:space="preserve">the </w:t>
      </w:r>
      <w:r w:rsidRPr="000F5551">
        <w:rPr>
          <w:rFonts w:ascii="Palatino Linotype" w:hAnsi="Palatino Linotype"/>
        </w:rPr>
        <w:t xml:space="preserve">well-being of children. However, the gendered nature of this coping strategy </w:t>
      </w:r>
      <w:r w:rsidR="00F55431" w:rsidRPr="00A00CD3">
        <w:rPr>
          <w:rFonts w:ascii="Palatino Linotype" w:eastAsia="Calibri" w:hAnsi="Palatino Linotype" w:cs="Calibri"/>
        </w:rPr>
        <w:t>highlights</w:t>
      </w:r>
      <w:r w:rsidRPr="000F5551">
        <w:rPr>
          <w:rFonts w:ascii="Palatino Linotype" w:hAnsi="Palatino Linotype"/>
        </w:rPr>
        <w:t xml:space="preserve"> risks, which are unique to both women and men. Migration is</w:t>
      </w:r>
      <w:r w:rsidR="00E65807" w:rsidRPr="000F5551">
        <w:rPr>
          <w:rFonts w:ascii="Palatino Linotype" w:hAnsi="Palatino Linotype"/>
        </w:rPr>
        <w:t xml:space="preserve"> </w:t>
      </w:r>
      <w:r w:rsidR="003C4188" w:rsidRPr="000F5551">
        <w:rPr>
          <w:rFonts w:ascii="Palatino Linotype" w:eastAsia="Calibri" w:hAnsi="Palatino Linotype" w:cs="Calibri"/>
        </w:rPr>
        <w:t xml:space="preserve">primarily </w:t>
      </w:r>
      <w:r w:rsidR="00BD483C">
        <w:rPr>
          <w:rFonts w:ascii="Palatino Linotype" w:eastAsia="Calibri" w:hAnsi="Palatino Linotype" w:cs="Calibri"/>
        </w:rPr>
        <w:t xml:space="preserve">of </w:t>
      </w:r>
      <w:r w:rsidR="00E65807" w:rsidRPr="000F5551">
        <w:rPr>
          <w:rFonts w:ascii="Palatino Linotype" w:hAnsi="Palatino Linotype"/>
        </w:rPr>
        <w:t>male</w:t>
      </w:r>
      <w:r w:rsidR="003C4188" w:rsidRPr="000F5551">
        <w:rPr>
          <w:rFonts w:ascii="Palatino Linotype" w:eastAsia="Calibri" w:hAnsi="Palatino Linotype" w:cs="Calibri"/>
        </w:rPr>
        <w:t xml:space="preserve"> population</w:t>
      </w:r>
      <w:r w:rsidR="00E65807" w:rsidRPr="000F5551">
        <w:rPr>
          <w:rFonts w:ascii="Palatino Linotype" w:hAnsi="Palatino Linotype"/>
        </w:rPr>
        <w:t xml:space="preserve">, leaving behind poor women in conditions such as increased workload, loss of support, limited resources, and enhanced vulnerability </w:t>
      </w:r>
      <w:bookmarkStart w:id="12" w:name="Bookmark73"/>
      <w:r w:rsidR="00E65807" w:rsidRPr="000F5551">
        <w:rPr>
          <w:rFonts w:ascii="Palatino Linotype" w:hAnsi="Palatino Linotype"/>
        </w:rPr>
        <w:t>(Rao et al., 2019)</w:t>
      </w:r>
      <w:bookmarkEnd w:id="12"/>
      <w:r w:rsidR="00E65807" w:rsidRPr="000F5551">
        <w:rPr>
          <w:rFonts w:ascii="Palatino Linotype" w:hAnsi="Palatino Linotype"/>
        </w:rPr>
        <w:t xml:space="preserve">. This trend was also observed in a study conducted in the state of Bihar, which showed short-term distress migration as a survival strategy to enhance households’ income profile and further invest in climate-resilient strategies </w:t>
      </w:r>
      <w:bookmarkStart w:id="13" w:name="Bookmark74"/>
      <w:r w:rsidR="00E65807" w:rsidRPr="000F5551">
        <w:rPr>
          <w:rFonts w:ascii="Palatino Linotype" w:hAnsi="Palatino Linotype"/>
        </w:rPr>
        <w:t xml:space="preserve">(Bhatta, Aggarwal, </w:t>
      </w:r>
      <w:r w:rsidR="00E65807" w:rsidRPr="000F5551">
        <w:rPr>
          <w:rFonts w:ascii="Palatino Linotype" w:hAnsi="Palatino Linotype"/>
        </w:rPr>
        <w:lastRenderedPageBreak/>
        <w:t>Poudel, &amp; Belgrave, 2015)</w:t>
      </w:r>
      <w:bookmarkEnd w:id="13"/>
      <w:r w:rsidR="00E65807" w:rsidRPr="000F5551">
        <w:rPr>
          <w:rFonts w:ascii="Palatino Linotype" w:hAnsi="Palatino Linotype"/>
        </w:rPr>
        <w:t xml:space="preserve">. </w:t>
      </w:r>
      <w:r w:rsidR="00FB4D88" w:rsidRPr="00A00CD3">
        <w:rPr>
          <w:rFonts w:ascii="Palatino Linotype" w:eastAsia="Calibri" w:hAnsi="Palatino Linotype" w:cs="Calibri"/>
        </w:rPr>
        <w:t>H</w:t>
      </w:r>
      <w:r w:rsidR="00E65807" w:rsidRPr="00A00CD3">
        <w:rPr>
          <w:rFonts w:ascii="Palatino Linotype" w:eastAsia="Calibri" w:hAnsi="Palatino Linotype" w:cs="Calibri"/>
        </w:rPr>
        <w:t>ouseholds</w:t>
      </w:r>
      <w:r w:rsidR="00E65807" w:rsidRPr="000F5551">
        <w:rPr>
          <w:rFonts w:ascii="Palatino Linotype" w:hAnsi="Palatino Linotype"/>
        </w:rPr>
        <w:t xml:space="preserve"> that use migration as a survival strategy are poor and have subsistence-oriented farming with/without marginal farmlands undergoing frequent food deficit months in a year </w:t>
      </w:r>
      <w:bookmarkStart w:id="14" w:name="Bookmark75"/>
      <w:r w:rsidR="00E65807" w:rsidRPr="000F5551">
        <w:rPr>
          <w:rFonts w:ascii="Palatino Linotype" w:hAnsi="Palatino Linotype"/>
        </w:rPr>
        <w:t>(Bhatta et al., 2015)</w:t>
      </w:r>
      <w:bookmarkEnd w:id="14"/>
      <w:r w:rsidR="00E65807" w:rsidRPr="000F5551">
        <w:rPr>
          <w:rFonts w:ascii="Palatino Linotype" w:hAnsi="Palatino Linotype"/>
        </w:rPr>
        <w:t xml:space="preserve">. </w:t>
      </w:r>
    </w:p>
    <w:p w14:paraId="5CB54CE7" w14:textId="5F28569E" w:rsidR="00E65807" w:rsidRPr="000F5551" w:rsidRDefault="00DB4BCB" w:rsidP="00E65807">
      <w:pPr>
        <w:spacing w:before="240" w:line="360" w:lineRule="auto"/>
        <w:jc w:val="both"/>
        <w:rPr>
          <w:rFonts w:ascii="Palatino Linotype" w:hAnsi="Palatino Linotype"/>
        </w:rPr>
      </w:pPr>
      <w:r w:rsidRPr="000F5551">
        <w:rPr>
          <w:rFonts w:ascii="Palatino Linotype" w:hAnsi="Palatino Linotype"/>
        </w:rPr>
        <w:t>M</w:t>
      </w:r>
      <w:r w:rsidR="00E65807" w:rsidRPr="000F5551">
        <w:rPr>
          <w:rFonts w:ascii="Palatino Linotype" w:hAnsi="Palatino Linotype"/>
        </w:rPr>
        <w:t xml:space="preserve">en in India migrate to nearby towns/cities to take up low-moderate-no skilled jobs </w:t>
      </w:r>
      <w:bookmarkStart w:id="15" w:name="Bookmark76"/>
      <w:r w:rsidR="00E65807" w:rsidRPr="000F5551">
        <w:rPr>
          <w:rFonts w:ascii="Palatino Linotype" w:hAnsi="Palatino Linotype"/>
        </w:rPr>
        <w:t>(Singh, 2019)</w:t>
      </w:r>
      <w:bookmarkEnd w:id="15"/>
      <w:r w:rsidR="00E65807" w:rsidRPr="000F5551">
        <w:rPr>
          <w:rFonts w:ascii="Palatino Linotype" w:hAnsi="Palatino Linotype"/>
        </w:rPr>
        <w:t xml:space="preserve">. They often move to precarious situations in urban areas where they expose themselves to </w:t>
      </w:r>
      <w:r w:rsidR="003C4188" w:rsidRPr="000F5551">
        <w:rPr>
          <w:rFonts w:ascii="Palatino Linotype" w:eastAsia="Calibri" w:hAnsi="Palatino Linotype" w:cs="Calibri"/>
        </w:rPr>
        <w:t xml:space="preserve">the </w:t>
      </w:r>
      <w:r w:rsidR="00E65807" w:rsidRPr="000F5551">
        <w:rPr>
          <w:rFonts w:ascii="Palatino Linotype" w:hAnsi="Palatino Linotype"/>
        </w:rPr>
        <w:t xml:space="preserve">new form of risks arising from moving into a temporary/illegal house, entering into informal and dangerous jobs, lacking social networks, illnesses, psychological </w:t>
      </w:r>
      <w:r w:rsidR="00FD4E1E" w:rsidRPr="000F5551">
        <w:rPr>
          <w:rFonts w:ascii="Palatino Linotype" w:hAnsi="Palatino Linotype"/>
        </w:rPr>
        <w:t>“</w:t>
      </w:r>
      <w:r w:rsidR="00E65807" w:rsidRPr="000F5551">
        <w:rPr>
          <w:rFonts w:ascii="Palatino Linotype" w:hAnsi="Palatino Linotype"/>
        </w:rPr>
        <w:t>pressure to perform</w:t>
      </w:r>
      <w:r w:rsidR="00FD4E1E" w:rsidRPr="000F5551">
        <w:rPr>
          <w:rFonts w:ascii="Palatino Linotype" w:hAnsi="Palatino Linotype"/>
        </w:rPr>
        <w:t>”</w:t>
      </w:r>
      <w:r w:rsidR="00E65807" w:rsidRPr="000F5551">
        <w:rPr>
          <w:rFonts w:ascii="Palatino Linotype" w:hAnsi="Palatino Linotype"/>
        </w:rPr>
        <w:t xml:space="preserve">, and among others </w:t>
      </w:r>
      <w:bookmarkStart w:id="16" w:name="Bookmark77"/>
      <w:r w:rsidR="00E65807" w:rsidRPr="000F5551">
        <w:rPr>
          <w:rFonts w:ascii="Palatino Linotype" w:hAnsi="Palatino Linotype"/>
        </w:rPr>
        <w:t>(Singh, 2019)</w:t>
      </w:r>
      <w:bookmarkEnd w:id="16"/>
      <w:r w:rsidR="00E65807" w:rsidRPr="000F5551">
        <w:rPr>
          <w:rFonts w:ascii="Palatino Linotype" w:hAnsi="Palatino Linotype"/>
        </w:rPr>
        <w:t>. Men’s preference in diversifying their income through renting out land or migrating out was observed in another study conducted in the state of Bihar</w:t>
      </w:r>
      <w:r w:rsidRPr="000F5551">
        <w:rPr>
          <w:rFonts w:ascii="Palatino Linotype" w:hAnsi="Palatino Linotype"/>
        </w:rPr>
        <w:t xml:space="preserve"> (Ravera, Martín-López, Pascual, &amp; Drucker, 2016)</w:t>
      </w:r>
      <w:r w:rsidR="00E65807" w:rsidRPr="000F5551">
        <w:rPr>
          <w:rFonts w:ascii="Palatino Linotype" w:hAnsi="Palatino Linotype"/>
        </w:rPr>
        <w:t xml:space="preserve">. While relatively well-off women supported migration as an income diversification strategy, poorer women perceive them as undesirable because it increases their agricultural workload in addition to their caregiving role. </w:t>
      </w:r>
      <w:r w:rsidR="007B180A" w:rsidRPr="000F5551">
        <w:rPr>
          <w:rFonts w:ascii="Palatino Linotype" w:hAnsi="Palatino Linotype"/>
        </w:rPr>
        <w:t>M</w:t>
      </w:r>
      <w:r w:rsidR="00E65807" w:rsidRPr="000F5551">
        <w:rPr>
          <w:rFonts w:ascii="Palatino Linotype" w:hAnsi="Palatino Linotype"/>
        </w:rPr>
        <w:t xml:space="preserve">igration may lead to a </w:t>
      </w:r>
      <w:r w:rsidR="00D67AC3" w:rsidRPr="00A00CD3">
        <w:rPr>
          <w:rFonts w:ascii="Palatino Linotype" w:eastAsia="Calibri" w:hAnsi="Palatino Linotype" w:cs="Calibri"/>
        </w:rPr>
        <w:t>“</w:t>
      </w:r>
      <w:r w:rsidR="00E65807" w:rsidRPr="000F5551">
        <w:rPr>
          <w:rFonts w:ascii="Palatino Linotype" w:hAnsi="Palatino Linotype"/>
        </w:rPr>
        <w:t>multi-local</w:t>
      </w:r>
      <w:r w:rsidR="00D67AC3" w:rsidRPr="00A00CD3">
        <w:rPr>
          <w:rFonts w:ascii="Palatino Linotype" w:eastAsia="Calibri" w:hAnsi="Palatino Linotype" w:cs="Calibri"/>
        </w:rPr>
        <w:t>”</w:t>
      </w:r>
      <w:r w:rsidR="00E65807" w:rsidRPr="000F5551">
        <w:rPr>
          <w:rFonts w:ascii="Palatino Linotype" w:hAnsi="Palatino Linotype"/>
        </w:rPr>
        <w:t xml:space="preserve"> and gendered framing of households where members live and operate across different geographies contributing to a range of livelihood activities </w:t>
      </w:r>
      <w:bookmarkStart w:id="17" w:name="Bookmark79"/>
      <w:r w:rsidR="00E65807" w:rsidRPr="000F5551">
        <w:rPr>
          <w:rFonts w:ascii="Palatino Linotype" w:hAnsi="Palatino Linotype"/>
        </w:rPr>
        <w:t>(Singh, 2019)</w:t>
      </w:r>
      <w:bookmarkEnd w:id="17"/>
      <w:r w:rsidR="00E65807" w:rsidRPr="000F5551">
        <w:rPr>
          <w:rFonts w:ascii="Palatino Linotype" w:hAnsi="Palatino Linotype"/>
        </w:rPr>
        <w:t xml:space="preserve">. </w:t>
      </w:r>
    </w:p>
    <w:p w14:paraId="61134DCA" w14:textId="682EA8F9" w:rsidR="00E65807" w:rsidRPr="000F5551" w:rsidRDefault="00E65807" w:rsidP="00E65807">
      <w:pPr>
        <w:spacing w:before="240" w:line="360" w:lineRule="auto"/>
        <w:jc w:val="both"/>
        <w:rPr>
          <w:rFonts w:ascii="Palatino Linotype" w:hAnsi="Palatino Linotype"/>
        </w:rPr>
      </w:pPr>
      <w:r w:rsidRPr="000F5551">
        <w:rPr>
          <w:rFonts w:ascii="Palatino Linotype" w:hAnsi="Palatino Linotype"/>
        </w:rPr>
        <w:t>Male out-migration during extreme events tends to increase women's workload, especially the ones who are pregnant and lactating.</w:t>
      </w:r>
      <w:r w:rsidR="00CD2BA2">
        <w:rPr>
          <w:rFonts w:ascii="Palatino Linotype" w:hAnsi="Palatino Linotype"/>
        </w:rPr>
        <w:t xml:space="preserve"> </w:t>
      </w:r>
      <w:r w:rsidR="00477116" w:rsidRPr="00A00CD3">
        <w:rPr>
          <w:rFonts w:ascii="Palatino Linotype" w:eastAsia="Calibri" w:hAnsi="Palatino Linotype" w:cs="Calibri"/>
        </w:rPr>
        <w:t>When men did not migrate,</w:t>
      </w:r>
      <w:r w:rsidR="00710EB1" w:rsidRPr="000F5551">
        <w:rPr>
          <w:rFonts w:ascii="Palatino Linotype" w:hAnsi="Palatino Linotype"/>
        </w:rPr>
        <w:t xml:space="preserve"> </w:t>
      </w:r>
      <w:r w:rsidRPr="000F5551">
        <w:rPr>
          <w:rFonts w:ascii="Palatino Linotype" w:hAnsi="Palatino Linotype"/>
        </w:rPr>
        <w:t xml:space="preserve">they </w:t>
      </w:r>
      <w:r w:rsidR="00477116" w:rsidRPr="000F5551">
        <w:rPr>
          <w:rFonts w:ascii="Palatino Linotype" w:eastAsia="Calibri" w:hAnsi="Palatino Linotype" w:cs="Calibri"/>
        </w:rPr>
        <w:t>took up</w:t>
      </w:r>
      <w:r w:rsidRPr="000F5551">
        <w:rPr>
          <w:rFonts w:ascii="Palatino Linotype" w:hAnsi="Palatino Linotype"/>
        </w:rPr>
        <w:t xml:space="preserve"> supplementary livelihoods like opening a temporary shop, which came with financial (</w:t>
      </w:r>
      <w:r w:rsidR="00477116" w:rsidRPr="000F5551">
        <w:rPr>
          <w:rFonts w:ascii="Palatino Linotype" w:hAnsi="Palatino Linotype"/>
        </w:rPr>
        <w:t xml:space="preserve">such as, </w:t>
      </w:r>
      <w:r w:rsidRPr="000F5551">
        <w:rPr>
          <w:rFonts w:ascii="Palatino Linotype" w:hAnsi="Palatino Linotype"/>
        </w:rPr>
        <w:t>paying bribes to the police for illegally opening shops), physical (</w:t>
      </w:r>
      <w:r w:rsidR="00477116" w:rsidRPr="000F5551">
        <w:rPr>
          <w:rFonts w:ascii="Palatino Linotype" w:hAnsi="Palatino Linotype"/>
        </w:rPr>
        <w:t xml:space="preserve">example, </w:t>
      </w:r>
      <w:r w:rsidRPr="000F5551">
        <w:rPr>
          <w:rFonts w:ascii="Palatino Linotype" w:hAnsi="Palatino Linotype"/>
        </w:rPr>
        <w:t>added household labor), and psychosocial hardships (</w:t>
      </w:r>
      <w:r w:rsidR="00477116" w:rsidRPr="000F5551">
        <w:rPr>
          <w:rFonts w:ascii="Palatino Linotype" w:hAnsi="Palatino Linotype"/>
        </w:rPr>
        <w:t xml:space="preserve">like, </w:t>
      </w:r>
      <w:r w:rsidRPr="000F5551">
        <w:rPr>
          <w:rFonts w:ascii="Palatino Linotype" w:hAnsi="Palatino Linotype"/>
        </w:rPr>
        <w:t xml:space="preserve">discouragement in participating in village councils) </w:t>
      </w:r>
      <w:bookmarkStart w:id="18" w:name="Bookmark81"/>
      <w:r w:rsidRPr="000F5551">
        <w:rPr>
          <w:rFonts w:ascii="Palatino Linotype" w:hAnsi="Palatino Linotype"/>
        </w:rPr>
        <w:t>(Singh, 2019)</w:t>
      </w:r>
      <w:bookmarkEnd w:id="18"/>
      <w:r w:rsidRPr="000F5551">
        <w:rPr>
          <w:rFonts w:ascii="Palatino Linotype" w:hAnsi="Palatino Linotype"/>
        </w:rPr>
        <w:t xml:space="preserve">. </w:t>
      </w:r>
      <w:r w:rsidR="001F6C5F" w:rsidRPr="00A00CD3">
        <w:rPr>
          <w:rFonts w:ascii="Palatino Linotype" w:eastAsia="Calibri" w:hAnsi="Palatino Linotype" w:cs="Calibri"/>
        </w:rPr>
        <w:t xml:space="preserve">Therefore, women left behind are not ‘vulnerable’ or helpless as commonly reported </w:t>
      </w:r>
      <w:bookmarkStart w:id="19" w:name="Bookmark80"/>
      <w:r w:rsidR="001F6C5F" w:rsidRPr="00A00CD3">
        <w:rPr>
          <w:rFonts w:ascii="Palatino Linotype" w:eastAsia="Calibri" w:hAnsi="Palatino Linotype" w:cs="Calibri"/>
          <w:noProof/>
        </w:rPr>
        <w:t>(Singh, 2019</w:t>
      </w:r>
      <w:r w:rsidR="001F6C5F" w:rsidRPr="000F5551">
        <w:rPr>
          <w:rFonts w:ascii="Palatino Linotype" w:hAnsi="Palatino Linotype"/>
        </w:rPr>
        <w:t>)</w:t>
      </w:r>
      <w:bookmarkEnd w:id="19"/>
      <w:r w:rsidR="001F6C5F" w:rsidRPr="000F5551">
        <w:rPr>
          <w:rFonts w:ascii="Palatino Linotype" w:hAnsi="Palatino Linotype"/>
        </w:rPr>
        <w:t xml:space="preserve">. </w:t>
      </w:r>
      <w:r w:rsidR="001F6C5F" w:rsidRPr="00A00CD3">
        <w:rPr>
          <w:rFonts w:ascii="Palatino Linotype" w:eastAsia="Calibri" w:hAnsi="Palatino Linotype" w:cs="Calibri"/>
        </w:rPr>
        <w:t>However, male-outmigration</w:t>
      </w:r>
      <w:r w:rsidRPr="000F5551">
        <w:rPr>
          <w:rFonts w:ascii="Palatino Linotype" w:hAnsi="Palatino Linotype"/>
        </w:rPr>
        <w:t xml:space="preserve"> puts women and children at additional risk of malnutrition due to decreased food consumption and </w:t>
      </w:r>
      <w:r w:rsidR="003C4188" w:rsidRPr="000F5551">
        <w:rPr>
          <w:rFonts w:ascii="Palatino Linotype" w:eastAsia="Calibri" w:hAnsi="Palatino Linotype" w:cs="Calibri"/>
        </w:rPr>
        <w:t xml:space="preserve">an </w:t>
      </w:r>
      <w:r w:rsidRPr="000F5551">
        <w:rPr>
          <w:rFonts w:ascii="Palatino Linotype" w:hAnsi="Palatino Linotype"/>
        </w:rPr>
        <w:t xml:space="preserve">increased dropout rate from school. While women may become de facto heads of the household under </w:t>
      </w:r>
      <w:r w:rsidR="000846FF" w:rsidRPr="00A00CD3">
        <w:rPr>
          <w:rFonts w:ascii="Palatino Linotype" w:eastAsia="Calibri" w:hAnsi="Palatino Linotype" w:cs="Calibri"/>
        </w:rPr>
        <w:t>these</w:t>
      </w:r>
      <w:r w:rsidRPr="000F5551">
        <w:rPr>
          <w:rFonts w:ascii="Palatino Linotype" w:hAnsi="Palatino Linotype"/>
        </w:rPr>
        <w:t xml:space="preserve"> circumstances, children </w:t>
      </w:r>
      <w:r w:rsidR="000846FF" w:rsidRPr="00A00CD3">
        <w:rPr>
          <w:rFonts w:ascii="Palatino Linotype" w:eastAsia="Calibri" w:hAnsi="Palatino Linotype" w:cs="Calibri"/>
        </w:rPr>
        <w:t>may be</w:t>
      </w:r>
      <w:r w:rsidRPr="000F5551">
        <w:rPr>
          <w:rFonts w:ascii="Palatino Linotype" w:hAnsi="Palatino Linotype"/>
        </w:rPr>
        <w:t xml:space="preserve"> forced to embark upon an early entry into exploitative work to compensate for </w:t>
      </w:r>
      <w:r w:rsidR="003C4188" w:rsidRPr="000F5551">
        <w:rPr>
          <w:rFonts w:ascii="Palatino Linotype" w:eastAsia="Calibri" w:hAnsi="Palatino Linotype" w:cs="Calibri"/>
        </w:rPr>
        <w:t xml:space="preserve">the </w:t>
      </w:r>
      <w:r w:rsidRPr="000F5551">
        <w:rPr>
          <w:rFonts w:ascii="Palatino Linotype" w:hAnsi="Palatino Linotype"/>
        </w:rPr>
        <w:t>loss in agricultural income</w:t>
      </w:r>
      <w:r w:rsidR="003E57D3" w:rsidRPr="00A00CD3">
        <w:rPr>
          <w:rFonts w:ascii="Palatino Linotype" w:eastAsia="Calibri" w:hAnsi="Palatino Linotype" w:cs="Calibri"/>
        </w:rPr>
        <w:t>,</w:t>
      </w:r>
      <w:r w:rsidRPr="000F5551">
        <w:rPr>
          <w:rFonts w:ascii="Palatino Linotype" w:hAnsi="Palatino Linotype"/>
        </w:rPr>
        <w:t xml:space="preserve"> or household/farm activities </w:t>
      </w:r>
      <w:bookmarkStart w:id="20" w:name="Bookmark82"/>
      <w:r w:rsidRPr="000F5551">
        <w:rPr>
          <w:rFonts w:ascii="Palatino Linotype" w:hAnsi="Palatino Linotype"/>
        </w:rPr>
        <w:t>(Bhatta et al., 2015)</w:t>
      </w:r>
      <w:bookmarkEnd w:id="20"/>
      <w:r w:rsidRPr="000F5551">
        <w:rPr>
          <w:rFonts w:ascii="Palatino Linotype" w:hAnsi="Palatino Linotype"/>
        </w:rPr>
        <w:t xml:space="preserve">. However, this  </w:t>
      </w:r>
      <w:r w:rsidR="003C4188" w:rsidRPr="000F5551">
        <w:rPr>
          <w:rFonts w:ascii="Palatino Linotype" w:eastAsia="Calibri" w:hAnsi="Palatino Linotype" w:cs="Calibri"/>
        </w:rPr>
        <w:t>depends on</w:t>
      </w:r>
      <w:r w:rsidRPr="000F5551">
        <w:rPr>
          <w:rFonts w:ascii="Palatino Linotype" w:eastAsia="Calibri" w:hAnsi="Palatino Linotype" w:cs="Calibri"/>
        </w:rPr>
        <w:t xml:space="preserve"> </w:t>
      </w:r>
      <w:r w:rsidRPr="000F5551">
        <w:rPr>
          <w:rFonts w:ascii="Palatino Linotype" w:hAnsi="Palatino Linotype"/>
        </w:rPr>
        <w:t xml:space="preserve">circumstances because migrant or non-migrant status within households responds to dynamic external shocks/stresses </w:t>
      </w:r>
      <w:r w:rsidR="003C4188" w:rsidRPr="000F5551">
        <w:rPr>
          <w:rFonts w:ascii="Palatino Linotype" w:eastAsia="Calibri" w:hAnsi="Palatino Linotype" w:cs="Calibri"/>
        </w:rPr>
        <w:t>resulting in a constant</w:t>
      </w:r>
      <w:r w:rsidRPr="000F5551">
        <w:rPr>
          <w:rFonts w:ascii="Palatino Linotype" w:hAnsi="Palatino Linotype"/>
        </w:rPr>
        <w:t xml:space="preserve"> shift in households deploying </w:t>
      </w:r>
      <w:r w:rsidR="003C4188" w:rsidRPr="000F5551">
        <w:rPr>
          <w:rFonts w:ascii="Palatino Linotype" w:eastAsia="Calibri" w:hAnsi="Palatino Linotype" w:cs="Calibri"/>
        </w:rPr>
        <w:t xml:space="preserve">their </w:t>
      </w:r>
      <w:r w:rsidR="00CD2BA2" w:rsidRPr="00CD2BA2">
        <w:rPr>
          <w:rFonts w:ascii="Palatino Linotype" w:eastAsia="Calibri" w:hAnsi="Palatino Linotype" w:cs="Calibri"/>
        </w:rPr>
        <w:t>labor</w:t>
      </w:r>
      <w:r w:rsidR="003C4188" w:rsidRPr="000F5551">
        <w:rPr>
          <w:rFonts w:ascii="Palatino Linotype" w:eastAsia="Calibri" w:hAnsi="Palatino Linotype" w:cs="Calibri"/>
        </w:rPr>
        <w:t xml:space="preserve"> </w:t>
      </w:r>
      <w:r w:rsidRPr="000F5551">
        <w:rPr>
          <w:rFonts w:ascii="Palatino Linotype" w:hAnsi="Palatino Linotype"/>
        </w:rPr>
        <w:t>for different purposes</w:t>
      </w:r>
      <w:bookmarkStart w:id="21" w:name="Bookmark83"/>
      <w:r w:rsidR="001A3372" w:rsidRPr="000F5551">
        <w:rPr>
          <w:rFonts w:ascii="Palatino Linotype" w:hAnsi="Palatino Linotype"/>
        </w:rPr>
        <w:t xml:space="preserve"> </w:t>
      </w:r>
      <w:r w:rsidRPr="000F5551">
        <w:rPr>
          <w:rFonts w:ascii="Palatino Linotype" w:hAnsi="Palatino Linotype"/>
        </w:rPr>
        <w:t>(Singh, 2019)</w:t>
      </w:r>
      <w:bookmarkEnd w:id="21"/>
      <w:r w:rsidRPr="000F5551">
        <w:rPr>
          <w:rFonts w:ascii="Palatino Linotype" w:hAnsi="Palatino Linotype"/>
        </w:rPr>
        <w:t xml:space="preserve">. </w:t>
      </w:r>
    </w:p>
    <w:p w14:paraId="6B55B820" w14:textId="51C75426" w:rsidR="00D92BD2" w:rsidRPr="00A00CD3" w:rsidRDefault="00E65807" w:rsidP="00E65807">
      <w:pPr>
        <w:spacing w:before="240" w:line="360" w:lineRule="auto"/>
        <w:jc w:val="both"/>
        <w:rPr>
          <w:rFonts w:ascii="Palatino Linotype" w:eastAsia="Calibri" w:hAnsi="Palatino Linotype" w:cs="Calibri"/>
        </w:rPr>
      </w:pPr>
      <w:r w:rsidRPr="000F5551">
        <w:rPr>
          <w:rFonts w:ascii="Palatino Linotype" w:hAnsi="Palatino Linotype"/>
        </w:rPr>
        <w:lastRenderedPageBreak/>
        <w:t>N</w:t>
      </w:r>
      <w:proofErr w:type="spellStart"/>
      <w:r w:rsidRPr="000F5551">
        <w:rPr>
          <w:rFonts w:ascii="Palatino Linotype" w:hAnsi="Palatino Linotype"/>
          <w:lang w:val="en-GB"/>
        </w:rPr>
        <w:t>omadic</w:t>
      </w:r>
      <w:proofErr w:type="spellEnd"/>
      <w:r w:rsidRPr="000F5551">
        <w:rPr>
          <w:rFonts w:ascii="Palatino Linotype" w:hAnsi="Palatino Linotype"/>
          <w:lang w:val="en-GB"/>
        </w:rPr>
        <w:t xml:space="preserve"> pastoral </w:t>
      </w:r>
      <w:r w:rsidRPr="000F5551">
        <w:rPr>
          <w:rFonts w:ascii="Palatino Linotype" w:hAnsi="Palatino Linotype"/>
        </w:rPr>
        <w:t>communities</w:t>
      </w:r>
      <w:r w:rsidR="009445AA" w:rsidRPr="000F5551">
        <w:rPr>
          <w:rFonts w:ascii="Palatino Linotype" w:hAnsi="Palatino Linotype"/>
        </w:rPr>
        <w:t xml:space="preserve"> </w:t>
      </w:r>
      <w:r w:rsidR="009445AA" w:rsidRPr="00A00CD3">
        <w:rPr>
          <w:rFonts w:ascii="Palatino Linotype" w:eastAsia="Calibri" w:hAnsi="Palatino Linotype" w:cs="Calibri"/>
        </w:rPr>
        <w:t>in Gujarat</w:t>
      </w:r>
      <w:r w:rsidRPr="00A00CD3">
        <w:rPr>
          <w:rFonts w:ascii="Palatino Linotype" w:eastAsia="Calibri" w:hAnsi="Palatino Linotype" w:cs="Calibri"/>
        </w:rPr>
        <w:t xml:space="preserve"> </w:t>
      </w:r>
      <w:r w:rsidRPr="000F5551">
        <w:rPr>
          <w:rFonts w:ascii="Palatino Linotype" w:hAnsi="Palatino Linotype"/>
        </w:rPr>
        <w:t xml:space="preserve">such as </w:t>
      </w:r>
      <w:proofErr w:type="spellStart"/>
      <w:r w:rsidRPr="000F5551">
        <w:rPr>
          <w:rFonts w:ascii="Palatino Linotype" w:hAnsi="Palatino Linotype"/>
          <w:i/>
          <w:lang w:val="en-GB"/>
        </w:rPr>
        <w:t>Maldhari</w:t>
      </w:r>
      <w:proofErr w:type="spellEnd"/>
      <w:r w:rsidRPr="000F5551">
        <w:rPr>
          <w:rFonts w:ascii="Palatino Linotype" w:hAnsi="Palatino Linotype"/>
          <w:i/>
        </w:rPr>
        <w:t>s</w:t>
      </w:r>
      <w:r w:rsidRPr="000F5551">
        <w:rPr>
          <w:rFonts w:ascii="Palatino Linotype" w:hAnsi="Palatino Linotype"/>
          <w:lang w:val="en-GB"/>
        </w:rPr>
        <w:t xml:space="preserve"> </w:t>
      </w:r>
      <w:r w:rsidRPr="000F5551">
        <w:rPr>
          <w:rFonts w:ascii="Palatino Linotype" w:hAnsi="Palatino Linotype"/>
        </w:rPr>
        <w:t>(‘</w:t>
      </w:r>
      <w:r w:rsidRPr="000F5551">
        <w:rPr>
          <w:rFonts w:ascii="Palatino Linotype" w:hAnsi="Palatino Linotype"/>
          <w:i/>
        </w:rPr>
        <w:t>mal’</w:t>
      </w:r>
      <w:r w:rsidRPr="000F5551">
        <w:rPr>
          <w:rFonts w:ascii="Palatino Linotype" w:hAnsi="Palatino Linotype"/>
        </w:rPr>
        <w:t xml:space="preserve"> means livestock and ‘</w:t>
      </w:r>
      <w:proofErr w:type="spellStart"/>
      <w:r w:rsidRPr="000F5551">
        <w:rPr>
          <w:rFonts w:ascii="Palatino Linotype" w:hAnsi="Palatino Linotype"/>
          <w:i/>
        </w:rPr>
        <w:t>dhari</w:t>
      </w:r>
      <w:proofErr w:type="spellEnd"/>
      <w:r w:rsidRPr="000F5551">
        <w:rPr>
          <w:rFonts w:ascii="Palatino Linotype" w:hAnsi="Palatino Linotype"/>
          <w:i/>
        </w:rPr>
        <w:t>’</w:t>
      </w:r>
      <w:r w:rsidRPr="000F5551">
        <w:rPr>
          <w:rFonts w:ascii="Palatino Linotype" w:hAnsi="Palatino Linotype"/>
        </w:rPr>
        <w:t xml:space="preserve"> means keepers</w:t>
      </w:r>
      <w:r w:rsidR="003C4188" w:rsidRPr="000F5551">
        <w:rPr>
          <w:rFonts w:ascii="Palatino Linotype" w:eastAsia="Calibri" w:hAnsi="Palatino Linotype" w:cs="Calibri"/>
        </w:rPr>
        <w:t xml:space="preserve"> in Hindi</w:t>
      </w:r>
      <w:r w:rsidRPr="000F5551">
        <w:rPr>
          <w:rFonts w:ascii="Palatino Linotype" w:hAnsi="Palatino Linotype"/>
        </w:rPr>
        <w:t>) also observe migration as an adaptation strategy</w:t>
      </w:r>
      <w:r w:rsidR="009445AA" w:rsidRPr="000F5551">
        <w:rPr>
          <w:rFonts w:ascii="Palatino Linotype" w:hAnsi="Palatino Linotype"/>
        </w:rPr>
        <w:t xml:space="preserve"> </w:t>
      </w:r>
      <w:r w:rsidR="009445AA" w:rsidRPr="00A00CD3">
        <w:rPr>
          <w:rFonts w:ascii="Palatino Linotype" w:eastAsia="Calibri" w:hAnsi="Palatino Linotype" w:cs="Calibri"/>
        </w:rPr>
        <w:t xml:space="preserve">to cope with prolonged droughts and its consequences on water &amp; fodder </w:t>
      </w:r>
      <w:r w:rsidR="000D61D9" w:rsidRPr="00A00CD3">
        <w:rPr>
          <w:rFonts w:ascii="Palatino Linotype" w:eastAsia="Calibri" w:hAnsi="Palatino Linotype" w:cs="Calibri"/>
        </w:rPr>
        <w:t>scarcity</w:t>
      </w:r>
      <w:r w:rsidRPr="00A00CD3">
        <w:rPr>
          <w:rFonts w:ascii="Palatino Linotype" w:eastAsia="Calibri" w:hAnsi="Palatino Linotype" w:cs="Calibri"/>
        </w:rPr>
        <w:t xml:space="preserve"> </w:t>
      </w:r>
      <w:bookmarkStart w:id="22" w:name="Bookmark84"/>
      <w:r w:rsidR="002C7A0B" w:rsidRPr="00A00CD3">
        <w:rPr>
          <w:rFonts w:ascii="Palatino Linotype" w:eastAsia="Calibri" w:hAnsi="Palatino Linotype" w:cs="Calibri"/>
        </w:rPr>
        <w:t xml:space="preserve">for livestock </w:t>
      </w:r>
      <w:r w:rsidRPr="000F5551">
        <w:rPr>
          <w:rFonts w:ascii="Palatino Linotype" w:hAnsi="Palatino Linotype"/>
        </w:rPr>
        <w:t>(</w:t>
      </w:r>
      <w:proofErr w:type="spellStart"/>
      <w:r w:rsidRPr="000F5551">
        <w:rPr>
          <w:rFonts w:ascii="Palatino Linotype" w:hAnsi="Palatino Linotype"/>
        </w:rPr>
        <w:t>Venkatasubramanian</w:t>
      </w:r>
      <w:proofErr w:type="spellEnd"/>
      <w:r w:rsidRPr="000F5551">
        <w:rPr>
          <w:rFonts w:ascii="Palatino Linotype" w:hAnsi="Palatino Linotype"/>
        </w:rPr>
        <w:t xml:space="preserve"> &amp; </w:t>
      </w:r>
      <w:proofErr w:type="spellStart"/>
      <w:r w:rsidRPr="000F5551">
        <w:rPr>
          <w:rFonts w:ascii="Palatino Linotype" w:hAnsi="Palatino Linotype"/>
        </w:rPr>
        <w:t>Ramnarain</w:t>
      </w:r>
      <w:proofErr w:type="spellEnd"/>
      <w:r w:rsidRPr="000F5551">
        <w:rPr>
          <w:rFonts w:ascii="Palatino Linotype" w:hAnsi="Palatino Linotype"/>
        </w:rPr>
        <w:t>, 2018)</w:t>
      </w:r>
      <w:bookmarkEnd w:id="22"/>
      <w:r w:rsidRPr="000F5551">
        <w:rPr>
          <w:rFonts w:ascii="Palatino Linotype" w:hAnsi="Palatino Linotype"/>
        </w:rPr>
        <w:t xml:space="preserve">. </w:t>
      </w:r>
      <w:r w:rsidR="00F10865" w:rsidRPr="00A00CD3">
        <w:rPr>
          <w:rFonts w:ascii="Palatino Linotype" w:eastAsia="Calibri" w:hAnsi="Palatino Linotype" w:cs="Calibri"/>
        </w:rPr>
        <w:t xml:space="preserve">Pastoralists’ ability to find fodder for their </w:t>
      </w:r>
      <w:r w:rsidR="00F50B04" w:rsidRPr="00A00CD3">
        <w:rPr>
          <w:rFonts w:ascii="Palatino Linotype" w:eastAsia="Calibri" w:hAnsi="Palatino Linotype" w:cs="Calibri"/>
        </w:rPr>
        <w:t xml:space="preserve">livestock </w:t>
      </w:r>
      <w:r w:rsidR="00F10865" w:rsidRPr="00A00CD3">
        <w:rPr>
          <w:rFonts w:ascii="Palatino Linotype" w:eastAsia="Calibri" w:hAnsi="Palatino Linotype" w:cs="Calibri"/>
        </w:rPr>
        <w:t xml:space="preserve">determined seasonal migration across villages. </w:t>
      </w:r>
      <w:r w:rsidR="000E0082" w:rsidRPr="00A00CD3">
        <w:rPr>
          <w:rFonts w:ascii="Palatino Linotype" w:eastAsia="Calibri" w:hAnsi="Palatino Linotype" w:cs="Calibri"/>
        </w:rPr>
        <w:t xml:space="preserve">Customarily, </w:t>
      </w:r>
      <w:r w:rsidR="00B916B9" w:rsidRPr="00A00CD3">
        <w:rPr>
          <w:rFonts w:ascii="Palatino Linotype" w:eastAsia="Calibri" w:hAnsi="Palatino Linotype" w:cs="Calibri"/>
        </w:rPr>
        <w:t xml:space="preserve">pastoralists </w:t>
      </w:r>
      <w:r w:rsidR="000E0082" w:rsidRPr="00A00CD3">
        <w:rPr>
          <w:rFonts w:ascii="Palatino Linotype" w:eastAsia="Calibri" w:hAnsi="Palatino Linotype" w:cs="Calibri"/>
        </w:rPr>
        <w:t xml:space="preserve">would </w:t>
      </w:r>
      <w:r w:rsidR="00241D69" w:rsidRPr="00A00CD3">
        <w:rPr>
          <w:rFonts w:ascii="Palatino Linotype" w:eastAsia="Calibri" w:hAnsi="Palatino Linotype" w:cs="Calibri"/>
        </w:rPr>
        <w:t xml:space="preserve">travel </w:t>
      </w:r>
      <w:r w:rsidR="003B5E1D" w:rsidRPr="00A00CD3">
        <w:rPr>
          <w:rFonts w:ascii="Palatino Linotype" w:eastAsia="Calibri" w:hAnsi="Palatino Linotype" w:cs="Calibri"/>
        </w:rPr>
        <w:t>to</w:t>
      </w:r>
      <w:r w:rsidR="00241D69" w:rsidRPr="00A00CD3">
        <w:rPr>
          <w:rFonts w:ascii="Palatino Linotype" w:eastAsia="Calibri" w:hAnsi="Palatino Linotype" w:cs="Calibri"/>
        </w:rPr>
        <w:t xml:space="preserve"> </w:t>
      </w:r>
      <w:r w:rsidR="003B5E1D" w:rsidRPr="00A00CD3">
        <w:rPr>
          <w:rFonts w:ascii="Palatino Linotype" w:eastAsia="Calibri" w:hAnsi="Palatino Linotype" w:cs="Calibri"/>
        </w:rPr>
        <w:t xml:space="preserve">fertile lands in </w:t>
      </w:r>
      <w:r w:rsidR="00B916B9" w:rsidRPr="00A00CD3">
        <w:rPr>
          <w:rFonts w:ascii="Palatino Linotype" w:eastAsia="Calibri" w:hAnsi="Palatino Linotype" w:cs="Calibri"/>
        </w:rPr>
        <w:t>Southern Gujarat</w:t>
      </w:r>
      <w:r w:rsidR="00241D69" w:rsidRPr="00A00CD3">
        <w:rPr>
          <w:rFonts w:ascii="Palatino Linotype" w:eastAsia="Calibri" w:hAnsi="Palatino Linotype" w:cs="Calibri"/>
        </w:rPr>
        <w:t xml:space="preserve"> </w:t>
      </w:r>
      <w:r w:rsidR="00601168" w:rsidRPr="00A00CD3">
        <w:rPr>
          <w:rFonts w:ascii="Palatino Linotype" w:eastAsia="Calibri" w:hAnsi="Palatino Linotype" w:cs="Calibri"/>
        </w:rPr>
        <w:t>in search for fodder for their livestock</w:t>
      </w:r>
      <w:r w:rsidR="000E0082" w:rsidRPr="00A00CD3">
        <w:rPr>
          <w:rFonts w:ascii="Palatino Linotype" w:eastAsia="Calibri" w:hAnsi="Palatino Linotype" w:cs="Calibri"/>
        </w:rPr>
        <w:t xml:space="preserve">. </w:t>
      </w:r>
      <w:r w:rsidR="00B916B9" w:rsidRPr="00A00CD3">
        <w:rPr>
          <w:rFonts w:ascii="Palatino Linotype" w:eastAsia="Calibri" w:hAnsi="Palatino Linotype" w:cs="Calibri"/>
        </w:rPr>
        <w:t>Non-pastoralist</w:t>
      </w:r>
      <w:r w:rsidR="00241D69" w:rsidRPr="00A00CD3">
        <w:rPr>
          <w:rFonts w:ascii="Palatino Linotype" w:eastAsia="Calibri" w:hAnsi="Palatino Linotype" w:cs="Calibri"/>
        </w:rPr>
        <w:t xml:space="preserve"> farmers would allow </w:t>
      </w:r>
      <w:r w:rsidR="00601168" w:rsidRPr="00A00CD3">
        <w:rPr>
          <w:rFonts w:ascii="Palatino Linotype" w:eastAsia="Calibri" w:hAnsi="Palatino Linotype" w:cs="Calibri"/>
        </w:rPr>
        <w:t>pastoralists’</w:t>
      </w:r>
      <w:r w:rsidR="00241D69" w:rsidRPr="00A00CD3">
        <w:rPr>
          <w:rFonts w:ascii="Palatino Linotype" w:eastAsia="Calibri" w:hAnsi="Palatino Linotype" w:cs="Calibri"/>
        </w:rPr>
        <w:t xml:space="preserve"> livestock to graze on their fields in exchange for manure and milk products from </w:t>
      </w:r>
      <w:r w:rsidR="00465578">
        <w:rPr>
          <w:rFonts w:ascii="Palatino Linotype" w:eastAsia="Calibri" w:hAnsi="Palatino Linotype" w:cs="Calibri"/>
        </w:rPr>
        <w:t>pa</w:t>
      </w:r>
      <w:r w:rsidR="004355B2">
        <w:rPr>
          <w:rFonts w:ascii="Palatino Linotype" w:eastAsia="Calibri" w:hAnsi="Palatino Linotype" w:cs="Calibri"/>
        </w:rPr>
        <w:t>s</w:t>
      </w:r>
      <w:r w:rsidR="00465578">
        <w:rPr>
          <w:rFonts w:ascii="Palatino Linotype" w:eastAsia="Calibri" w:hAnsi="Palatino Linotype" w:cs="Calibri"/>
        </w:rPr>
        <w:t xml:space="preserve">toralists’ </w:t>
      </w:r>
      <w:r w:rsidR="00241D69" w:rsidRPr="00A00CD3">
        <w:rPr>
          <w:rFonts w:ascii="Palatino Linotype" w:eastAsia="Calibri" w:hAnsi="Palatino Linotype" w:cs="Calibri"/>
        </w:rPr>
        <w:t xml:space="preserve">livestock. </w:t>
      </w:r>
      <w:r w:rsidR="005E6D30" w:rsidRPr="00A00CD3">
        <w:rPr>
          <w:rFonts w:ascii="Palatino Linotype" w:eastAsia="Calibri" w:hAnsi="Palatino Linotype" w:cs="Calibri"/>
        </w:rPr>
        <w:t xml:space="preserve">The non-monetary relationship between </w:t>
      </w:r>
      <w:r w:rsidR="004355B2">
        <w:rPr>
          <w:rFonts w:ascii="Palatino Linotype" w:eastAsia="Calibri" w:hAnsi="Palatino Linotype" w:cs="Calibri"/>
        </w:rPr>
        <w:t>non-pastoralists</w:t>
      </w:r>
      <w:r w:rsidR="005E6D30" w:rsidRPr="00A00CD3">
        <w:rPr>
          <w:rFonts w:ascii="Palatino Linotype" w:eastAsia="Calibri" w:hAnsi="Palatino Linotype" w:cs="Calibri"/>
        </w:rPr>
        <w:t xml:space="preserve"> and pastoralists allowed the latter to live </w:t>
      </w:r>
      <w:r w:rsidR="00430FEE">
        <w:rPr>
          <w:rFonts w:ascii="Palatino Linotype" w:eastAsia="Calibri" w:hAnsi="Palatino Linotype" w:cs="Calibri"/>
        </w:rPr>
        <w:t>self-sufficiently</w:t>
      </w:r>
      <w:r w:rsidR="005E6D30" w:rsidRPr="00A00CD3">
        <w:rPr>
          <w:rFonts w:ascii="Palatino Linotype" w:eastAsia="Calibri" w:hAnsi="Palatino Linotype" w:cs="Calibri"/>
        </w:rPr>
        <w:t xml:space="preserve"> while sustaining their </w:t>
      </w:r>
      <w:r w:rsidR="00430FEE" w:rsidRPr="00A00CD3">
        <w:rPr>
          <w:rFonts w:ascii="Palatino Linotype" w:eastAsia="Calibri" w:hAnsi="Palatino Linotype" w:cs="Calibri"/>
        </w:rPr>
        <w:t xml:space="preserve">low impact </w:t>
      </w:r>
      <w:r w:rsidR="005E6D30" w:rsidRPr="00A00CD3">
        <w:rPr>
          <w:rFonts w:ascii="Palatino Linotype" w:eastAsia="Calibri" w:hAnsi="Palatino Linotype" w:cs="Calibri"/>
        </w:rPr>
        <w:t xml:space="preserve">livelihoods. </w:t>
      </w:r>
      <w:r w:rsidRPr="000F5551">
        <w:rPr>
          <w:rFonts w:ascii="Palatino Linotype" w:hAnsi="Palatino Linotype"/>
        </w:rPr>
        <w:t xml:space="preserve">However, the study revealed that </w:t>
      </w:r>
      <w:r w:rsidR="00072724" w:rsidRPr="00A00CD3">
        <w:rPr>
          <w:rFonts w:ascii="Palatino Linotype" w:eastAsia="Calibri" w:hAnsi="Palatino Linotype" w:cs="Calibri"/>
        </w:rPr>
        <w:t xml:space="preserve">blockage of traditional migration routes, </w:t>
      </w:r>
      <w:r w:rsidR="00E70CD3" w:rsidRPr="00A00CD3">
        <w:rPr>
          <w:rFonts w:ascii="Palatino Linotype" w:eastAsia="Calibri" w:hAnsi="Palatino Linotype" w:cs="Calibri"/>
        </w:rPr>
        <w:t xml:space="preserve">destruction of coastal mangroves, </w:t>
      </w:r>
      <w:r w:rsidR="00A2796B" w:rsidRPr="000F5551">
        <w:rPr>
          <w:rFonts w:ascii="Palatino Linotype" w:hAnsi="Palatino Linotype"/>
        </w:rPr>
        <w:t>agricultural intensification</w:t>
      </w:r>
      <w:r w:rsidR="00E70CD3" w:rsidRPr="000F5551">
        <w:rPr>
          <w:rStyle w:val="FootnoteReference"/>
          <w:rFonts w:ascii="Palatino Linotype" w:hAnsi="Palatino Linotype"/>
        </w:rPr>
        <w:footnoteReference w:id="10"/>
      </w:r>
      <w:r w:rsidR="00A2796B" w:rsidRPr="000F5551">
        <w:rPr>
          <w:rFonts w:ascii="Palatino Linotype" w:hAnsi="Palatino Linotype"/>
        </w:rPr>
        <w:t xml:space="preserve"> </w:t>
      </w:r>
      <w:r w:rsidR="00F50B04" w:rsidRPr="000F5551">
        <w:rPr>
          <w:rFonts w:ascii="Palatino Linotype" w:hAnsi="Palatino Linotype"/>
        </w:rPr>
        <w:t>and privatization of common grazing</w:t>
      </w:r>
      <w:r w:rsidR="006D621B" w:rsidRPr="000F5551">
        <w:rPr>
          <w:rFonts w:ascii="Palatino Linotype" w:hAnsi="Palatino Linotype"/>
        </w:rPr>
        <w:t>-/waste-</w:t>
      </w:r>
      <w:r w:rsidR="00F50B04" w:rsidRPr="000F5551">
        <w:rPr>
          <w:rFonts w:ascii="Palatino Linotype" w:hAnsi="Palatino Linotype"/>
        </w:rPr>
        <w:t xml:space="preserve"> lands for agriculture &amp; industry reduced the availability of </w:t>
      </w:r>
      <w:r w:rsidR="00DD1BBF" w:rsidRPr="000F5551">
        <w:rPr>
          <w:rFonts w:ascii="Palatino Linotype" w:hAnsi="Palatino Linotype"/>
        </w:rPr>
        <w:t xml:space="preserve">common resources such as </w:t>
      </w:r>
      <w:r w:rsidR="00F50B04" w:rsidRPr="000F5551">
        <w:rPr>
          <w:rFonts w:ascii="Palatino Linotype" w:hAnsi="Palatino Linotype"/>
        </w:rPr>
        <w:t xml:space="preserve">fodder </w:t>
      </w:r>
      <w:r w:rsidR="00072724" w:rsidRPr="000F5551">
        <w:rPr>
          <w:rFonts w:ascii="Palatino Linotype" w:hAnsi="Palatino Linotype"/>
        </w:rPr>
        <w:t>and water</w:t>
      </w:r>
      <w:r w:rsidRPr="00A00CD3">
        <w:rPr>
          <w:rFonts w:ascii="Palatino Linotype" w:eastAsia="Calibri" w:hAnsi="Palatino Linotype" w:cs="Calibri"/>
        </w:rPr>
        <w:t xml:space="preserve">. </w:t>
      </w:r>
      <w:r w:rsidR="00F92181" w:rsidRPr="00A00CD3">
        <w:rPr>
          <w:rFonts w:ascii="Palatino Linotype" w:eastAsia="Calibri" w:hAnsi="Palatino Linotype" w:cs="Calibri"/>
        </w:rPr>
        <w:t>Lack of fodder for livestock caused conflict</w:t>
      </w:r>
      <w:r w:rsidR="00F92181" w:rsidRPr="000F5551">
        <w:rPr>
          <w:rFonts w:ascii="Palatino Linotype" w:hAnsi="Palatino Linotype"/>
        </w:rPr>
        <w:t xml:space="preserve"> over resources</w:t>
      </w:r>
      <w:r w:rsidR="00F92181" w:rsidRPr="00A00CD3">
        <w:rPr>
          <w:rFonts w:ascii="Palatino Linotype" w:eastAsia="Calibri" w:hAnsi="Palatino Linotype" w:cs="Calibri"/>
        </w:rPr>
        <w:t xml:space="preserve"> between them</w:t>
      </w:r>
      <w:r w:rsidR="00F92181" w:rsidRPr="000F5551">
        <w:rPr>
          <w:rFonts w:ascii="Palatino Linotype" w:hAnsi="Palatino Linotype"/>
        </w:rPr>
        <w:t xml:space="preserve"> and local communities and prompted them to go back to their villages, </w:t>
      </w:r>
      <w:r w:rsidR="00F92181" w:rsidRPr="00A00CD3">
        <w:rPr>
          <w:rFonts w:ascii="Palatino Linotype" w:eastAsia="Calibri" w:hAnsi="Palatino Linotype" w:cs="Calibri"/>
        </w:rPr>
        <w:t xml:space="preserve">rendering </w:t>
      </w:r>
      <w:r w:rsidR="00F92181" w:rsidRPr="000F5551">
        <w:rPr>
          <w:rFonts w:ascii="Palatino Linotype" w:hAnsi="Palatino Linotype"/>
        </w:rPr>
        <w:t xml:space="preserve">migration as a </w:t>
      </w:r>
      <w:r w:rsidR="00601168" w:rsidRPr="00A00CD3">
        <w:rPr>
          <w:rFonts w:ascii="Palatino Linotype" w:eastAsia="Calibri" w:hAnsi="Palatino Linotype" w:cs="Calibri"/>
        </w:rPr>
        <w:t>precarious</w:t>
      </w:r>
      <w:r w:rsidR="00F92181" w:rsidRPr="00A00CD3">
        <w:rPr>
          <w:rFonts w:ascii="Palatino Linotype" w:eastAsia="Calibri" w:hAnsi="Palatino Linotype" w:cs="Calibri"/>
        </w:rPr>
        <w:t xml:space="preserve"> </w:t>
      </w:r>
      <w:r w:rsidR="00F92181" w:rsidRPr="000F5551">
        <w:rPr>
          <w:rFonts w:ascii="Palatino Linotype" w:hAnsi="Palatino Linotype"/>
        </w:rPr>
        <w:t>strategy</w:t>
      </w:r>
      <w:r w:rsidR="00F92181" w:rsidRPr="00A00CD3">
        <w:rPr>
          <w:rFonts w:ascii="Palatino Linotype" w:eastAsia="Calibri" w:hAnsi="Palatino Linotype" w:cs="Calibri"/>
        </w:rPr>
        <w:t xml:space="preserve">. </w:t>
      </w:r>
    </w:p>
    <w:p w14:paraId="4ED24C6B" w14:textId="4ABA1EB4" w:rsidR="00E65807" w:rsidRPr="000F5551" w:rsidRDefault="00E65807" w:rsidP="00E65807">
      <w:pPr>
        <w:spacing w:before="240" w:line="360" w:lineRule="auto"/>
        <w:jc w:val="both"/>
        <w:rPr>
          <w:rFonts w:ascii="Palatino Linotype" w:hAnsi="Palatino Linotype"/>
        </w:rPr>
      </w:pPr>
      <w:r w:rsidRPr="000F5551">
        <w:rPr>
          <w:rFonts w:ascii="Palatino Linotype" w:hAnsi="Palatino Linotype"/>
        </w:rPr>
        <w:t xml:space="preserve">Women were explicitly averse to migration because </w:t>
      </w:r>
      <w:r w:rsidR="00B742F4">
        <w:rPr>
          <w:rFonts w:ascii="Palatino Linotype" w:hAnsi="Palatino Linotype"/>
        </w:rPr>
        <w:t>they were responsible for</w:t>
      </w:r>
      <w:r w:rsidR="00B5581D" w:rsidRPr="000F5551">
        <w:rPr>
          <w:rFonts w:ascii="Palatino Linotype" w:hAnsi="Palatino Linotype"/>
        </w:rPr>
        <w:t xml:space="preserve"> bringing fuelwood and water</w:t>
      </w:r>
      <w:r w:rsidR="00477116" w:rsidRPr="000F5551">
        <w:rPr>
          <w:rFonts w:ascii="Palatino Linotype" w:hAnsi="Palatino Linotype"/>
        </w:rPr>
        <w:t>.</w:t>
      </w:r>
      <w:r w:rsidRPr="000F5551">
        <w:rPr>
          <w:rFonts w:ascii="Palatino Linotype" w:hAnsi="Palatino Linotype"/>
        </w:rPr>
        <w:t xml:space="preserve"> </w:t>
      </w:r>
      <w:r w:rsidR="006A1089" w:rsidRPr="000F5551">
        <w:rPr>
          <w:rFonts w:ascii="Palatino Linotype" w:hAnsi="Palatino Linotype"/>
        </w:rPr>
        <w:t xml:space="preserve">Ecosystem degradation further jeopardized the conditions of pastoralist women as they would have to travel to farther and unfamiliar places in search for fuelwood &amp; water and </w:t>
      </w:r>
      <w:r w:rsidR="00A84CC2" w:rsidRPr="000F5551">
        <w:rPr>
          <w:rFonts w:ascii="Palatino Linotype" w:hAnsi="Palatino Linotype"/>
        </w:rPr>
        <w:t xml:space="preserve">local </w:t>
      </w:r>
      <w:r w:rsidR="00A84CC2" w:rsidRPr="00A00CD3">
        <w:rPr>
          <w:rFonts w:ascii="Palatino Linotype" w:eastAsia="Calibri" w:hAnsi="Palatino Linotype" w:cs="Calibri"/>
        </w:rPr>
        <w:t xml:space="preserve">distribution </w:t>
      </w:r>
      <w:r w:rsidR="009D2B02" w:rsidRPr="00A00CD3">
        <w:rPr>
          <w:rFonts w:ascii="Palatino Linotype" w:eastAsia="Calibri" w:hAnsi="Palatino Linotype" w:cs="Calibri"/>
        </w:rPr>
        <w:t>centers</w:t>
      </w:r>
      <w:r w:rsidR="00372270" w:rsidRPr="00A00CD3">
        <w:rPr>
          <w:rFonts w:ascii="Palatino Linotype" w:eastAsia="Calibri" w:hAnsi="Palatino Linotype" w:cs="Calibri"/>
        </w:rPr>
        <w:t xml:space="preserve"> to sell milk</w:t>
      </w:r>
      <w:r w:rsidRPr="00A00CD3">
        <w:rPr>
          <w:rFonts w:ascii="Palatino Linotype" w:eastAsia="Calibri" w:hAnsi="Palatino Linotype" w:cs="Calibri"/>
        </w:rPr>
        <w:t>.</w:t>
      </w:r>
      <w:r w:rsidRPr="000F5551">
        <w:rPr>
          <w:rFonts w:ascii="Palatino Linotype" w:hAnsi="Palatino Linotype"/>
        </w:rPr>
        <w:t xml:space="preserve"> These responsibilities also came at the cost of leaving their children unattended while being away </w:t>
      </w:r>
      <w:r w:rsidR="003C4188" w:rsidRPr="000F5551">
        <w:rPr>
          <w:rFonts w:ascii="Palatino Linotype" w:eastAsia="Calibri" w:hAnsi="Palatino Linotype" w:cs="Calibri"/>
        </w:rPr>
        <w:t xml:space="preserve">on </w:t>
      </w:r>
      <w:r w:rsidRPr="000F5551">
        <w:rPr>
          <w:rFonts w:ascii="Palatino Linotype" w:hAnsi="Palatino Linotype"/>
        </w:rPr>
        <w:t xml:space="preserve">the hunt for basic amenities </w:t>
      </w:r>
      <w:bookmarkStart w:id="23" w:name="Bookmark86"/>
      <w:r w:rsidRPr="000F5551">
        <w:rPr>
          <w:rFonts w:ascii="Palatino Linotype" w:hAnsi="Palatino Linotype"/>
        </w:rPr>
        <w:t>(</w:t>
      </w:r>
      <w:proofErr w:type="spellStart"/>
      <w:r w:rsidRPr="000F5551">
        <w:rPr>
          <w:rFonts w:ascii="Palatino Linotype" w:hAnsi="Palatino Linotype"/>
        </w:rPr>
        <w:t>Venkatasubramanian</w:t>
      </w:r>
      <w:proofErr w:type="spellEnd"/>
      <w:r w:rsidRPr="000F5551">
        <w:rPr>
          <w:rFonts w:ascii="Palatino Linotype" w:hAnsi="Palatino Linotype"/>
        </w:rPr>
        <w:t xml:space="preserve"> &amp; </w:t>
      </w:r>
      <w:proofErr w:type="spellStart"/>
      <w:r w:rsidRPr="000F5551">
        <w:rPr>
          <w:rFonts w:ascii="Palatino Linotype" w:hAnsi="Palatino Linotype"/>
        </w:rPr>
        <w:t>Ramnarain</w:t>
      </w:r>
      <w:proofErr w:type="spellEnd"/>
      <w:r w:rsidRPr="000F5551">
        <w:rPr>
          <w:rFonts w:ascii="Palatino Linotype" w:hAnsi="Palatino Linotype"/>
        </w:rPr>
        <w:t>, 2018)</w:t>
      </w:r>
      <w:bookmarkEnd w:id="23"/>
      <w:r w:rsidRPr="000F5551">
        <w:rPr>
          <w:rFonts w:ascii="Palatino Linotype" w:hAnsi="Palatino Linotype"/>
        </w:rPr>
        <w:t xml:space="preserve">. The </w:t>
      </w:r>
      <w:r w:rsidRPr="00A00CD3">
        <w:rPr>
          <w:rFonts w:ascii="Palatino Linotype" w:eastAsia="Calibri" w:hAnsi="Palatino Linotype" w:cs="Calibri"/>
        </w:rPr>
        <w:t>author</w:t>
      </w:r>
      <w:r w:rsidR="008A3BB8" w:rsidRPr="00A00CD3">
        <w:rPr>
          <w:rFonts w:ascii="Palatino Linotype" w:eastAsia="Calibri" w:hAnsi="Palatino Linotype" w:cs="Calibri"/>
        </w:rPr>
        <w:t>s argue</w:t>
      </w:r>
      <w:r w:rsidRPr="000F5551">
        <w:rPr>
          <w:rFonts w:ascii="Palatino Linotype" w:hAnsi="Palatino Linotype"/>
        </w:rPr>
        <w:t xml:space="preserve"> that the state’s development policies need to be more favorable to pastoralists, in addition to sedentary populations. </w:t>
      </w:r>
      <w:r w:rsidR="0093620B" w:rsidRPr="00A00CD3">
        <w:rPr>
          <w:rFonts w:ascii="Palatino Linotype" w:eastAsia="Calibri" w:hAnsi="Palatino Linotype" w:cs="Calibri"/>
        </w:rPr>
        <w:t>Development approaches</w:t>
      </w:r>
      <w:r w:rsidR="00E11C2F" w:rsidRPr="00A00CD3">
        <w:rPr>
          <w:rFonts w:ascii="Palatino Linotype" w:eastAsia="Calibri" w:hAnsi="Palatino Linotype" w:cs="Calibri"/>
        </w:rPr>
        <w:t xml:space="preserve"> favoring </w:t>
      </w:r>
      <w:r w:rsidR="0093620B" w:rsidRPr="00A00CD3">
        <w:rPr>
          <w:rFonts w:ascii="Palatino Linotype" w:eastAsia="Calibri" w:hAnsi="Palatino Linotype" w:cs="Calibri"/>
        </w:rPr>
        <w:t>industrialization</w:t>
      </w:r>
      <w:r w:rsidR="00E11C2F" w:rsidRPr="00A00CD3">
        <w:rPr>
          <w:rFonts w:ascii="Palatino Linotype" w:eastAsia="Calibri" w:hAnsi="Palatino Linotype" w:cs="Calibri"/>
        </w:rPr>
        <w:t xml:space="preserve">, agricultural transformation </w:t>
      </w:r>
      <w:r w:rsidR="008A3BB8" w:rsidRPr="00A00CD3">
        <w:rPr>
          <w:rFonts w:ascii="Palatino Linotype" w:eastAsia="Calibri" w:hAnsi="Palatino Linotype" w:cs="Calibri"/>
        </w:rPr>
        <w:t>are</w:t>
      </w:r>
      <w:r w:rsidR="00E11C2F" w:rsidRPr="00A00CD3">
        <w:rPr>
          <w:rFonts w:ascii="Palatino Linotype" w:eastAsia="Calibri" w:hAnsi="Palatino Linotype" w:cs="Calibri"/>
        </w:rPr>
        <w:t xml:space="preserve"> </w:t>
      </w:r>
      <w:r w:rsidR="0063271E">
        <w:rPr>
          <w:rFonts w:ascii="Palatino Linotype" w:eastAsia="Calibri" w:hAnsi="Palatino Linotype" w:cs="Calibri"/>
        </w:rPr>
        <w:t xml:space="preserve">arguably </w:t>
      </w:r>
      <w:r w:rsidR="00EC5CA9">
        <w:rPr>
          <w:rFonts w:ascii="Palatino Linotype" w:eastAsia="Calibri" w:hAnsi="Palatino Linotype" w:cs="Calibri"/>
        </w:rPr>
        <w:t xml:space="preserve">making pastoralists structurally vulnerable by </w:t>
      </w:r>
      <w:r w:rsidR="00E11C2F" w:rsidRPr="00A00CD3">
        <w:rPr>
          <w:rFonts w:ascii="Palatino Linotype" w:eastAsia="Calibri" w:hAnsi="Palatino Linotype" w:cs="Calibri"/>
        </w:rPr>
        <w:t xml:space="preserve">preventing </w:t>
      </w:r>
      <w:r w:rsidR="00EC5CA9">
        <w:rPr>
          <w:rFonts w:ascii="Palatino Linotype" w:eastAsia="Calibri" w:hAnsi="Palatino Linotype" w:cs="Calibri"/>
        </w:rPr>
        <w:t>them from accessing</w:t>
      </w:r>
      <w:r w:rsidR="009B3900" w:rsidRPr="00A00CD3">
        <w:rPr>
          <w:rFonts w:ascii="Palatino Linotype" w:eastAsia="Calibri" w:hAnsi="Palatino Linotype" w:cs="Calibri"/>
        </w:rPr>
        <w:t xml:space="preserve"> </w:t>
      </w:r>
      <w:r w:rsidR="00E11C2F" w:rsidRPr="00A00CD3">
        <w:rPr>
          <w:rFonts w:ascii="Palatino Linotype" w:eastAsia="Calibri" w:hAnsi="Palatino Linotype" w:cs="Calibri"/>
        </w:rPr>
        <w:t>the commons with further negative</w:t>
      </w:r>
      <w:r w:rsidR="00E11C2F" w:rsidRPr="000F5551">
        <w:rPr>
          <w:rFonts w:ascii="Palatino Linotype" w:hAnsi="Palatino Linotype"/>
        </w:rPr>
        <w:t xml:space="preserve"> impacts </w:t>
      </w:r>
      <w:r w:rsidR="00E11C2F" w:rsidRPr="00A00CD3">
        <w:rPr>
          <w:rFonts w:ascii="Palatino Linotype" w:eastAsia="Calibri" w:hAnsi="Palatino Linotype" w:cs="Calibri"/>
        </w:rPr>
        <w:t xml:space="preserve">on the </w:t>
      </w:r>
      <w:r w:rsidR="006E4454" w:rsidRPr="00A00CD3">
        <w:rPr>
          <w:rFonts w:ascii="Palatino Linotype" w:eastAsia="Calibri" w:hAnsi="Palatino Linotype" w:cs="Calibri"/>
        </w:rPr>
        <w:t>pastoralist</w:t>
      </w:r>
      <w:r w:rsidR="00E11C2F" w:rsidRPr="000F5551">
        <w:rPr>
          <w:rFonts w:ascii="Palatino Linotype" w:hAnsi="Palatino Linotype"/>
        </w:rPr>
        <w:t xml:space="preserve"> women</w:t>
      </w:r>
      <w:r w:rsidR="00E11C2F" w:rsidRPr="00A00CD3">
        <w:rPr>
          <w:rFonts w:ascii="Palatino Linotype" w:eastAsia="Calibri" w:hAnsi="Palatino Linotype" w:cs="Calibri"/>
        </w:rPr>
        <w:t>.</w:t>
      </w:r>
      <w:r w:rsidRPr="000F5551">
        <w:rPr>
          <w:rFonts w:ascii="Palatino Linotype" w:hAnsi="Palatino Linotype"/>
        </w:rPr>
        <w:t xml:space="preserve"> </w:t>
      </w:r>
    </w:p>
    <w:p w14:paraId="163E0B5F" w14:textId="77777777" w:rsidR="00E65807" w:rsidRPr="000F5551" w:rsidRDefault="00E65807" w:rsidP="00E65807">
      <w:pPr>
        <w:numPr>
          <w:ilvl w:val="1"/>
          <w:numId w:val="2"/>
        </w:numPr>
        <w:spacing w:before="240" w:line="360" w:lineRule="auto"/>
        <w:ind w:hanging="720"/>
        <w:contextualSpacing/>
        <w:jc w:val="both"/>
        <w:rPr>
          <w:rFonts w:ascii="Palatino Linotype" w:hAnsi="Palatino Linotype"/>
          <w:b/>
          <w:i/>
        </w:rPr>
      </w:pPr>
      <w:r w:rsidRPr="000F5551">
        <w:rPr>
          <w:rFonts w:ascii="Palatino Linotype" w:hAnsi="Palatino Linotype"/>
          <w:b/>
          <w:i/>
        </w:rPr>
        <w:t>Change in livestock-profile</w:t>
      </w:r>
    </w:p>
    <w:p w14:paraId="6546F953" w14:textId="2814F9E4" w:rsidR="00E65807" w:rsidRPr="000F5551" w:rsidRDefault="00E65807" w:rsidP="00E65807">
      <w:pPr>
        <w:spacing w:before="240" w:line="360" w:lineRule="auto"/>
        <w:jc w:val="both"/>
        <w:rPr>
          <w:rFonts w:ascii="Palatino Linotype" w:eastAsia="Calibri" w:hAnsi="Palatino Linotype" w:cs="Calibri"/>
        </w:rPr>
      </w:pPr>
      <w:r w:rsidRPr="000F5551">
        <w:rPr>
          <w:rFonts w:ascii="Palatino Linotype" w:hAnsi="Palatino Linotype"/>
        </w:rPr>
        <w:lastRenderedPageBreak/>
        <w:t xml:space="preserve">A study </w:t>
      </w:r>
      <w:r w:rsidR="00123C4A" w:rsidRPr="00A00CD3">
        <w:rPr>
          <w:rFonts w:ascii="Palatino Linotype" w:eastAsia="Calibri" w:hAnsi="Palatino Linotype" w:cs="Calibri"/>
        </w:rPr>
        <w:t>of</w:t>
      </w:r>
      <w:r w:rsidRPr="000F5551">
        <w:rPr>
          <w:rFonts w:ascii="Palatino Linotype" w:hAnsi="Palatino Linotype"/>
        </w:rPr>
        <w:t xml:space="preserve"> indigenous pastoral communities’ (</w:t>
      </w:r>
      <w:proofErr w:type="spellStart"/>
      <w:r w:rsidRPr="000F5551">
        <w:rPr>
          <w:rFonts w:ascii="Palatino Linotype" w:hAnsi="Palatino Linotype"/>
          <w:i/>
        </w:rPr>
        <w:t>Bharwad</w:t>
      </w:r>
      <w:proofErr w:type="spellEnd"/>
      <w:r w:rsidRPr="000F5551">
        <w:rPr>
          <w:rFonts w:ascii="Palatino Linotype" w:hAnsi="Palatino Linotype"/>
          <w:i/>
        </w:rPr>
        <w:t xml:space="preserve"> and </w:t>
      </w:r>
      <w:proofErr w:type="spellStart"/>
      <w:r w:rsidRPr="000F5551">
        <w:rPr>
          <w:rFonts w:ascii="Palatino Linotype" w:hAnsi="Palatino Linotype"/>
          <w:i/>
        </w:rPr>
        <w:t>Rabari</w:t>
      </w:r>
      <w:proofErr w:type="spellEnd"/>
      <w:r w:rsidRPr="000F5551">
        <w:rPr>
          <w:rFonts w:ascii="Palatino Linotype" w:hAnsi="Palatino Linotype"/>
        </w:rPr>
        <w:t>) response to climate variability and extremes in the state of Gujarat, in western India</w:t>
      </w:r>
      <w:r w:rsidRPr="000F5551">
        <w:rPr>
          <w:rFonts w:ascii="Palatino Linotype" w:eastAsia="Calibri" w:hAnsi="Palatino Linotype" w:cs="Calibri"/>
        </w:rPr>
        <w:t xml:space="preserve">, </w:t>
      </w:r>
      <w:r w:rsidRPr="00A00CD3">
        <w:rPr>
          <w:rFonts w:ascii="Palatino Linotype" w:eastAsia="Calibri" w:hAnsi="Palatino Linotype" w:cs="Calibri"/>
        </w:rPr>
        <w:t>show</w:t>
      </w:r>
      <w:r w:rsidR="00477116" w:rsidRPr="00A00CD3">
        <w:rPr>
          <w:rFonts w:ascii="Palatino Linotype" w:eastAsia="Calibri" w:hAnsi="Palatino Linotype" w:cs="Calibri"/>
        </w:rPr>
        <w:t>s</w:t>
      </w:r>
      <w:r w:rsidRPr="00A00CD3">
        <w:rPr>
          <w:rFonts w:ascii="Palatino Linotype" w:eastAsia="Calibri" w:hAnsi="Palatino Linotype" w:cs="Calibri"/>
        </w:rPr>
        <w:t xml:space="preserve"> that one adaptation </w:t>
      </w:r>
      <w:r w:rsidRPr="000F5551">
        <w:rPr>
          <w:rFonts w:ascii="Palatino Linotype" w:eastAsia="Calibri" w:hAnsi="Palatino Linotype" w:cs="Calibri"/>
        </w:rPr>
        <w:t>strateg</w:t>
      </w:r>
      <w:r w:rsidR="003C4188" w:rsidRPr="000F5551">
        <w:rPr>
          <w:rFonts w:ascii="Palatino Linotype" w:eastAsia="Calibri" w:hAnsi="Palatino Linotype" w:cs="Calibri"/>
        </w:rPr>
        <w:t>y</w:t>
      </w:r>
      <w:r w:rsidRPr="000F5551">
        <w:rPr>
          <w:rFonts w:ascii="Palatino Linotype" w:hAnsi="Palatino Linotype"/>
        </w:rPr>
        <w:t xml:space="preserve"> to counter drought conditions was </w:t>
      </w:r>
      <w:r w:rsidR="00123C4A" w:rsidRPr="00A00CD3">
        <w:rPr>
          <w:rFonts w:ascii="Palatino Linotype" w:eastAsia="Calibri" w:hAnsi="Palatino Linotype" w:cs="Calibri"/>
        </w:rPr>
        <w:t>a</w:t>
      </w:r>
      <w:r w:rsidR="00626D64" w:rsidRPr="000F5551">
        <w:rPr>
          <w:rFonts w:ascii="Palatino Linotype" w:hAnsi="Palatino Linotype"/>
        </w:rPr>
        <w:t xml:space="preserve"> shift in livestock profile </w:t>
      </w:r>
      <w:r w:rsidRPr="000F5551">
        <w:rPr>
          <w:rFonts w:ascii="Palatino Linotype" w:hAnsi="Palatino Linotype"/>
        </w:rPr>
        <w:t xml:space="preserve">from </w:t>
      </w:r>
      <w:r w:rsidRPr="00A00CD3">
        <w:rPr>
          <w:rFonts w:ascii="Palatino Linotype" w:eastAsia="Calibri" w:hAnsi="Palatino Linotype" w:cs="Calibri"/>
        </w:rPr>
        <w:t xml:space="preserve">small to </w:t>
      </w:r>
      <w:r w:rsidRPr="000F5551">
        <w:rPr>
          <w:rFonts w:ascii="Palatino Linotype" w:hAnsi="Palatino Linotype"/>
        </w:rPr>
        <w:t>large stock</w:t>
      </w:r>
      <w:r w:rsidR="00123C4A" w:rsidRPr="000F5551">
        <w:rPr>
          <w:rFonts w:ascii="Palatino Linotype" w:hAnsi="Palatino Linotype"/>
        </w:rPr>
        <w:t xml:space="preserve"> </w:t>
      </w:r>
      <w:bookmarkStart w:id="24" w:name="Bookmark88"/>
    </w:p>
    <w:p w14:paraId="6ED7DFBC" w14:textId="53541CC0" w:rsidR="00E65807" w:rsidRPr="000F5551" w:rsidRDefault="00123C4A" w:rsidP="00E65807">
      <w:pPr>
        <w:spacing w:before="240" w:line="360" w:lineRule="auto"/>
        <w:jc w:val="both"/>
        <w:rPr>
          <w:rFonts w:ascii="Palatino Linotype" w:hAnsi="Palatino Linotype"/>
        </w:rPr>
      </w:pPr>
      <w:r w:rsidRPr="00A00CD3">
        <w:rPr>
          <w:rFonts w:ascii="Palatino Linotype" w:eastAsia="Calibri" w:hAnsi="Palatino Linotype" w:cs="Calibri"/>
          <w:noProof/>
        </w:rPr>
        <w:t>(Venkatasubramanian &amp; Ramnarain, 2018)</w:t>
      </w:r>
      <w:bookmarkEnd w:id="24"/>
      <w:r w:rsidR="00E65807" w:rsidRPr="00A00CD3">
        <w:rPr>
          <w:rFonts w:ascii="Palatino Linotype" w:eastAsia="Calibri" w:hAnsi="Palatino Linotype" w:cs="Calibri"/>
        </w:rPr>
        <w:t>. The author</w:t>
      </w:r>
      <w:r w:rsidRPr="00A00CD3">
        <w:rPr>
          <w:rFonts w:ascii="Palatino Linotype" w:eastAsia="Calibri" w:hAnsi="Palatino Linotype" w:cs="Calibri"/>
        </w:rPr>
        <w:t>s</w:t>
      </w:r>
      <w:r w:rsidR="00E65807" w:rsidRPr="00A00CD3">
        <w:rPr>
          <w:rFonts w:ascii="Palatino Linotype" w:eastAsia="Calibri" w:hAnsi="Palatino Linotype" w:cs="Calibri"/>
        </w:rPr>
        <w:t xml:space="preserve"> </w:t>
      </w:r>
      <w:r w:rsidR="00E65807" w:rsidRPr="000F5551">
        <w:rPr>
          <w:rFonts w:ascii="Palatino Linotype" w:hAnsi="Palatino Linotype"/>
        </w:rPr>
        <w:t xml:space="preserve">suggest that this may be attributed to the economic environment driving pastoral communities to depend on </w:t>
      </w:r>
      <w:r w:rsidR="00254EE1" w:rsidRPr="00A00CD3">
        <w:rPr>
          <w:rFonts w:ascii="Palatino Linotype" w:eastAsia="Calibri" w:hAnsi="Palatino Linotype" w:cs="Calibri"/>
        </w:rPr>
        <w:t>Gujarat’s</w:t>
      </w:r>
      <w:r w:rsidR="00254EE1" w:rsidRPr="000F5551">
        <w:rPr>
          <w:rFonts w:ascii="Palatino Linotype" w:hAnsi="Palatino Linotype"/>
        </w:rPr>
        <w:t xml:space="preserve"> dairy cooperatives</w:t>
      </w:r>
      <w:r w:rsidR="00E65807" w:rsidRPr="00A00CD3">
        <w:rPr>
          <w:rFonts w:ascii="Palatino Linotype" w:eastAsia="Calibri" w:hAnsi="Palatino Linotype" w:cs="Calibri"/>
        </w:rPr>
        <w:t xml:space="preserve">, which </w:t>
      </w:r>
      <w:r w:rsidR="00E65807" w:rsidRPr="000F5551">
        <w:rPr>
          <w:rFonts w:ascii="Palatino Linotype" w:hAnsi="Palatino Linotype"/>
        </w:rPr>
        <w:t xml:space="preserve">constitute the largest buyer of milk </w:t>
      </w:r>
      <w:r w:rsidR="00D6059C" w:rsidRPr="00A00CD3">
        <w:rPr>
          <w:rFonts w:ascii="Palatino Linotype" w:eastAsia="Calibri" w:hAnsi="Palatino Linotype" w:cs="Calibri"/>
        </w:rPr>
        <w:t xml:space="preserve">only </w:t>
      </w:r>
      <w:r w:rsidR="00E65807" w:rsidRPr="000F5551">
        <w:rPr>
          <w:rFonts w:ascii="Palatino Linotype" w:hAnsi="Palatino Linotype"/>
        </w:rPr>
        <w:t>from cattle and buffalo</w:t>
      </w:r>
      <w:r w:rsidR="00D6059C" w:rsidRPr="00A00CD3">
        <w:rPr>
          <w:rFonts w:ascii="Palatino Linotype" w:eastAsia="Calibri" w:hAnsi="Palatino Linotype" w:cs="Calibri"/>
        </w:rPr>
        <w:t xml:space="preserve"> (not goa</w:t>
      </w:r>
      <w:r w:rsidR="0069364D" w:rsidRPr="00A00CD3">
        <w:rPr>
          <w:rFonts w:ascii="Palatino Linotype" w:eastAsia="Calibri" w:hAnsi="Palatino Linotype" w:cs="Calibri"/>
        </w:rPr>
        <w:t>ts</w:t>
      </w:r>
      <w:r w:rsidR="00775F2C" w:rsidRPr="00A00CD3">
        <w:rPr>
          <w:rFonts w:ascii="Palatino Linotype" w:eastAsia="Calibri" w:hAnsi="Palatino Linotype" w:cs="Calibri"/>
        </w:rPr>
        <w:t>/</w:t>
      </w:r>
      <w:r w:rsidR="00D6059C" w:rsidRPr="00A00CD3">
        <w:rPr>
          <w:rFonts w:ascii="Palatino Linotype" w:eastAsia="Calibri" w:hAnsi="Palatino Linotype" w:cs="Calibri"/>
        </w:rPr>
        <w:t>sheep)</w:t>
      </w:r>
      <w:r w:rsidR="00E65807" w:rsidRPr="00A00CD3">
        <w:rPr>
          <w:rFonts w:ascii="Palatino Linotype" w:eastAsia="Calibri" w:hAnsi="Palatino Linotype" w:cs="Calibri"/>
        </w:rPr>
        <w:t xml:space="preserve">. </w:t>
      </w:r>
      <w:r w:rsidR="00F92DF7" w:rsidRPr="00A00CD3">
        <w:rPr>
          <w:rFonts w:ascii="Palatino Linotype" w:eastAsia="Calibri" w:hAnsi="Palatino Linotype" w:cs="Calibri"/>
        </w:rPr>
        <w:t>Even though s</w:t>
      </w:r>
      <w:r w:rsidR="00145AA7" w:rsidRPr="00A00CD3">
        <w:rPr>
          <w:rFonts w:ascii="Palatino Linotype" w:eastAsia="Calibri" w:hAnsi="Palatino Linotype" w:cs="Calibri"/>
        </w:rPr>
        <w:t xml:space="preserve">maller </w:t>
      </w:r>
      <w:r w:rsidR="00145AA7" w:rsidRPr="000F5551">
        <w:rPr>
          <w:rFonts w:ascii="Palatino Linotype" w:hAnsi="Palatino Linotype"/>
        </w:rPr>
        <w:t>stocks such as goats</w:t>
      </w:r>
      <w:r w:rsidR="00145AA7" w:rsidRPr="00A00CD3">
        <w:rPr>
          <w:rFonts w:ascii="Palatino Linotype" w:eastAsia="Calibri" w:hAnsi="Palatino Linotype" w:cs="Calibri"/>
        </w:rPr>
        <w:t>, sheep</w:t>
      </w:r>
      <w:r w:rsidR="00145AA7" w:rsidRPr="000F5551">
        <w:rPr>
          <w:rFonts w:ascii="Palatino Linotype" w:hAnsi="Palatino Linotype"/>
        </w:rPr>
        <w:t xml:space="preserve"> </w:t>
      </w:r>
      <w:r w:rsidR="00E65807" w:rsidRPr="000F5551">
        <w:rPr>
          <w:rFonts w:ascii="Palatino Linotype" w:hAnsi="Palatino Linotype"/>
        </w:rPr>
        <w:t>and chickens provide incom</w:t>
      </w:r>
      <w:bookmarkStart w:id="25" w:name="Bookmark91"/>
      <w:r w:rsidR="00F92DF7" w:rsidRPr="000F5551">
        <w:rPr>
          <w:rFonts w:ascii="Palatino Linotype" w:hAnsi="Palatino Linotype"/>
        </w:rPr>
        <w:t>e stability through quick sales</w:t>
      </w:r>
      <w:r w:rsidR="00EC653F" w:rsidRPr="000F5551">
        <w:rPr>
          <w:rFonts w:ascii="Palatino Linotype" w:hAnsi="Palatino Linotype"/>
        </w:rPr>
        <w:t xml:space="preserve"> </w:t>
      </w:r>
      <w:r w:rsidR="00EC653F" w:rsidRPr="00A00CD3">
        <w:rPr>
          <w:rFonts w:ascii="Palatino Linotype" w:eastAsia="Calibri" w:hAnsi="Palatino Linotype" w:cs="Calibri"/>
        </w:rPr>
        <w:t>and are easier to maintain</w:t>
      </w:r>
      <w:r w:rsidR="00145AA7" w:rsidRPr="00A00CD3">
        <w:rPr>
          <w:rFonts w:ascii="Palatino Linotype" w:eastAsia="Calibri" w:hAnsi="Palatino Linotype" w:cs="Calibri"/>
        </w:rPr>
        <w:t xml:space="preserve"> (easier to migrate and more resilient to diseases)</w:t>
      </w:r>
      <w:r w:rsidR="00EC653F" w:rsidRPr="00A00CD3">
        <w:rPr>
          <w:rFonts w:ascii="Palatino Linotype" w:eastAsia="Calibri" w:hAnsi="Palatino Linotype" w:cs="Calibri"/>
        </w:rPr>
        <w:t xml:space="preserve"> </w:t>
      </w:r>
      <w:r w:rsidR="00E146C9" w:rsidRPr="00A00CD3">
        <w:rPr>
          <w:rFonts w:ascii="Palatino Linotype" w:eastAsia="Calibri" w:hAnsi="Palatino Linotype" w:cs="Calibri"/>
        </w:rPr>
        <w:t xml:space="preserve">and </w:t>
      </w:r>
      <w:r w:rsidR="00EC653F" w:rsidRPr="00A00CD3">
        <w:rPr>
          <w:rFonts w:ascii="Palatino Linotype" w:eastAsia="Calibri" w:hAnsi="Palatino Linotype" w:cs="Calibri"/>
        </w:rPr>
        <w:t xml:space="preserve">feed </w:t>
      </w:r>
      <w:r w:rsidR="005F277C" w:rsidRPr="00A00CD3">
        <w:rPr>
          <w:rFonts w:ascii="Palatino Linotype" w:eastAsia="Calibri" w:hAnsi="Palatino Linotype" w:cs="Calibri"/>
        </w:rPr>
        <w:t xml:space="preserve">(requiring lesser water and fodder) </w:t>
      </w:r>
      <w:r w:rsidR="00EC653F" w:rsidRPr="00A00CD3">
        <w:rPr>
          <w:rFonts w:ascii="Palatino Linotype" w:eastAsia="Calibri" w:hAnsi="Palatino Linotype" w:cs="Calibri"/>
        </w:rPr>
        <w:t>during times of distress-migration</w:t>
      </w:r>
      <w:r w:rsidR="00F92DF7" w:rsidRPr="00A00CD3">
        <w:rPr>
          <w:rFonts w:ascii="Palatino Linotype" w:eastAsia="Calibri" w:hAnsi="Palatino Linotype" w:cs="Calibri"/>
        </w:rPr>
        <w:t xml:space="preserve">, institutional preference for cattle/buffalo milk make </w:t>
      </w:r>
      <w:r w:rsidR="0069364D" w:rsidRPr="00A00CD3">
        <w:rPr>
          <w:rFonts w:ascii="Palatino Linotype" w:eastAsia="Calibri" w:hAnsi="Palatino Linotype" w:cs="Calibri"/>
        </w:rPr>
        <w:t>smaller</w:t>
      </w:r>
      <w:r w:rsidR="00F92DF7" w:rsidRPr="00A00CD3">
        <w:rPr>
          <w:rFonts w:ascii="Palatino Linotype" w:eastAsia="Calibri" w:hAnsi="Palatino Linotype" w:cs="Calibri"/>
        </w:rPr>
        <w:t xml:space="preserve"> stocks less economically viable</w:t>
      </w:r>
      <w:r w:rsidR="005F277C" w:rsidRPr="00A00CD3">
        <w:rPr>
          <w:rFonts w:ascii="Palatino Linotype" w:eastAsia="Calibri" w:hAnsi="Palatino Linotype" w:cs="Calibri"/>
        </w:rPr>
        <w:t xml:space="preserve"> as compared to larger stocks</w:t>
      </w:r>
      <w:r w:rsidR="00F92DF7" w:rsidRPr="00A00CD3">
        <w:rPr>
          <w:rFonts w:ascii="Palatino Linotype" w:eastAsia="Calibri" w:hAnsi="Palatino Linotype" w:cs="Calibri"/>
        </w:rPr>
        <w:t xml:space="preserve"> </w:t>
      </w:r>
      <w:r w:rsidR="00E65807" w:rsidRPr="00A00CD3">
        <w:rPr>
          <w:rFonts w:ascii="Palatino Linotype" w:eastAsia="Calibri" w:hAnsi="Palatino Linotype" w:cs="Calibri"/>
          <w:noProof/>
        </w:rPr>
        <w:t xml:space="preserve">(Venkatasubramanian &amp; Ramnarain, 2018, </w:t>
      </w:r>
      <w:r w:rsidR="00E65807" w:rsidRPr="000F5551">
        <w:rPr>
          <w:rFonts w:ascii="Palatino Linotype" w:hAnsi="Palatino Linotype"/>
        </w:rPr>
        <w:t>)</w:t>
      </w:r>
      <w:bookmarkEnd w:id="25"/>
      <w:r w:rsidR="00E65807" w:rsidRPr="000F5551">
        <w:rPr>
          <w:rFonts w:ascii="Palatino Linotype" w:hAnsi="Palatino Linotype"/>
        </w:rPr>
        <w:t xml:space="preserve">. </w:t>
      </w:r>
      <w:r w:rsidR="00F92DF7" w:rsidRPr="00A00CD3">
        <w:rPr>
          <w:rFonts w:ascii="Palatino Linotype" w:eastAsia="Calibri" w:hAnsi="Palatino Linotype" w:cs="Calibri"/>
        </w:rPr>
        <w:t xml:space="preserve">Additionally, </w:t>
      </w:r>
      <w:r w:rsidR="00FA5A42" w:rsidRPr="00A00CD3">
        <w:rPr>
          <w:rFonts w:ascii="Palatino Linotype" w:eastAsia="Calibri" w:hAnsi="Palatino Linotype" w:cs="Calibri"/>
        </w:rPr>
        <w:t>pastoralists</w:t>
      </w:r>
      <w:r w:rsidR="00E65807" w:rsidRPr="000F5551">
        <w:rPr>
          <w:rFonts w:ascii="Palatino Linotype" w:hAnsi="Palatino Linotype"/>
        </w:rPr>
        <w:t xml:space="preserve"> </w:t>
      </w:r>
      <w:r w:rsidR="00F92DF7" w:rsidRPr="000F5551">
        <w:rPr>
          <w:rFonts w:ascii="Palatino Linotype" w:hAnsi="Palatino Linotype"/>
        </w:rPr>
        <w:t xml:space="preserve">lack </w:t>
      </w:r>
      <w:r w:rsidR="00F92DF7" w:rsidRPr="00A00CD3">
        <w:rPr>
          <w:rFonts w:ascii="Palatino Linotype" w:eastAsia="Calibri" w:hAnsi="Palatino Linotype" w:cs="Calibri"/>
        </w:rPr>
        <w:t>the freedom</w:t>
      </w:r>
      <w:r w:rsidR="00F92DF7" w:rsidRPr="000F5551">
        <w:rPr>
          <w:rFonts w:ascii="Palatino Linotype" w:hAnsi="Palatino Linotype"/>
        </w:rPr>
        <w:t xml:space="preserve"> to sell </w:t>
      </w:r>
      <w:r w:rsidR="00E65807" w:rsidRPr="000F5551">
        <w:rPr>
          <w:rFonts w:ascii="Palatino Linotype" w:hAnsi="Palatino Linotype"/>
        </w:rPr>
        <w:t>cattle meat due to staunch politico-religious (Hindu) ideals prohibiting the killing</w:t>
      </w:r>
      <w:r w:rsidR="00775F2C" w:rsidRPr="00A00CD3">
        <w:rPr>
          <w:rFonts w:ascii="Palatino Linotype" w:eastAsia="Calibri" w:hAnsi="Palatino Linotype" w:cs="Calibri"/>
        </w:rPr>
        <w:t>, selling</w:t>
      </w:r>
      <w:r w:rsidR="00E65807" w:rsidRPr="000F5551">
        <w:rPr>
          <w:rFonts w:ascii="Palatino Linotype" w:hAnsi="Palatino Linotype"/>
        </w:rPr>
        <w:t xml:space="preserve"> and consumption of </w:t>
      </w:r>
      <w:r w:rsidR="003C4188" w:rsidRPr="000F5551">
        <w:rPr>
          <w:rFonts w:ascii="Palatino Linotype" w:eastAsia="Calibri" w:hAnsi="Palatino Linotype" w:cs="Calibri"/>
        </w:rPr>
        <w:t xml:space="preserve"> beef</w:t>
      </w:r>
      <w:r w:rsidR="00E65807" w:rsidRPr="000F5551">
        <w:rPr>
          <w:rFonts w:ascii="Palatino Linotype" w:hAnsi="Palatino Linotype"/>
        </w:rPr>
        <w:t xml:space="preserve">. </w:t>
      </w:r>
    </w:p>
    <w:p w14:paraId="6AAF0F6D" w14:textId="31B017A2" w:rsidR="00E65807" w:rsidRPr="000F5551" w:rsidRDefault="00E65807" w:rsidP="00E65807">
      <w:pPr>
        <w:spacing w:before="240" w:line="360" w:lineRule="auto"/>
        <w:jc w:val="both"/>
        <w:rPr>
          <w:rFonts w:ascii="Palatino Linotype" w:hAnsi="Palatino Linotype"/>
        </w:rPr>
      </w:pPr>
      <w:r w:rsidRPr="000F5551">
        <w:rPr>
          <w:rFonts w:ascii="Palatino Linotype" w:hAnsi="Palatino Linotype"/>
        </w:rPr>
        <w:t xml:space="preserve">Grazing of smaller ruminants was the task of </w:t>
      </w:r>
      <w:r w:rsidR="00392906" w:rsidRPr="00A00CD3">
        <w:rPr>
          <w:rFonts w:ascii="Palatino Linotype" w:eastAsia="Calibri" w:hAnsi="Palatino Linotype" w:cs="Calibri"/>
        </w:rPr>
        <w:t xml:space="preserve">pastoralist </w:t>
      </w:r>
      <w:r w:rsidRPr="000F5551">
        <w:rPr>
          <w:rFonts w:ascii="Palatino Linotype" w:hAnsi="Palatino Linotype"/>
        </w:rPr>
        <w:t>men</w:t>
      </w:r>
      <w:r w:rsidR="00236130" w:rsidRPr="000F5551">
        <w:rPr>
          <w:rFonts w:ascii="Palatino Linotype" w:hAnsi="Palatino Linotype"/>
        </w:rPr>
        <w:t xml:space="preserve"> mostly done in common lands</w:t>
      </w:r>
      <w:r w:rsidRPr="000F5551">
        <w:rPr>
          <w:rFonts w:ascii="Palatino Linotype" w:hAnsi="Palatino Linotype"/>
        </w:rPr>
        <w:t xml:space="preserve">. At the same time, stall-feeding of larger stock, foraging for fuelwood </w:t>
      </w:r>
      <w:r w:rsidR="00E146C9" w:rsidRPr="000F5551">
        <w:rPr>
          <w:rFonts w:ascii="Palatino Linotype" w:hAnsi="Palatino Linotype"/>
        </w:rPr>
        <w:t xml:space="preserve">and </w:t>
      </w:r>
      <w:r w:rsidRPr="000F5551">
        <w:rPr>
          <w:rFonts w:ascii="Palatino Linotype" w:hAnsi="Palatino Linotype"/>
        </w:rPr>
        <w:t xml:space="preserve">fodder, and providing them with water were </w:t>
      </w:r>
      <w:r w:rsidR="003C4188" w:rsidRPr="000F5551">
        <w:rPr>
          <w:rFonts w:ascii="Palatino Linotype" w:eastAsia="Calibri" w:hAnsi="Palatino Linotype" w:cs="Calibri"/>
        </w:rPr>
        <w:t xml:space="preserve">women's responsibility </w:t>
      </w:r>
      <w:r w:rsidRPr="000F5551">
        <w:rPr>
          <w:rFonts w:ascii="Palatino Linotype" w:hAnsi="Palatino Linotype"/>
        </w:rPr>
        <w:t xml:space="preserve">. The shift to a larger stock increased the workload for women </w:t>
      </w:r>
      <w:r w:rsidR="00DB0D1E" w:rsidRPr="00A00CD3">
        <w:rPr>
          <w:rFonts w:ascii="Palatino Linotype" w:eastAsia="Calibri" w:hAnsi="Palatino Linotype" w:cs="Calibri"/>
        </w:rPr>
        <w:t xml:space="preserve">in addition to their caregiving role, </w:t>
      </w:r>
      <w:r w:rsidRPr="000F5551">
        <w:rPr>
          <w:rFonts w:ascii="Palatino Linotype" w:hAnsi="Palatino Linotype"/>
        </w:rPr>
        <w:t xml:space="preserve">because they had to be milked twice a day </w:t>
      </w:r>
      <w:bookmarkStart w:id="26" w:name="Bookmark92"/>
      <w:r w:rsidRPr="000F5551">
        <w:rPr>
          <w:rFonts w:ascii="Palatino Linotype" w:hAnsi="Palatino Linotype"/>
        </w:rPr>
        <w:t>(</w:t>
      </w:r>
      <w:proofErr w:type="spellStart"/>
      <w:r w:rsidRPr="000F5551">
        <w:rPr>
          <w:rFonts w:ascii="Palatino Linotype" w:hAnsi="Palatino Linotype"/>
        </w:rPr>
        <w:t>Venkatasubramanian</w:t>
      </w:r>
      <w:proofErr w:type="spellEnd"/>
      <w:r w:rsidRPr="000F5551">
        <w:rPr>
          <w:rFonts w:ascii="Palatino Linotype" w:hAnsi="Palatino Linotype"/>
        </w:rPr>
        <w:t xml:space="preserve"> &amp; </w:t>
      </w:r>
      <w:proofErr w:type="spellStart"/>
      <w:r w:rsidRPr="000F5551">
        <w:rPr>
          <w:rFonts w:ascii="Palatino Linotype" w:hAnsi="Palatino Linotype"/>
        </w:rPr>
        <w:t>Ramnarain</w:t>
      </w:r>
      <w:proofErr w:type="spellEnd"/>
      <w:r w:rsidRPr="000F5551">
        <w:rPr>
          <w:rFonts w:ascii="Palatino Linotype" w:hAnsi="Palatino Linotype"/>
        </w:rPr>
        <w:t>, 2018)</w:t>
      </w:r>
      <w:bookmarkEnd w:id="26"/>
      <w:r w:rsidRPr="000F5551">
        <w:rPr>
          <w:rFonts w:ascii="Palatino Linotype" w:hAnsi="Palatino Linotype"/>
        </w:rPr>
        <w:t xml:space="preserve">. </w:t>
      </w:r>
      <w:r w:rsidR="003C4188" w:rsidRPr="000F5551">
        <w:rPr>
          <w:rFonts w:ascii="Palatino Linotype" w:eastAsia="Calibri" w:hAnsi="Palatino Linotype" w:cs="Calibri"/>
        </w:rPr>
        <w:t xml:space="preserve">Furthermore, poor </w:t>
      </w:r>
      <w:r w:rsidRPr="000F5551">
        <w:rPr>
          <w:rFonts w:ascii="Palatino Linotype" w:hAnsi="Palatino Linotype"/>
        </w:rPr>
        <w:t xml:space="preserve">institutional responses such as </w:t>
      </w:r>
      <w:r w:rsidR="00DB0D1E" w:rsidRPr="00A00CD3">
        <w:rPr>
          <w:rFonts w:ascii="Palatino Linotype" w:eastAsia="Calibri" w:hAnsi="Palatino Linotype" w:cs="Calibri"/>
        </w:rPr>
        <w:t>lack of</w:t>
      </w:r>
      <w:r w:rsidRPr="000F5551">
        <w:rPr>
          <w:rFonts w:ascii="Palatino Linotype" w:hAnsi="Palatino Linotype"/>
        </w:rPr>
        <w:t xml:space="preserve"> support for meat markets prevent substitution of larger stock with smaller ones as </w:t>
      </w:r>
      <w:r w:rsidR="001906DA" w:rsidRPr="00A00CD3">
        <w:rPr>
          <w:rFonts w:ascii="Palatino Linotype" w:eastAsia="Calibri" w:hAnsi="Palatino Linotype" w:cs="Calibri"/>
        </w:rPr>
        <w:t>an</w:t>
      </w:r>
      <w:r w:rsidR="001906DA" w:rsidRPr="000F5551">
        <w:rPr>
          <w:rFonts w:ascii="Palatino Linotype" w:hAnsi="Palatino Linotype"/>
        </w:rPr>
        <w:t xml:space="preserve"> </w:t>
      </w:r>
      <w:r w:rsidRPr="000F5551">
        <w:rPr>
          <w:rFonts w:ascii="Palatino Linotype" w:hAnsi="Palatino Linotype"/>
        </w:rPr>
        <w:t>adaptation strategy. Her</w:t>
      </w:r>
      <w:r w:rsidR="008B5B5F" w:rsidRPr="000F5551">
        <w:rPr>
          <w:rFonts w:ascii="Palatino Linotype" w:hAnsi="Palatino Linotype"/>
        </w:rPr>
        <w:t xml:space="preserve">e, we see </w:t>
      </w:r>
      <w:r w:rsidR="00DB0D1E" w:rsidRPr="00A00CD3">
        <w:rPr>
          <w:rFonts w:ascii="Palatino Linotype" w:eastAsia="Calibri" w:hAnsi="Palatino Linotype" w:cs="Calibri"/>
        </w:rPr>
        <w:t>markets and politics</w:t>
      </w:r>
      <w:r w:rsidR="008B5B5F" w:rsidRPr="000F5551">
        <w:rPr>
          <w:rFonts w:ascii="Palatino Linotype" w:hAnsi="Palatino Linotype"/>
        </w:rPr>
        <w:t xml:space="preserve"> as</w:t>
      </w:r>
      <w:r w:rsidRPr="000F5551">
        <w:rPr>
          <w:rFonts w:ascii="Palatino Linotype" w:hAnsi="Palatino Linotype"/>
        </w:rPr>
        <w:t xml:space="preserve"> barrier</w:t>
      </w:r>
      <w:r w:rsidR="008B5B5F" w:rsidRPr="000F5551">
        <w:rPr>
          <w:rFonts w:ascii="Palatino Linotype" w:hAnsi="Palatino Linotype"/>
        </w:rPr>
        <w:t>s</w:t>
      </w:r>
      <w:r w:rsidRPr="000F5551">
        <w:rPr>
          <w:rFonts w:ascii="Palatino Linotype" w:hAnsi="Palatino Linotype"/>
        </w:rPr>
        <w:t xml:space="preserve"> to </w:t>
      </w:r>
      <w:r w:rsidR="00EF0B71" w:rsidRPr="000F5551">
        <w:rPr>
          <w:rFonts w:ascii="Palatino Linotype" w:hAnsi="Palatino Linotype"/>
        </w:rPr>
        <w:t xml:space="preserve">a </w:t>
      </w:r>
      <w:r w:rsidRPr="000F5551">
        <w:rPr>
          <w:rFonts w:ascii="Palatino Linotype" w:hAnsi="Palatino Linotype"/>
        </w:rPr>
        <w:t xml:space="preserve">sustainable </w:t>
      </w:r>
      <w:r w:rsidR="0065170D" w:rsidRPr="00A00CD3">
        <w:rPr>
          <w:rFonts w:ascii="Palatino Linotype" w:eastAsia="Calibri" w:hAnsi="Palatino Linotype" w:cs="Calibri"/>
        </w:rPr>
        <w:t>shift</w:t>
      </w:r>
      <w:r w:rsidRPr="000F5551">
        <w:rPr>
          <w:rFonts w:ascii="Palatino Linotype" w:hAnsi="Palatino Linotype"/>
        </w:rPr>
        <w:t xml:space="preserve"> </w:t>
      </w:r>
      <w:r w:rsidR="00727EEF" w:rsidRPr="000F5551">
        <w:rPr>
          <w:rFonts w:ascii="Palatino Linotype" w:hAnsi="Palatino Linotype"/>
        </w:rPr>
        <w:t>in</w:t>
      </w:r>
      <w:r w:rsidRPr="000F5551">
        <w:rPr>
          <w:rFonts w:ascii="Palatino Linotype" w:hAnsi="Palatino Linotype"/>
        </w:rPr>
        <w:t xml:space="preserve"> livestock profile. </w:t>
      </w:r>
    </w:p>
    <w:p w14:paraId="58EFCA99" w14:textId="2B9CBFF5" w:rsidR="00E65807" w:rsidRPr="000F5551" w:rsidRDefault="004A5DF8" w:rsidP="00E65807">
      <w:pPr>
        <w:numPr>
          <w:ilvl w:val="1"/>
          <w:numId w:val="2"/>
        </w:numPr>
        <w:spacing w:before="240" w:line="360" w:lineRule="auto"/>
        <w:ind w:hanging="720"/>
        <w:contextualSpacing/>
        <w:jc w:val="both"/>
        <w:rPr>
          <w:rFonts w:ascii="Palatino Linotype" w:hAnsi="Palatino Linotype"/>
          <w:b/>
          <w:i/>
        </w:rPr>
      </w:pPr>
      <w:r w:rsidRPr="00A00CD3">
        <w:rPr>
          <w:rFonts w:ascii="Palatino Linotype" w:eastAsia="Calibri" w:hAnsi="Palatino Linotype" w:cs="Calibri"/>
          <w:b/>
          <w:i/>
        </w:rPr>
        <w:t>C</w:t>
      </w:r>
      <w:r w:rsidR="00E65807" w:rsidRPr="00A00CD3">
        <w:rPr>
          <w:rFonts w:ascii="Palatino Linotype" w:eastAsia="Calibri" w:hAnsi="Palatino Linotype" w:cs="Calibri"/>
          <w:b/>
          <w:i/>
        </w:rPr>
        <w:t>hange</w:t>
      </w:r>
      <w:r w:rsidR="00E65807" w:rsidRPr="000F5551">
        <w:rPr>
          <w:rFonts w:ascii="Palatino Linotype" w:hAnsi="Palatino Linotype"/>
          <w:b/>
          <w:i/>
        </w:rPr>
        <w:t xml:space="preserve"> in </w:t>
      </w:r>
      <w:r w:rsidR="00883183" w:rsidRPr="00A00CD3">
        <w:rPr>
          <w:rFonts w:ascii="Palatino Linotype" w:eastAsia="Calibri" w:hAnsi="Palatino Linotype" w:cs="Calibri"/>
          <w:b/>
          <w:i/>
        </w:rPr>
        <w:t>food</w:t>
      </w:r>
      <w:r w:rsidR="00E65807" w:rsidRPr="000F5551">
        <w:rPr>
          <w:rFonts w:ascii="Palatino Linotype" w:hAnsi="Palatino Linotype"/>
          <w:b/>
          <w:i/>
        </w:rPr>
        <w:t xml:space="preserve"> </w:t>
      </w:r>
      <w:r w:rsidR="009613F3" w:rsidRPr="000F5551">
        <w:rPr>
          <w:rFonts w:ascii="Palatino Linotype" w:hAnsi="Palatino Linotype"/>
          <w:b/>
          <w:i/>
        </w:rPr>
        <w:t>and</w:t>
      </w:r>
      <w:r w:rsidR="00E65807" w:rsidRPr="000F5551">
        <w:rPr>
          <w:rFonts w:ascii="Palatino Linotype" w:hAnsi="Palatino Linotype"/>
          <w:b/>
          <w:i/>
        </w:rPr>
        <w:t xml:space="preserve"> agricultural </w:t>
      </w:r>
      <w:r w:rsidR="00E50D81" w:rsidRPr="00A00CD3">
        <w:rPr>
          <w:rFonts w:ascii="Palatino Linotype" w:eastAsia="Calibri" w:hAnsi="Palatino Linotype" w:cs="Calibri"/>
          <w:b/>
          <w:i/>
        </w:rPr>
        <w:t>practices</w:t>
      </w:r>
    </w:p>
    <w:p w14:paraId="0167D99E" w14:textId="72F2D459" w:rsidR="00853F07" w:rsidRPr="00A00CD3" w:rsidRDefault="00853F07" w:rsidP="00E65807">
      <w:pPr>
        <w:spacing w:before="240" w:line="360" w:lineRule="auto"/>
        <w:jc w:val="both"/>
        <w:rPr>
          <w:rFonts w:ascii="Palatino Linotype" w:eastAsia="Calibri" w:hAnsi="Palatino Linotype" w:cs="Calibri"/>
        </w:rPr>
      </w:pPr>
      <w:r w:rsidRPr="00A00CD3">
        <w:rPr>
          <w:rFonts w:ascii="Palatino Linotype" w:eastAsia="Calibri" w:hAnsi="Palatino Linotype" w:cs="Calibri"/>
        </w:rPr>
        <w:t xml:space="preserve">A qualitative study </w:t>
      </w:r>
      <w:bookmarkStart w:id="27" w:name="Bookmark65"/>
      <w:r w:rsidR="00F730B1" w:rsidRPr="00A00CD3">
        <w:rPr>
          <w:rFonts w:ascii="Palatino Linotype" w:eastAsia="Calibri" w:hAnsi="Palatino Linotype" w:cs="Calibri"/>
          <w:noProof/>
        </w:rPr>
        <w:t xml:space="preserve">(Rao et al., </w:t>
      </w:r>
      <w:r w:rsidRPr="00A00CD3">
        <w:rPr>
          <w:rFonts w:ascii="Palatino Linotype" w:eastAsia="Calibri" w:hAnsi="Palatino Linotype" w:cs="Calibri"/>
          <w:noProof/>
        </w:rPr>
        <w:t>2019)</w:t>
      </w:r>
      <w:bookmarkEnd w:id="27"/>
      <w:r w:rsidRPr="00A00CD3">
        <w:rPr>
          <w:rFonts w:ascii="Palatino Linotype" w:eastAsia="Calibri" w:hAnsi="Palatino Linotype" w:cs="Calibri"/>
        </w:rPr>
        <w:t xml:space="preserve"> conducted in the Bhavani basin in Southern India shows that agriculture in the region shifted</w:t>
      </w:r>
      <w:r w:rsidRPr="000F5551">
        <w:rPr>
          <w:rFonts w:ascii="Palatino Linotype" w:hAnsi="Palatino Linotype"/>
        </w:rPr>
        <w:t xml:space="preserve"> from </w:t>
      </w:r>
      <w:r w:rsidRPr="00A00CD3">
        <w:rPr>
          <w:rFonts w:ascii="Palatino Linotype" w:eastAsia="Calibri" w:hAnsi="Palatino Linotype" w:cs="Calibri"/>
        </w:rPr>
        <w:t xml:space="preserve">subsistence, rainfed farming to intensively irrigated cash-crop cultivation. Perverse incentives </w:t>
      </w:r>
      <w:r w:rsidR="00AB2460" w:rsidRPr="00A00CD3">
        <w:rPr>
          <w:rFonts w:ascii="Palatino Linotype" w:eastAsia="Calibri" w:hAnsi="Palatino Linotype" w:cs="Calibri"/>
        </w:rPr>
        <w:t xml:space="preserve">met out by the </w:t>
      </w:r>
      <w:r w:rsidR="00AB2460" w:rsidRPr="006F7833">
        <w:rPr>
          <w:rFonts w:ascii="Palatino Linotype" w:hAnsi="Palatino Linotype"/>
        </w:rPr>
        <w:t>state</w:t>
      </w:r>
      <w:r w:rsidR="00AB2460" w:rsidRPr="00A00CD3">
        <w:rPr>
          <w:rFonts w:ascii="Palatino Linotype" w:eastAsia="Calibri" w:hAnsi="Palatino Linotype" w:cs="Calibri"/>
        </w:rPr>
        <w:t xml:space="preserve"> </w:t>
      </w:r>
      <w:r w:rsidRPr="00A00CD3">
        <w:rPr>
          <w:rFonts w:ascii="Palatino Linotype" w:eastAsia="Calibri" w:hAnsi="Palatino Linotype" w:cs="Calibri"/>
        </w:rPr>
        <w:t>enable this shift in the type of agriculture</w:t>
      </w:r>
      <w:r w:rsidR="00AB2460">
        <w:rPr>
          <w:rFonts w:ascii="Palatino Linotype" w:eastAsia="Calibri" w:hAnsi="Palatino Linotype" w:cs="Calibri"/>
        </w:rPr>
        <w:t>. Incentives include</w:t>
      </w:r>
      <w:r w:rsidRPr="00A00CD3">
        <w:rPr>
          <w:rFonts w:ascii="Palatino Linotype" w:eastAsia="Calibri" w:hAnsi="Palatino Linotype" w:cs="Calibri"/>
        </w:rPr>
        <w:t xml:space="preserve"> fully subsidized electricity for groundwater pumping</w:t>
      </w:r>
      <w:r w:rsidRPr="000F5551">
        <w:rPr>
          <w:rFonts w:ascii="Palatino Linotype" w:hAnsi="Palatino Linotype"/>
        </w:rPr>
        <w:t xml:space="preserve"> and </w:t>
      </w:r>
      <w:r w:rsidR="00E146C9" w:rsidRPr="000F5551">
        <w:rPr>
          <w:rFonts w:ascii="Palatino Linotype" w:eastAsia="Calibri" w:hAnsi="Palatino Linotype" w:cs="Calibri"/>
        </w:rPr>
        <w:t xml:space="preserve">the </w:t>
      </w:r>
      <w:r w:rsidRPr="00A00CD3">
        <w:rPr>
          <w:rFonts w:ascii="Palatino Linotype" w:eastAsia="Calibri" w:hAnsi="Palatino Linotype" w:cs="Calibri"/>
        </w:rPr>
        <w:lastRenderedPageBreak/>
        <w:t>absence</w:t>
      </w:r>
      <w:r w:rsidRPr="000F5551">
        <w:rPr>
          <w:rFonts w:ascii="Palatino Linotype" w:hAnsi="Palatino Linotype"/>
        </w:rPr>
        <w:t xml:space="preserve"> of </w:t>
      </w:r>
      <w:r w:rsidRPr="00A00CD3">
        <w:rPr>
          <w:rFonts w:ascii="Palatino Linotype" w:eastAsia="Calibri" w:hAnsi="Palatino Linotype" w:cs="Calibri"/>
        </w:rPr>
        <w:t>regulatory policy/institutions.</w:t>
      </w:r>
      <w:r w:rsidRPr="00A00CD3">
        <w:rPr>
          <w:rFonts w:ascii="Palatino Linotype" w:eastAsia="Calibri" w:hAnsi="Palatino Linotype" w:cs="Calibri"/>
          <w:vertAlign w:val="superscript"/>
        </w:rPr>
        <w:footnoteReference w:id="11"/>
      </w:r>
      <w:r w:rsidRPr="00A00CD3">
        <w:rPr>
          <w:rFonts w:ascii="Palatino Linotype" w:eastAsia="Calibri" w:hAnsi="Palatino Linotype" w:cs="Calibri"/>
        </w:rPr>
        <w:t xml:space="preserve"> Increased dependence on groundwater </w:t>
      </w:r>
      <w:r w:rsidR="0064616C" w:rsidRPr="00A00CD3">
        <w:rPr>
          <w:rFonts w:ascii="Palatino Linotype" w:eastAsia="Calibri" w:hAnsi="Palatino Linotype" w:cs="Calibri"/>
        </w:rPr>
        <w:t xml:space="preserve">and decreased rainfall is </w:t>
      </w:r>
      <w:r w:rsidRPr="00A00CD3">
        <w:rPr>
          <w:rFonts w:ascii="Palatino Linotype" w:eastAsia="Calibri" w:hAnsi="Palatino Linotype" w:cs="Calibri"/>
        </w:rPr>
        <w:t>a dual process that is causing a shift in control</w:t>
      </w:r>
      <w:r w:rsidRPr="000F5551">
        <w:rPr>
          <w:rFonts w:ascii="Palatino Linotype" w:hAnsi="Palatino Linotype"/>
        </w:rPr>
        <w:t xml:space="preserve"> </w:t>
      </w:r>
      <w:r w:rsidR="00174E56" w:rsidRPr="00174E56">
        <w:rPr>
          <w:rFonts w:ascii="Palatino Linotype" w:hAnsi="Palatino Linotype"/>
        </w:rPr>
        <w:t xml:space="preserve">of </w:t>
      </w:r>
      <w:r w:rsidR="00174E56" w:rsidRPr="00174E56">
        <w:rPr>
          <w:rFonts w:ascii="Palatino Linotype" w:eastAsia="Calibri" w:hAnsi="Palatino Linotype" w:cs="Calibri"/>
        </w:rPr>
        <w:t>water</w:t>
      </w:r>
      <w:r w:rsidRPr="00A00CD3">
        <w:rPr>
          <w:rFonts w:ascii="Palatino Linotype" w:eastAsia="Calibri" w:hAnsi="Palatino Linotype" w:cs="Calibri"/>
        </w:rPr>
        <w:t xml:space="preserve"> resources from communities to individuals. This shift in control is increasing existing inequities based on caste, class and gender. </w:t>
      </w:r>
      <w:r w:rsidR="008B2625" w:rsidRPr="00A00CD3">
        <w:rPr>
          <w:rFonts w:ascii="Palatino Linotype" w:eastAsia="Calibri" w:hAnsi="Palatino Linotype" w:cs="Calibri"/>
        </w:rPr>
        <w:t>Furthermore, Singh (2018) showed that a (water) supply-oriented mindset (without attempting behavioral changes in reducing demand) promoted by watershed development program in drought-prone villages in western India facilitated maladaptive behavioral practices</w:t>
      </w:r>
      <w:r w:rsidR="008B2625" w:rsidRPr="000F5551">
        <w:rPr>
          <w:rFonts w:ascii="Palatino Linotype" w:hAnsi="Palatino Linotype"/>
        </w:rPr>
        <w:t xml:space="preserve"> of </w:t>
      </w:r>
      <w:r w:rsidR="008B2625" w:rsidRPr="00A00CD3">
        <w:rPr>
          <w:rFonts w:ascii="Palatino Linotype" w:eastAsia="Calibri" w:hAnsi="Palatino Linotype" w:cs="Calibri"/>
        </w:rPr>
        <w:t>farmers which include continued digging</w:t>
      </w:r>
      <w:r w:rsidR="008B2625" w:rsidRPr="000F5551">
        <w:rPr>
          <w:rFonts w:ascii="Palatino Linotype" w:hAnsi="Palatino Linotype"/>
        </w:rPr>
        <w:t xml:space="preserve"> of </w:t>
      </w:r>
      <w:r w:rsidR="008B2625" w:rsidRPr="00A00CD3">
        <w:rPr>
          <w:rFonts w:ascii="Palatino Linotype" w:eastAsia="Calibri" w:hAnsi="Palatino Linotype" w:cs="Calibri"/>
        </w:rPr>
        <w:t>wells to extract groundwater for irrigation, and a shift towards growing water-intensive crops such as garlic as opposed to traditionally grown black gram (Singh, 2018).</w:t>
      </w:r>
    </w:p>
    <w:p w14:paraId="023C2F0B" w14:textId="758782C5" w:rsidR="00E65807" w:rsidRPr="000F5551" w:rsidRDefault="00646D15" w:rsidP="00E65807">
      <w:pPr>
        <w:spacing w:before="240" w:line="360" w:lineRule="auto"/>
        <w:jc w:val="both"/>
        <w:rPr>
          <w:rFonts w:ascii="Palatino Linotype" w:hAnsi="Palatino Linotype"/>
        </w:rPr>
      </w:pPr>
      <w:r w:rsidRPr="000F5551">
        <w:rPr>
          <w:rFonts w:ascii="Palatino Linotype" w:hAnsi="Palatino Linotype"/>
        </w:rPr>
        <w:t>I</w:t>
      </w:r>
      <w:r w:rsidR="00E65807" w:rsidRPr="000F5551">
        <w:rPr>
          <w:rFonts w:ascii="Palatino Linotype" w:hAnsi="Palatino Linotype"/>
        </w:rPr>
        <w:t xml:space="preserve">n terms of socio-economic and cultural adaptation strategies </w:t>
      </w:r>
      <w:r w:rsidR="003C4188" w:rsidRPr="000F5551">
        <w:rPr>
          <w:rFonts w:ascii="Palatino Linotype" w:eastAsia="Calibri" w:hAnsi="Palatino Linotype" w:cs="Calibri"/>
        </w:rPr>
        <w:t xml:space="preserve">in </w:t>
      </w:r>
      <w:r w:rsidR="00E65807" w:rsidRPr="000F5551">
        <w:rPr>
          <w:rFonts w:ascii="Palatino Linotype" w:hAnsi="Palatino Linotype"/>
        </w:rPr>
        <w:t xml:space="preserve">Uttarakhand, men prioritized the adoption of changes in </w:t>
      </w:r>
      <w:r w:rsidR="00A51291">
        <w:rPr>
          <w:rFonts w:ascii="Palatino Linotype" w:hAnsi="Palatino Linotype"/>
        </w:rPr>
        <w:t>“</w:t>
      </w:r>
      <w:r w:rsidR="000A756B">
        <w:rPr>
          <w:rFonts w:ascii="Palatino Linotype" w:hAnsi="Palatino Linotype"/>
        </w:rPr>
        <w:t>food habits</w:t>
      </w:r>
      <w:r w:rsidR="00A51291">
        <w:rPr>
          <w:rFonts w:ascii="Palatino Linotype" w:hAnsi="Palatino Linotype"/>
        </w:rPr>
        <w:t>”</w:t>
      </w:r>
      <w:r w:rsidR="00E65807" w:rsidRPr="000F5551">
        <w:rPr>
          <w:rFonts w:ascii="Palatino Linotype" w:hAnsi="Palatino Linotype"/>
        </w:rPr>
        <w:t xml:space="preserve"> and </w:t>
      </w:r>
      <w:r w:rsidR="00DF3986" w:rsidRPr="006C0D34">
        <w:rPr>
          <w:rFonts w:ascii="Palatino Linotype" w:eastAsia="Calibri" w:hAnsi="Palatino Linotype" w:cs="Calibri"/>
        </w:rPr>
        <w:t>receipt of subsidized seed and food</w:t>
      </w:r>
      <w:r w:rsidR="00DF3986">
        <w:rPr>
          <w:rFonts w:ascii="Palatino Linotype" w:eastAsia="Calibri" w:hAnsi="Palatino Linotype" w:cs="Calibri"/>
        </w:rPr>
        <w:t xml:space="preserve">, while </w:t>
      </w:r>
      <w:r w:rsidR="003C4188" w:rsidRPr="000F5551">
        <w:rPr>
          <w:rFonts w:ascii="Palatino Linotype" w:eastAsia="Calibri" w:hAnsi="Palatino Linotype" w:cs="Calibri"/>
        </w:rPr>
        <w:t>women prioritize</w:t>
      </w:r>
      <w:r w:rsidR="00BA2BAF" w:rsidRPr="000F5551">
        <w:rPr>
          <w:rFonts w:ascii="Palatino Linotype" w:eastAsia="Calibri" w:hAnsi="Palatino Linotype" w:cs="Calibri"/>
        </w:rPr>
        <w:t>d</w:t>
      </w:r>
      <w:r w:rsidR="003C4188" w:rsidRPr="000F5551">
        <w:rPr>
          <w:rFonts w:ascii="Palatino Linotype" w:eastAsia="Calibri" w:hAnsi="Palatino Linotype" w:cs="Calibri"/>
        </w:rPr>
        <w:t xml:space="preserve"> safeguarding traditional knowledge and culture in food preparation and the</w:t>
      </w:r>
      <w:r w:rsidR="00E65807" w:rsidRPr="000F5551">
        <w:rPr>
          <w:rFonts w:ascii="Palatino Linotype" w:eastAsia="Calibri" w:hAnsi="Palatino Linotype" w:cs="Calibri"/>
        </w:rPr>
        <w:t xml:space="preserve"> </w:t>
      </w:r>
      <w:r w:rsidR="00E65807" w:rsidRPr="000F5551">
        <w:rPr>
          <w:rFonts w:ascii="Palatino Linotype" w:hAnsi="Palatino Linotype"/>
        </w:rPr>
        <w:t xml:space="preserve">adoption of seed exchange to cope with food insecurity. </w:t>
      </w:r>
      <w:r w:rsidR="000E54BD" w:rsidRPr="000F5551">
        <w:rPr>
          <w:rFonts w:ascii="Palatino Linotype" w:hAnsi="Palatino Linotype"/>
        </w:rPr>
        <w:t>M</w:t>
      </w:r>
      <w:r w:rsidR="00E65807" w:rsidRPr="000F5551">
        <w:rPr>
          <w:rFonts w:ascii="Palatino Linotype" w:hAnsi="Palatino Linotype"/>
        </w:rPr>
        <w:t xml:space="preserve">en and women preferred ecosystem-based adaptation strategies such as </w:t>
      </w:r>
      <w:r w:rsidR="00B97022" w:rsidRPr="000F5551">
        <w:rPr>
          <w:rFonts w:ascii="Palatino Linotype" w:hAnsi="Palatino Linotype"/>
        </w:rPr>
        <w:t>intercropping and crop rotation</w:t>
      </w:r>
      <w:r w:rsidR="00B97022" w:rsidRPr="00A00CD3">
        <w:rPr>
          <w:rFonts w:ascii="Palatino Linotype" w:eastAsia="Calibri" w:hAnsi="Palatino Linotype" w:cs="Calibri"/>
        </w:rPr>
        <w:t>;</w:t>
      </w:r>
      <w:r w:rsidR="00E65807" w:rsidRPr="000F5551">
        <w:rPr>
          <w:rFonts w:ascii="Palatino Linotype" w:hAnsi="Palatino Linotype"/>
        </w:rPr>
        <w:t xml:space="preserve"> and adoption of traditional crop varieties</w:t>
      </w:r>
      <w:bookmarkStart w:id="29" w:name="Bookmark95"/>
      <w:r w:rsidR="00E65807" w:rsidRPr="000F5551">
        <w:rPr>
          <w:rFonts w:ascii="Palatino Linotype" w:hAnsi="Palatino Linotype"/>
        </w:rPr>
        <w:t xml:space="preserve"> </w:t>
      </w:r>
      <w:r w:rsidR="00E146C9" w:rsidRPr="00A00CD3">
        <w:rPr>
          <w:rFonts w:ascii="Palatino Linotype" w:hAnsi="Palatino Linotype"/>
        </w:rPr>
        <w:t xml:space="preserve"> and </w:t>
      </w:r>
      <w:r w:rsidR="00E65807" w:rsidRPr="000F5551">
        <w:rPr>
          <w:rFonts w:ascii="Palatino Linotype" w:hAnsi="Palatino Linotype"/>
        </w:rPr>
        <w:t>modes of weather forecasting (changing trends in wings of ants, birds, moon</w:t>
      </w:r>
      <w:r w:rsidR="00BA2BAF" w:rsidRPr="000F5551">
        <w:rPr>
          <w:rFonts w:ascii="Palatino Linotype" w:eastAsia="Calibri" w:hAnsi="Palatino Linotype" w:cs="Calibri"/>
        </w:rPr>
        <w:t>,</w:t>
      </w:r>
      <w:r w:rsidR="00E65807" w:rsidRPr="000F5551">
        <w:rPr>
          <w:rFonts w:ascii="Palatino Linotype" w:hAnsi="Palatino Linotype"/>
        </w:rPr>
        <w:t xml:space="preserve"> and winds) (Ravera et al., 2016)</w:t>
      </w:r>
      <w:bookmarkEnd w:id="29"/>
      <w:r w:rsidR="00E65807" w:rsidRPr="000F5551">
        <w:rPr>
          <w:rFonts w:ascii="Palatino Linotype" w:hAnsi="Palatino Linotype"/>
        </w:rPr>
        <w:t xml:space="preserve">. </w:t>
      </w:r>
    </w:p>
    <w:p w14:paraId="59E57C35" w14:textId="6F681772" w:rsidR="00E65807" w:rsidRPr="000F5551" w:rsidRDefault="00E65807" w:rsidP="00E65807">
      <w:pPr>
        <w:spacing w:before="240" w:line="360" w:lineRule="auto"/>
        <w:jc w:val="both"/>
        <w:rPr>
          <w:rFonts w:ascii="Palatino Linotype" w:hAnsi="Palatino Linotype"/>
        </w:rPr>
      </w:pPr>
      <w:r w:rsidRPr="000F5551">
        <w:rPr>
          <w:rFonts w:ascii="Palatino Linotype" w:hAnsi="Palatino Linotype"/>
        </w:rPr>
        <w:t xml:space="preserve">The northern state of Bihar however, showed contrasting evidence in that </w:t>
      </w:r>
      <w:r w:rsidR="00E146C9" w:rsidRPr="000F5551">
        <w:rPr>
          <w:rFonts w:ascii="Palatino Linotype" w:hAnsi="Palatino Linotype"/>
        </w:rPr>
        <w:t xml:space="preserve">only </w:t>
      </w:r>
      <w:r w:rsidRPr="000F5551">
        <w:rPr>
          <w:rFonts w:ascii="Palatino Linotype" w:eastAsia="Calibri" w:hAnsi="Palatino Linotype" w:cs="Calibri"/>
        </w:rPr>
        <w:t xml:space="preserve">men  preferred </w:t>
      </w:r>
      <w:proofErr w:type="spellStart"/>
      <w:r w:rsidRPr="000F5551">
        <w:rPr>
          <w:rFonts w:ascii="Palatino Linotype" w:eastAsia="Calibri" w:hAnsi="Palatino Linotype" w:cs="Calibri"/>
        </w:rPr>
        <w:t>agro</w:t>
      </w:r>
      <w:proofErr w:type="spellEnd"/>
      <w:r w:rsidRPr="000F5551">
        <w:rPr>
          <w:rFonts w:ascii="Palatino Linotype" w:eastAsia="Calibri" w:hAnsi="Palatino Linotype" w:cs="Calibri"/>
        </w:rPr>
        <w:t>-biodiversity</w:t>
      </w:r>
      <w:r w:rsidR="00581264" w:rsidRPr="000F5551">
        <w:rPr>
          <w:rFonts w:ascii="Palatino Linotype" w:eastAsia="Calibri" w:hAnsi="Palatino Linotype" w:cs="Calibri"/>
        </w:rPr>
        <w:t>,</w:t>
      </w:r>
      <w:r w:rsidRPr="000F5551">
        <w:rPr>
          <w:rFonts w:ascii="Palatino Linotype" w:hAnsi="Palatino Linotype"/>
        </w:rPr>
        <w:t xml:space="preserve"> including intercropping and crop-rotation systems, planting short-cycle crop species, and traditional </w:t>
      </w:r>
      <w:r w:rsidR="009A020F">
        <w:rPr>
          <w:rFonts w:ascii="Palatino Linotype" w:hAnsi="Palatino Linotype"/>
        </w:rPr>
        <w:t xml:space="preserve">seed </w:t>
      </w:r>
      <w:r w:rsidRPr="000F5551">
        <w:rPr>
          <w:rFonts w:ascii="Palatino Linotype" w:hAnsi="Palatino Linotype"/>
        </w:rPr>
        <w:t xml:space="preserve">varieties </w:t>
      </w:r>
      <w:bookmarkStart w:id="30" w:name="Bookmark97"/>
      <w:r w:rsidRPr="000F5551">
        <w:rPr>
          <w:rFonts w:ascii="Palatino Linotype" w:hAnsi="Palatino Linotype"/>
        </w:rPr>
        <w:t>(Ravera et al., 2016,)</w:t>
      </w:r>
      <w:bookmarkEnd w:id="30"/>
      <w:r w:rsidRPr="000F5551">
        <w:rPr>
          <w:rFonts w:ascii="Palatino Linotype" w:hAnsi="Palatino Linotype"/>
        </w:rPr>
        <w:t xml:space="preserve">. </w:t>
      </w:r>
      <w:r w:rsidR="00DC5135" w:rsidRPr="000F5551">
        <w:rPr>
          <w:rFonts w:ascii="Palatino Linotype" w:hAnsi="Palatino Linotype"/>
        </w:rPr>
        <w:t>M</w:t>
      </w:r>
      <w:r w:rsidRPr="000F5551">
        <w:rPr>
          <w:rFonts w:ascii="Palatino Linotype" w:hAnsi="Palatino Linotype"/>
        </w:rPr>
        <w:t>en and women preferred technological</w:t>
      </w:r>
      <w:r w:rsidRPr="000F5551">
        <w:rPr>
          <w:rFonts w:ascii="Palatino Linotype" w:hAnsi="Palatino Linotype"/>
          <w:b/>
        </w:rPr>
        <w:t xml:space="preserve"> </w:t>
      </w:r>
      <w:r w:rsidRPr="000F5551">
        <w:rPr>
          <w:rFonts w:ascii="Palatino Linotype" w:hAnsi="Palatino Linotype"/>
        </w:rPr>
        <w:t>adaptation strategies (agrochemicals, irrigation and improved seeds) over ecosystem-based solutions</w:t>
      </w:r>
      <w:r w:rsidR="009A020F">
        <w:rPr>
          <w:rFonts w:ascii="Palatino Linotype" w:hAnsi="Palatino Linotype"/>
        </w:rPr>
        <w:t>.</w:t>
      </w:r>
      <w:r w:rsidRPr="000F5551">
        <w:rPr>
          <w:rFonts w:ascii="Palatino Linotype" w:eastAsia="Calibri" w:hAnsi="Palatino Linotype" w:cs="Calibri"/>
        </w:rPr>
        <w:t xml:space="preserve"> </w:t>
      </w:r>
      <w:r w:rsidR="00F21360" w:rsidRPr="00A00CD3">
        <w:rPr>
          <w:rFonts w:ascii="Palatino Linotype" w:eastAsia="Calibri" w:hAnsi="Palatino Linotype" w:cs="Calibri"/>
        </w:rPr>
        <w:t>Contradictory adaptation preference</w:t>
      </w:r>
      <w:r w:rsidRPr="00A00CD3">
        <w:rPr>
          <w:rFonts w:ascii="Palatino Linotype" w:eastAsia="Calibri" w:hAnsi="Palatino Linotype" w:cs="Calibri"/>
        </w:rPr>
        <w:t xml:space="preserve"> </w:t>
      </w:r>
      <w:r w:rsidR="00E146C9" w:rsidRPr="00A00CD3">
        <w:rPr>
          <w:rFonts w:ascii="Palatino Linotype" w:eastAsia="Calibri" w:hAnsi="Palatino Linotype" w:cs="Calibri"/>
        </w:rPr>
        <w:t>disputes</w:t>
      </w:r>
      <w:r w:rsidR="00E146C9" w:rsidRPr="000F5551">
        <w:rPr>
          <w:rFonts w:ascii="Palatino Linotype" w:hAnsi="Palatino Linotype"/>
        </w:rPr>
        <w:t xml:space="preserve"> </w:t>
      </w:r>
      <w:r w:rsidRPr="000F5551">
        <w:rPr>
          <w:rFonts w:ascii="Palatino Linotype" w:hAnsi="Palatino Linotype"/>
        </w:rPr>
        <w:t xml:space="preserve">ecofeminist argument </w:t>
      </w:r>
      <w:r w:rsidRPr="000F5551">
        <w:rPr>
          <w:rFonts w:ascii="Palatino Linotype" w:hAnsi="Palatino Linotype"/>
        </w:rPr>
        <w:lastRenderedPageBreak/>
        <w:t xml:space="preserve">of ideologizing women’s connectedness with nature in determining their adaptation strategies </w:t>
      </w:r>
      <w:r w:rsidRPr="000F5551">
        <w:rPr>
          <w:rFonts w:ascii="Palatino Linotype" w:hAnsi="Palatino Linotype"/>
        </w:rPr>
        <w:fldChar w:fldCharType="begin" w:fldLock="1"/>
      </w:r>
      <w:r w:rsidR="00891F81" w:rsidRPr="000F5551">
        <w:rPr>
          <w:rFonts w:ascii="Palatino Linotype" w:hAnsi="Palatino Linotype"/>
        </w:rPr>
        <w:instrText>ADDIN CSL_CITATION {"citationItems":[{"id":"ITEM-1","itemData":{"DOI":"10.2307/3178217","ISSN":"00463663","abstract":"The highly regionalized, nuanced experiences of Indian women with environmental degradation are used to argue for a feminist environmentalism contra ecofeminism. An analysis of Indian women's environmental activism is included.","author":[{"dropping-particle":"","family":"Agarwal","given":"Bina","non-dropping-particle":"","parse-names":false,"suffix":""}],"container-title":"Feminist Studies","id":"ITEM-1","issue":"1","issued":{"date-parts":[["1992"]]},"page":"119-158","title":"The Gender and Environment Debate: Lessons from India","type":"article-journal","volume":"18"},"uris":["http://www.mendeley.com/documents/?uuid=0e284d45-7fd4-4bc3-9128-2dc1f16cdd16"]}],"mendeley":{"formattedCitation":"(Agarwal, 1992)","plainTextFormattedCitation":"(Agarwal, 1992)","previouslyFormattedCitation":"(Agarwal, 1992)"},"properties":{"noteIndex":0},"schema":"https://github.com/citation-style-language/schema/raw/master/csl-citation.json"}</w:instrText>
      </w:r>
      <w:r w:rsidRPr="000F5551">
        <w:rPr>
          <w:rFonts w:ascii="Palatino Linotype" w:hAnsi="Palatino Linotype"/>
        </w:rPr>
        <w:fldChar w:fldCharType="separate"/>
      </w:r>
      <w:r w:rsidR="00F75666" w:rsidRPr="000F5551">
        <w:rPr>
          <w:rFonts w:ascii="Palatino Linotype" w:hAnsi="Palatino Linotype"/>
          <w:noProof/>
        </w:rPr>
        <w:t>(Agarwal, 1992)</w:t>
      </w:r>
      <w:r w:rsidRPr="000F5551">
        <w:rPr>
          <w:rFonts w:ascii="Palatino Linotype" w:hAnsi="Palatino Linotype"/>
        </w:rPr>
        <w:fldChar w:fldCharType="end"/>
      </w:r>
      <w:r w:rsidR="00646D15" w:rsidRPr="000F5551">
        <w:rPr>
          <w:rFonts w:ascii="Palatino Linotype" w:hAnsi="Palatino Linotype"/>
        </w:rPr>
        <w:t xml:space="preserve">. </w:t>
      </w:r>
    </w:p>
    <w:p w14:paraId="3BCD83D8" w14:textId="4F845A27" w:rsidR="004607D7" w:rsidRPr="000F5551" w:rsidRDefault="00E65807" w:rsidP="005D2BF3">
      <w:pPr>
        <w:spacing w:before="240" w:line="360" w:lineRule="auto"/>
        <w:jc w:val="both"/>
        <w:rPr>
          <w:rFonts w:ascii="Palatino Linotype" w:hAnsi="Palatino Linotype"/>
        </w:rPr>
      </w:pPr>
      <w:r w:rsidRPr="000F5551">
        <w:rPr>
          <w:rFonts w:ascii="Palatino Linotype" w:hAnsi="Palatino Linotype"/>
        </w:rPr>
        <w:t xml:space="preserve">Among women in Bihar, those from socially perceived lower caste hierarchy (as opposed to upper caste ones) preferred decreasing their consumption as a mechanism of change in food habit. Studies show higher willingness in adopting alternative livelihood strategies </w:t>
      </w:r>
      <w:r w:rsidR="00581264" w:rsidRPr="000F5551">
        <w:rPr>
          <w:rFonts w:ascii="Palatino Linotype" w:eastAsia="Calibri" w:hAnsi="Palatino Linotype" w:cs="Calibri"/>
        </w:rPr>
        <w:t xml:space="preserve">such as </w:t>
      </w:r>
      <w:r w:rsidRPr="000F5551">
        <w:rPr>
          <w:rFonts w:ascii="Palatino Linotype" w:hAnsi="Palatino Linotype"/>
        </w:rPr>
        <w:t xml:space="preserve">caring for small ruminants and cattle, piece-rated and home-based work during the drought years, and to participate in government-/non-government-led training </w:t>
      </w:r>
      <w:r w:rsidR="009A020F">
        <w:rPr>
          <w:rFonts w:ascii="Palatino Linotype" w:hAnsi="Palatino Linotype"/>
        </w:rPr>
        <w:t>&amp;</w:t>
      </w:r>
      <w:r w:rsidR="009A020F" w:rsidRPr="000F5551">
        <w:rPr>
          <w:rFonts w:ascii="Palatino Linotype" w:hAnsi="Palatino Linotype"/>
        </w:rPr>
        <w:t xml:space="preserve"> </w:t>
      </w:r>
      <w:r w:rsidRPr="000F5551">
        <w:rPr>
          <w:rFonts w:ascii="Palatino Linotype" w:hAnsi="Palatino Linotype"/>
        </w:rPr>
        <w:t xml:space="preserve">extension programs on adaptation processes, among the </w:t>
      </w:r>
      <w:r w:rsidR="003110B4" w:rsidRPr="00A00CD3">
        <w:rPr>
          <w:rFonts w:ascii="Palatino Linotype" w:eastAsia="Calibri" w:hAnsi="Palatino Linotype" w:cs="Calibri"/>
        </w:rPr>
        <w:t>underprivileged</w:t>
      </w:r>
      <w:r w:rsidR="003110B4" w:rsidRPr="000F5551">
        <w:rPr>
          <w:rFonts w:ascii="Palatino Linotype" w:hAnsi="Palatino Linotype"/>
        </w:rPr>
        <w:t xml:space="preserve"> </w:t>
      </w:r>
      <w:r w:rsidRPr="000F5551">
        <w:rPr>
          <w:rFonts w:ascii="Palatino Linotype" w:hAnsi="Palatino Linotype"/>
        </w:rPr>
        <w:t>caste groups (</w:t>
      </w:r>
      <w:r w:rsidR="003110B4" w:rsidRPr="00A00CD3">
        <w:rPr>
          <w:rFonts w:ascii="Palatino Linotype" w:eastAsia="Calibri" w:hAnsi="Palatino Linotype" w:cs="Calibri"/>
        </w:rPr>
        <w:t>relative to</w:t>
      </w:r>
      <w:r w:rsidRPr="00A00CD3">
        <w:rPr>
          <w:rFonts w:ascii="Palatino Linotype" w:eastAsia="Calibri" w:hAnsi="Palatino Linotype" w:cs="Calibri"/>
        </w:rPr>
        <w:t xml:space="preserve"> </w:t>
      </w:r>
      <w:r w:rsidRPr="000F5551">
        <w:rPr>
          <w:rFonts w:ascii="Palatino Linotype" w:hAnsi="Palatino Linotype"/>
        </w:rPr>
        <w:t xml:space="preserve">privileged </w:t>
      </w:r>
      <w:r w:rsidR="003110B4" w:rsidRPr="00A00CD3">
        <w:rPr>
          <w:rFonts w:ascii="Palatino Linotype" w:eastAsia="Calibri" w:hAnsi="Palatino Linotype" w:cs="Calibri"/>
        </w:rPr>
        <w:t>ones</w:t>
      </w:r>
      <w:r w:rsidRPr="000F5551">
        <w:rPr>
          <w:rFonts w:ascii="Palatino Linotype" w:hAnsi="Palatino Linotype"/>
        </w:rPr>
        <w:t xml:space="preserve">) in southern India </w:t>
      </w:r>
      <w:bookmarkStart w:id="31" w:name="Bookmark100"/>
      <w:r w:rsidRPr="000F5551">
        <w:rPr>
          <w:rFonts w:ascii="Palatino Linotype" w:hAnsi="Palatino Linotype"/>
        </w:rPr>
        <w:t>and Bihar (Rao et al., 2019; Ravera et al., 2016)</w:t>
      </w:r>
      <w:bookmarkEnd w:id="31"/>
      <w:r w:rsidRPr="000F5551">
        <w:rPr>
          <w:rFonts w:ascii="Palatino Linotype" w:hAnsi="Palatino Linotype"/>
        </w:rPr>
        <w:t xml:space="preserve">. Preferences also varied across younger and older women owing to mobility. </w:t>
      </w:r>
      <w:r w:rsidR="00C41B66" w:rsidRPr="00A00CD3">
        <w:rPr>
          <w:rFonts w:ascii="Palatino Linotype" w:eastAsia="Calibri" w:hAnsi="Palatino Linotype" w:cs="Calibri"/>
        </w:rPr>
        <w:t xml:space="preserve">Finally, both women and men in </w:t>
      </w:r>
      <w:r w:rsidR="0061566A" w:rsidRPr="00A00CD3">
        <w:rPr>
          <w:rFonts w:ascii="Palatino Linotype" w:eastAsia="Calibri" w:hAnsi="Palatino Linotype" w:cs="Calibri"/>
        </w:rPr>
        <w:t xml:space="preserve">the southern states of </w:t>
      </w:r>
      <w:r w:rsidR="00C41B66" w:rsidRPr="00A00CD3">
        <w:rPr>
          <w:rFonts w:ascii="Palatino Linotype" w:eastAsia="Calibri" w:hAnsi="Palatino Linotype" w:cs="Calibri"/>
        </w:rPr>
        <w:t xml:space="preserve">Andhra Pradesh and Telangana show preference for drought-resistant crops, and livestock farming as alternative to crop failure from extreme weather conditions </w:t>
      </w:r>
      <w:bookmarkStart w:id="32" w:name="Bookmark72"/>
      <w:r w:rsidR="00C41B66" w:rsidRPr="00A00CD3">
        <w:rPr>
          <w:rFonts w:ascii="Palatino Linotype" w:eastAsia="Calibri" w:hAnsi="Palatino Linotype" w:cs="Calibri"/>
          <w:noProof/>
        </w:rPr>
        <w:t>(Xenarios et al., 2017, p. 163)</w:t>
      </w:r>
      <w:bookmarkEnd w:id="32"/>
      <w:r w:rsidR="00C41B66" w:rsidRPr="00A00CD3">
        <w:rPr>
          <w:rFonts w:ascii="Palatino Linotype" w:eastAsia="Calibri" w:hAnsi="Palatino Linotype" w:cs="Calibri"/>
          <w:noProof/>
        </w:rPr>
        <w:t>.</w:t>
      </w:r>
      <w:r w:rsidR="009A020F">
        <w:rPr>
          <w:rFonts w:ascii="Palatino Linotype" w:eastAsia="Calibri" w:hAnsi="Palatino Linotype" w:cs="Calibri"/>
          <w:noProof/>
        </w:rPr>
        <w:t xml:space="preserve"> </w:t>
      </w:r>
      <w:r w:rsidR="009A020F" w:rsidRPr="00A00CD3">
        <w:rPr>
          <w:rFonts w:ascii="Palatino Linotype" w:eastAsia="Calibri" w:hAnsi="Palatino Linotype" w:cs="Calibri"/>
        </w:rPr>
        <w:t>Therefore, gendered preferences in the adoption of adaptation strategies are determined by intersecting categories of geography, class, gender and wealth (</w:t>
      </w:r>
      <w:r w:rsidR="009A020F" w:rsidRPr="00A00CD3">
        <w:rPr>
          <w:rFonts w:ascii="Palatino Linotype" w:eastAsia="Calibri" w:hAnsi="Palatino Linotype" w:cs="Calibri"/>
          <w:noProof/>
        </w:rPr>
        <w:t>Ravera et al., 2016)</w:t>
      </w:r>
      <w:r w:rsidR="009A020F" w:rsidRPr="00A00CD3">
        <w:rPr>
          <w:rFonts w:ascii="Palatino Linotype" w:eastAsia="Calibri" w:hAnsi="Palatino Linotype" w:cs="Calibri"/>
        </w:rPr>
        <w:t>.</w:t>
      </w:r>
    </w:p>
    <w:p w14:paraId="0D1600EC" w14:textId="09CA1CEE" w:rsidR="00E65807" w:rsidRPr="000F5551" w:rsidRDefault="00F85789" w:rsidP="00F75666">
      <w:pPr>
        <w:numPr>
          <w:ilvl w:val="1"/>
          <w:numId w:val="2"/>
        </w:numPr>
        <w:spacing w:before="240" w:line="360" w:lineRule="auto"/>
        <w:ind w:hanging="720"/>
        <w:contextualSpacing/>
        <w:jc w:val="both"/>
        <w:rPr>
          <w:rFonts w:ascii="Palatino Linotype" w:hAnsi="Palatino Linotype"/>
          <w:i/>
        </w:rPr>
      </w:pPr>
      <w:r w:rsidRPr="000F5551">
        <w:rPr>
          <w:rFonts w:ascii="Palatino Linotype" w:hAnsi="Palatino Linotype"/>
          <w:b/>
          <w:i/>
        </w:rPr>
        <w:t>Analyses</w:t>
      </w:r>
      <w:r w:rsidR="00EE5168" w:rsidRPr="00A00CD3">
        <w:rPr>
          <w:rFonts w:ascii="Palatino Linotype" w:eastAsia="Calibri" w:hAnsi="Palatino Linotype" w:cs="Calibri"/>
          <w:b/>
          <w:i/>
        </w:rPr>
        <w:t xml:space="preserve"> on vulnerabilities and gender relations </w:t>
      </w:r>
      <w:r w:rsidR="0082488E" w:rsidRPr="00A00CD3">
        <w:rPr>
          <w:rFonts w:ascii="Palatino Linotype" w:eastAsia="Calibri" w:hAnsi="Palatino Linotype" w:cs="Calibri"/>
          <w:b/>
          <w:i/>
        </w:rPr>
        <w:t xml:space="preserve"> </w:t>
      </w:r>
    </w:p>
    <w:p w14:paraId="52279293" w14:textId="52BA5639" w:rsidR="00E146C9" w:rsidRPr="000F5551" w:rsidRDefault="002A31FC" w:rsidP="008D17B6">
      <w:pPr>
        <w:pStyle w:val="ListParagraph"/>
        <w:numPr>
          <w:ilvl w:val="2"/>
          <w:numId w:val="2"/>
        </w:numPr>
        <w:spacing w:before="240" w:line="360" w:lineRule="auto"/>
        <w:ind w:left="0" w:firstLine="0"/>
        <w:jc w:val="both"/>
        <w:rPr>
          <w:rFonts w:ascii="Palatino Linotype" w:eastAsia="Calibri" w:hAnsi="Palatino Linotype" w:cs="Calibri"/>
        </w:rPr>
      </w:pPr>
      <w:r w:rsidRPr="000F5551">
        <w:rPr>
          <w:rFonts w:ascii="Palatino Linotype" w:hAnsi="Palatino Linotype"/>
          <w:i/>
        </w:rPr>
        <w:t>Intersectional</w:t>
      </w:r>
      <w:r w:rsidR="0096297F" w:rsidRPr="000F5551">
        <w:rPr>
          <w:rFonts w:ascii="Palatino Linotype" w:hAnsi="Palatino Linotype"/>
          <w:i/>
        </w:rPr>
        <w:t>ity</w:t>
      </w:r>
      <w:r w:rsidR="00E65807" w:rsidRPr="000F5551">
        <w:rPr>
          <w:rFonts w:ascii="Palatino Linotype" w:hAnsi="Palatino Linotype"/>
          <w:i/>
        </w:rPr>
        <w:t>, women</w:t>
      </w:r>
      <w:r w:rsidR="000468A0" w:rsidRPr="000F5551">
        <w:rPr>
          <w:rFonts w:ascii="Palatino Linotype" w:hAnsi="Palatino Linotype"/>
          <w:i/>
        </w:rPr>
        <w:t>’s uneven agencies</w:t>
      </w:r>
      <w:r w:rsidR="00E65807" w:rsidRPr="000F5551">
        <w:rPr>
          <w:rFonts w:ascii="Palatino Linotype" w:hAnsi="Palatino Linotype"/>
          <w:i/>
        </w:rPr>
        <w:t xml:space="preserve"> and </w:t>
      </w:r>
      <w:r w:rsidR="004F2CD3" w:rsidRPr="00A00CD3">
        <w:rPr>
          <w:rFonts w:ascii="Palatino Linotype" w:eastAsia="Calibri" w:hAnsi="Palatino Linotype" w:cs="Calibri"/>
          <w:i/>
        </w:rPr>
        <w:t xml:space="preserve">gendered </w:t>
      </w:r>
      <w:r w:rsidR="00E65807" w:rsidRPr="000F5551">
        <w:rPr>
          <w:rFonts w:ascii="Palatino Linotype" w:hAnsi="Palatino Linotype"/>
          <w:i/>
        </w:rPr>
        <w:t>vulnerabilities to water scarcity</w:t>
      </w:r>
      <w:r w:rsidR="00030FB8" w:rsidRPr="000F5551">
        <w:rPr>
          <w:rFonts w:ascii="Palatino Linotype" w:hAnsi="Palatino Linotype"/>
        </w:rPr>
        <w:t xml:space="preserve">: </w:t>
      </w:r>
    </w:p>
    <w:p w14:paraId="55A649F7" w14:textId="0AB42E0F" w:rsidR="008D17B6" w:rsidRPr="00A00CD3" w:rsidRDefault="005A2BD5" w:rsidP="000F5551">
      <w:pPr>
        <w:pStyle w:val="ListParagraph"/>
        <w:spacing w:before="240" w:line="360" w:lineRule="auto"/>
        <w:ind w:left="0"/>
        <w:jc w:val="both"/>
        <w:rPr>
          <w:rFonts w:ascii="Palatino Linotype" w:eastAsia="Calibri" w:hAnsi="Palatino Linotype" w:cs="Calibri"/>
        </w:rPr>
      </w:pPr>
      <w:r w:rsidRPr="000F5551">
        <w:rPr>
          <w:rFonts w:ascii="Palatino Linotype" w:hAnsi="Palatino Linotype"/>
        </w:rPr>
        <w:t xml:space="preserve">For </w:t>
      </w:r>
      <w:r w:rsidR="00CF6C09">
        <w:rPr>
          <w:rFonts w:ascii="Palatino Linotype" w:hAnsi="Palatino Linotype"/>
        </w:rPr>
        <w:t>female and male farmers</w:t>
      </w:r>
      <w:r w:rsidRPr="000F5551">
        <w:rPr>
          <w:rFonts w:ascii="Palatino Linotype" w:hAnsi="Palatino Linotype"/>
        </w:rPr>
        <w:t xml:space="preserve">, water and food </w:t>
      </w:r>
      <w:r w:rsidRPr="000F5551">
        <w:rPr>
          <w:rFonts w:ascii="Palatino Linotype" w:eastAsia="Calibri" w:hAnsi="Palatino Linotype" w:cs="Calibri"/>
        </w:rPr>
        <w:t>securit</w:t>
      </w:r>
      <w:r w:rsidR="004B67FC" w:rsidRPr="000F5551">
        <w:rPr>
          <w:rFonts w:ascii="Palatino Linotype" w:eastAsia="Calibri" w:hAnsi="Palatino Linotype" w:cs="Calibri"/>
        </w:rPr>
        <w:t>y</w:t>
      </w:r>
      <w:r w:rsidRPr="000F5551">
        <w:rPr>
          <w:rFonts w:ascii="Palatino Linotype" w:hAnsi="Palatino Linotype"/>
        </w:rPr>
        <w:t xml:space="preserve"> are crucial for livelihood security</w:t>
      </w:r>
      <w:r w:rsidR="0095004C" w:rsidRPr="000F5551">
        <w:rPr>
          <w:rFonts w:ascii="Palatino Linotype" w:eastAsia="Calibri" w:hAnsi="Palatino Linotype" w:cs="Calibri"/>
        </w:rPr>
        <w:t>; these are</w:t>
      </w:r>
      <w:r w:rsidRPr="000F5551">
        <w:rPr>
          <w:rFonts w:ascii="Palatino Linotype" w:hAnsi="Palatino Linotype"/>
        </w:rPr>
        <w:t xml:space="preserve"> dependent on traditional commons &amp; regenerative agriculture, all of which are shrinking due to modernization. </w:t>
      </w:r>
      <w:r w:rsidR="00E65807" w:rsidRPr="000F5551">
        <w:rPr>
          <w:rFonts w:ascii="Palatino Linotype" w:hAnsi="Palatino Linotype"/>
        </w:rPr>
        <w:t>Gender is</w:t>
      </w:r>
      <w:r w:rsidR="00A637B3" w:rsidRPr="00A00CD3">
        <w:rPr>
          <w:rFonts w:ascii="Palatino Linotype" w:eastAsia="Calibri" w:hAnsi="Palatino Linotype" w:cs="Calibri"/>
        </w:rPr>
        <w:t xml:space="preserve"> thus,</w:t>
      </w:r>
      <w:r w:rsidR="00E65807" w:rsidRPr="000F5551">
        <w:rPr>
          <w:rFonts w:ascii="Palatino Linotype" w:hAnsi="Palatino Linotype"/>
        </w:rPr>
        <w:t xml:space="preserve"> among many other dimensions of vulnerability</w:t>
      </w:r>
      <w:r w:rsidR="0095004C" w:rsidRPr="000F5551">
        <w:rPr>
          <w:rFonts w:ascii="Palatino Linotype" w:eastAsia="Calibri" w:hAnsi="Palatino Linotype" w:cs="Calibri"/>
        </w:rPr>
        <w:t xml:space="preserve"> -</w:t>
      </w:r>
      <w:r w:rsidR="00E65807" w:rsidRPr="000F5551">
        <w:rPr>
          <w:rFonts w:ascii="Palatino Linotype" w:hAnsi="Palatino Linotype"/>
        </w:rPr>
        <w:t xml:space="preserve"> </w:t>
      </w:r>
      <w:r w:rsidR="0095004C" w:rsidRPr="000F5551">
        <w:rPr>
          <w:rFonts w:ascii="Palatino Linotype" w:eastAsia="Calibri" w:hAnsi="Palatino Linotype" w:cs="Calibri"/>
        </w:rPr>
        <w:t xml:space="preserve">socio-economic </w:t>
      </w:r>
      <w:r w:rsidR="00E65807" w:rsidRPr="000F5551">
        <w:rPr>
          <w:rFonts w:ascii="Palatino Linotype" w:hAnsi="Palatino Linotype"/>
        </w:rPr>
        <w:t xml:space="preserve">inequality, </w:t>
      </w:r>
      <w:r w:rsidR="004527BD" w:rsidRPr="000F5551">
        <w:rPr>
          <w:rFonts w:ascii="Palatino Linotype" w:hAnsi="Palatino Linotype"/>
        </w:rPr>
        <w:t xml:space="preserve">economic globalization, </w:t>
      </w:r>
      <w:r w:rsidR="00E65807" w:rsidRPr="000F5551">
        <w:rPr>
          <w:rFonts w:ascii="Palatino Linotype" w:hAnsi="Palatino Linotype"/>
        </w:rPr>
        <w:t xml:space="preserve">poverty, </w:t>
      </w:r>
      <w:r w:rsidR="0095004C" w:rsidRPr="000F5551">
        <w:rPr>
          <w:rFonts w:ascii="Palatino Linotype" w:eastAsia="Calibri" w:hAnsi="Palatino Linotype" w:cs="Calibri"/>
        </w:rPr>
        <w:t xml:space="preserve">and </w:t>
      </w:r>
      <w:r w:rsidR="00E65807" w:rsidRPr="000F5551">
        <w:rPr>
          <w:rFonts w:ascii="Palatino Linotype" w:hAnsi="Palatino Linotype"/>
        </w:rPr>
        <w:t>disability</w:t>
      </w:r>
      <w:r w:rsidR="0095004C" w:rsidRPr="000F5551">
        <w:rPr>
          <w:rFonts w:ascii="Palatino Linotype" w:eastAsia="Calibri" w:hAnsi="Palatino Linotype" w:cs="Calibri"/>
        </w:rPr>
        <w:t xml:space="preserve">-all of </w:t>
      </w:r>
      <w:r w:rsidR="00E65807" w:rsidRPr="000F5551">
        <w:rPr>
          <w:rFonts w:ascii="Palatino Linotype" w:hAnsi="Palatino Linotype"/>
        </w:rPr>
        <w:t xml:space="preserve">which </w:t>
      </w:r>
      <w:r w:rsidR="00EA2CCB" w:rsidRPr="000F5551">
        <w:rPr>
          <w:rFonts w:ascii="Palatino Linotype" w:hAnsi="Palatino Linotype"/>
        </w:rPr>
        <w:t xml:space="preserve">interlock to create a bundle of unique vulnerabilities </w:t>
      </w:r>
      <w:r w:rsidR="00E65807" w:rsidRPr="000F5551">
        <w:rPr>
          <w:rFonts w:ascii="Palatino Linotype" w:hAnsi="Palatino Linotype"/>
        </w:rPr>
        <w:t xml:space="preserve">to climate change. </w:t>
      </w:r>
      <w:r w:rsidR="008D17B6" w:rsidRPr="00A00CD3">
        <w:rPr>
          <w:rFonts w:ascii="Palatino Linotype" w:eastAsia="Calibri" w:hAnsi="Palatino Linotype" w:cs="Calibri"/>
        </w:rPr>
        <w:t xml:space="preserve">Gender identities and adaptation needs are also intersectional across social groups (migrants/non-migrants, pastoralists/sedentary populations, </w:t>
      </w:r>
      <w:proofErr w:type="spellStart"/>
      <w:r w:rsidR="008D17B6" w:rsidRPr="00A00CD3">
        <w:rPr>
          <w:rFonts w:ascii="Palatino Linotype" w:eastAsia="Calibri" w:hAnsi="Palatino Linotype" w:cs="Calibri"/>
        </w:rPr>
        <w:t>dalits</w:t>
      </w:r>
      <w:proofErr w:type="spellEnd"/>
      <w:r w:rsidR="008D17B6" w:rsidRPr="00A00CD3">
        <w:rPr>
          <w:rFonts w:ascii="Palatino Linotype" w:eastAsia="Calibri" w:hAnsi="Palatino Linotype" w:cs="Calibri"/>
        </w:rPr>
        <w:t xml:space="preserve">/privileged-castes, </w:t>
      </w:r>
      <w:proofErr w:type="spellStart"/>
      <w:r w:rsidR="008D17B6" w:rsidRPr="00A00CD3">
        <w:rPr>
          <w:rFonts w:ascii="Palatino Linotype" w:eastAsia="Calibri" w:hAnsi="Palatino Linotype" w:cs="Calibri"/>
        </w:rPr>
        <w:t>adivasis</w:t>
      </w:r>
      <w:proofErr w:type="spellEnd"/>
      <w:r w:rsidR="008D17B6" w:rsidRPr="00A00CD3">
        <w:rPr>
          <w:rFonts w:ascii="Palatino Linotype" w:eastAsia="Calibri" w:hAnsi="Palatino Linotype" w:cs="Calibri"/>
        </w:rPr>
        <w:t xml:space="preserve">/non-tribals, big farmers, small farmers, landowners/sharecroppers etc.). </w:t>
      </w:r>
    </w:p>
    <w:p w14:paraId="67FE5A33" w14:textId="5E3F909D" w:rsidR="008D17B6" w:rsidRPr="000F5551" w:rsidRDefault="00DF31D3" w:rsidP="000F5551">
      <w:pPr>
        <w:pStyle w:val="ListParagraph"/>
        <w:spacing w:before="240" w:line="360" w:lineRule="auto"/>
        <w:ind w:left="0"/>
        <w:jc w:val="both"/>
        <w:rPr>
          <w:rFonts w:ascii="Palatino Linotype" w:hAnsi="Palatino Linotype"/>
        </w:rPr>
      </w:pPr>
      <w:r w:rsidRPr="00A00CD3">
        <w:rPr>
          <w:rFonts w:ascii="Palatino Linotype" w:eastAsia="Calibri" w:hAnsi="Palatino Linotype" w:cs="Calibri"/>
        </w:rPr>
        <w:t>Women’s s</w:t>
      </w:r>
      <w:r w:rsidR="00015096" w:rsidRPr="00A00CD3">
        <w:rPr>
          <w:rFonts w:ascii="Palatino Linotype" w:eastAsia="Calibri" w:hAnsi="Palatino Linotype" w:cs="Calibri"/>
        </w:rPr>
        <w:t>tructural vulnerability is rooted in androcentric “patterns of practices, processes and power relations that render some groups or persons more disadvantaged than others” (</w:t>
      </w:r>
      <w:proofErr w:type="spellStart"/>
      <w:r w:rsidR="00015096" w:rsidRPr="00A00CD3">
        <w:rPr>
          <w:rFonts w:ascii="Palatino Linotype" w:eastAsia="Calibri" w:hAnsi="Palatino Linotype" w:cs="Calibri"/>
        </w:rPr>
        <w:t>Jerneck</w:t>
      </w:r>
      <w:proofErr w:type="spellEnd"/>
      <w:r w:rsidR="00015096" w:rsidRPr="00A00CD3">
        <w:rPr>
          <w:rFonts w:ascii="Palatino Linotype" w:eastAsia="Calibri" w:hAnsi="Palatino Linotype" w:cs="Calibri"/>
        </w:rPr>
        <w:t>, 2018, p. 7). These translate into men’s and</w:t>
      </w:r>
      <w:r w:rsidR="00015096" w:rsidRPr="000F5551">
        <w:rPr>
          <w:rFonts w:ascii="Palatino Linotype" w:hAnsi="Palatino Linotype"/>
        </w:rPr>
        <w:t xml:space="preserve"> </w:t>
      </w:r>
      <w:r w:rsidR="007D2382" w:rsidRPr="000F5551">
        <w:rPr>
          <w:rFonts w:ascii="Palatino Linotype" w:hAnsi="Palatino Linotype"/>
        </w:rPr>
        <w:t xml:space="preserve">women’s differential access to critical information </w:t>
      </w:r>
      <w:r w:rsidR="00BE0B36" w:rsidRPr="000F5551">
        <w:rPr>
          <w:rFonts w:ascii="Palatino Linotype" w:hAnsi="Palatino Linotype"/>
        </w:rPr>
        <w:t>on</w:t>
      </w:r>
      <w:r w:rsidR="007D2382" w:rsidRPr="000F5551">
        <w:rPr>
          <w:rFonts w:ascii="Palatino Linotype" w:hAnsi="Palatino Linotype"/>
        </w:rPr>
        <w:t xml:space="preserve"> cropping patterns and weather alerts; </w:t>
      </w:r>
      <w:r w:rsidR="00BE0B36" w:rsidRPr="000F5551">
        <w:rPr>
          <w:rFonts w:ascii="Palatino Linotype" w:hAnsi="Palatino Linotype"/>
        </w:rPr>
        <w:t xml:space="preserve">and </w:t>
      </w:r>
      <w:r w:rsidR="007D2382" w:rsidRPr="000F5551">
        <w:rPr>
          <w:rFonts w:ascii="Palatino Linotype" w:hAnsi="Palatino Linotype"/>
        </w:rPr>
        <w:t xml:space="preserve">land, </w:t>
      </w:r>
      <w:r w:rsidR="00BE0B36" w:rsidRPr="000F5551">
        <w:rPr>
          <w:rFonts w:ascii="Palatino Linotype" w:hAnsi="Palatino Linotype"/>
        </w:rPr>
        <w:t>information, capital and credit</w:t>
      </w:r>
      <w:r w:rsidR="0095004C" w:rsidRPr="000F5551">
        <w:rPr>
          <w:rFonts w:ascii="Palatino Linotype" w:eastAsia="Calibri" w:hAnsi="Palatino Linotype" w:cs="Calibri"/>
        </w:rPr>
        <w:t>,</w:t>
      </w:r>
      <w:r w:rsidR="007D2382" w:rsidRPr="000F5551">
        <w:rPr>
          <w:rFonts w:ascii="Palatino Linotype" w:hAnsi="Palatino Linotype"/>
        </w:rPr>
        <w:t xml:space="preserve"> and other inputs </w:t>
      </w:r>
      <w:r w:rsidR="007D2382" w:rsidRPr="000F5551">
        <w:rPr>
          <w:rFonts w:ascii="Palatino Linotype" w:hAnsi="Palatino Linotype"/>
        </w:rPr>
        <w:lastRenderedPageBreak/>
        <w:t xml:space="preserve">(Doss, </w:t>
      </w:r>
      <w:proofErr w:type="spellStart"/>
      <w:r w:rsidR="007D2382" w:rsidRPr="000F5551">
        <w:rPr>
          <w:rFonts w:ascii="Palatino Linotype" w:hAnsi="Palatino Linotype"/>
        </w:rPr>
        <w:t>Meinzen</w:t>
      </w:r>
      <w:proofErr w:type="spellEnd"/>
      <w:r w:rsidR="007D2382" w:rsidRPr="000F5551">
        <w:rPr>
          <w:rFonts w:ascii="Palatino Linotype" w:hAnsi="Palatino Linotype"/>
        </w:rPr>
        <w:t xml:space="preserve">-Dick, Quisumbing, &amp; Theis, 2018,; </w:t>
      </w:r>
      <w:proofErr w:type="spellStart"/>
      <w:r w:rsidR="007D2382" w:rsidRPr="000F5551">
        <w:rPr>
          <w:rFonts w:ascii="Palatino Linotype" w:hAnsi="Palatino Linotype"/>
        </w:rPr>
        <w:t>Jerneck</w:t>
      </w:r>
      <w:proofErr w:type="spellEnd"/>
      <w:r w:rsidR="007D2382" w:rsidRPr="000F5551">
        <w:rPr>
          <w:rFonts w:ascii="Palatino Linotype" w:hAnsi="Palatino Linotype"/>
        </w:rPr>
        <w:t xml:space="preserve">, 2018). </w:t>
      </w:r>
      <w:r w:rsidR="00015096" w:rsidRPr="00A00CD3">
        <w:rPr>
          <w:rFonts w:ascii="Palatino Linotype" w:eastAsia="Calibri" w:hAnsi="Palatino Linotype" w:cs="Calibri"/>
        </w:rPr>
        <w:t xml:space="preserve">Further, </w:t>
      </w:r>
      <w:r w:rsidR="00E85E3E" w:rsidRPr="00A00CD3">
        <w:rPr>
          <w:rFonts w:ascii="Palatino Linotype" w:eastAsia="Calibri" w:hAnsi="Palatino Linotype" w:cs="Calibri"/>
        </w:rPr>
        <w:t xml:space="preserve">adaptation needs/preferences are also gendered because of gendered </w:t>
      </w:r>
      <w:r w:rsidR="008D17B6" w:rsidRPr="00A00CD3">
        <w:rPr>
          <w:rFonts w:ascii="Palatino Linotype" w:eastAsia="Calibri" w:hAnsi="Palatino Linotype" w:cs="Calibri"/>
        </w:rPr>
        <w:t>subjectivities</w:t>
      </w:r>
      <w:r w:rsidR="00E85E3E" w:rsidRPr="00A00CD3">
        <w:rPr>
          <w:rFonts w:ascii="Palatino Linotype" w:eastAsia="Calibri" w:hAnsi="Palatino Linotype" w:cs="Calibri"/>
        </w:rPr>
        <w:t xml:space="preserve"> that connect with gender roles or diverging gendered epistemologies (not going into the debate whether </w:t>
      </w:r>
      <w:r w:rsidR="00C055FC" w:rsidRPr="00A00CD3">
        <w:rPr>
          <w:rFonts w:ascii="Palatino Linotype" w:eastAsia="Calibri" w:hAnsi="Palatino Linotype" w:cs="Calibri"/>
        </w:rPr>
        <w:t>epistemological</w:t>
      </w:r>
      <w:r w:rsidR="00E85E3E" w:rsidRPr="00A00CD3">
        <w:rPr>
          <w:rFonts w:ascii="Palatino Linotype" w:eastAsia="Calibri" w:hAnsi="Palatino Linotype" w:cs="Calibri"/>
        </w:rPr>
        <w:t xml:space="preserve"> differences are </w:t>
      </w:r>
      <w:r w:rsidR="0058004E" w:rsidRPr="00A00CD3">
        <w:rPr>
          <w:rFonts w:ascii="Palatino Linotype" w:eastAsia="Calibri" w:hAnsi="Palatino Linotype" w:cs="Calibri"/>
        </w:rPr>
        <w:t>sex-based</w:t>
      </w:r>
      <w:r w:rsidR="00B73F85" w:rsidRPr="00A00CD3">
        <w:rPr>
          <w:rFonts w:ascii="Palatino Linotype" w:eastAsia="Calibri" w:hAnsi="Palatino Linotype" w:cs="Calibri"/>
        </w:rPr>
        <w:t xml:space="preserve">, </w:t>
      </w:r>
      <w:r w:rsidR="00E85E3E" w:rsidRPr="00A00CD3">
        <w:rPr>
          <w:rFonts w:ascii="Palatino Linotype" w:eastAsia="Calibri" w:hAnsi="Palatino Linotype" w:cs="Calibri"/>
        </w:rPr>
        <w:t>social constructed</w:t>
      </w:r>
      <w:r w:rsidR="00B73F85" w:rsidRPr="00A00CD3">
        <w:rPr>
          <w:rFonts w:ascii="Palatino Linotype" w:eastAsia="Calibri" w:hAnsi="Palatino Linotype" w:cs="Calibri"/>
        </w:rPr>
        <w:t xml:space="preserve"> or both</w:t>
      </w:r>
      <w:r w:rsidR="00E85E3E" w:rsidRPr="00A00CD3">
        <w:rPr>
          <w:rFonts w:ascii="Palatino Linotype" w:eastAsia="Calibri" w:hAnsi="Palatino Linotype" w:cs="Calibri"/>
        </w:rPr>
        <w:t>).</w:t>
      </w:r>
      <w:r w:rsidR="00E85E3E" w:rsidRPr="000F5551">
        <w:rPr>
          <w:rFonts w:ascii="Palatino Linotype" w:hAnsi="Palatino Linotype"/>
        </w:rPr>
        <w:t xml:space="preserve"> </w:t>
      </w:r>
    </w:p>
    <w:p w14:paraId="01454C69" w14:textId="167D2F77" w:rsidR="00015096" w:rsidRPr="00A00CD3" w:rsidRDefault="00015096" w:rsidP="00E146C9">
      <w:pPr>
        <w:spacing w:before="240" w:line="360" w:lineRule="auto"/>
        <w:jc w:val="both"/>
        <w:rPr>
          <w:rFonts w:ascii="Palatino Linotype" w:eastAsia="Calibri" w:hAnsi="Palatino Linotype" w:cs="Calibri"/>
        </w:rPr>
      </w:pPr>
      <w:r w:rsidRPr="00A00CD3">
        <w:rPr>
          <w:rFonts w:ascii="Palatino Linotype" w:eastAsia="Calibri" w:hAnsi="Palatino Linotype" w:cs="Calibri"/>
        </w:rPr>
        <w:t>S</w:t>
      </w:r>
      <w:r w:rsidR="00A96871" w:rsidRPr="00A00CD3">
        <w:rPr>
          <w:rFonts w:ascii="Palatino Linotype" w:eastAsia="Calibri" w:hAnsi="Palatino Linotype" w:cs="Calibri"/>
        </w:rPr>
        <w:t>ocial</w:t>
      </w:r>
      <w:r w:rsidR="00A96871" w:rsidRPr="000F5551">
        <w:rPr>
          <w:rFonts w:ascii="Palatino Linotype" w:hAnsi="Palatino Linotype"/>
        </w:rPr>
        <w:t xml:space="preserve"> construction of the nexus between women’s vulnerability and </w:t>
      </w:r>
      <w:r w:rsidR="00B86F22" w:rsidRPr="00A00CD3">
        <w:rPr>
          <w:rFonts w:ascii="Palatino Linotype" w:eastAsia="Calibri" w:hAnsi="Palatino Linotype" w:cs="Calibri"/>
        </w:rPr>
        <w:t>crisis</w:t>
      </w:r>
      <w:r w:rsidR="00A96871" w:rsidRPr="000F5551">
        <w:rPr>
          <w:rFonts w:ascii="Palatino Linotype" w:hAnsi="Palatino Linotype"/>
        </w:rPr>
        <w:t xml:space="preserve">-response should not be synonymously interpreted with ‘weakness’ or ‘victimhood’ as type-casted in most </w:t>
      </w:r>
      <w:r w:rsidR="00A96871" w:rsidRPr="00A00CD3">
        <w:rPr>
          <w:rFonts w:ascii="Palatino Linotype" w:eastAsia="Calibri" w:hAnsi="Palatino Linotype" w:cs="Calibri"/>
        </w:rPr>
        <w:t>literature</w:t>
      </w:r>
      <w:r w:rsidR="00C5752D" w:rsidRPr="00A00CD3">
        <w:rPr>
          <w:rFonts w:ascii="Palatino Linotype" w:eastAsia="Calibri" w:hAnsi="Palatino Linotype" w:cs="Calibri"/>
        </w:rPr>
        <w:t xml:space="preserve"> on </w:t>
      </w:r>
      <w:r w:rsidR="00C5752D" w:rsidRPr="000F5551">
        <w:rPr>
          <w:rFonts w:ascii="Palatino Linotype" w:hAnsi="Palatino Linotype"/>
        </w:rPr>
        <w:t>disaster</w:t>
      </w:r>
      <w:r w:rsidR="00A96871" w:rsidRPr="000F5551">
        <w:rPr>
          <w:rFonts w:ascii="Palatino Linotype" w:hAnsi="Palatino Linotype"/>
        </w:rPr>
        <w:t xml:space="preserve"> (</w:t>
      </w:r>
      <w:proofErr w:type="spellStart"/>
      <w:r w:rsidR="00A96871" w:rsidRPr="000F5551">
        <w:rPr>
          <w:rFonts w:ascii="Palatino Linotype" w:hAnsi="Palatino Linotype"/>
        </w:rPr>
        <w:t>Enarson</w:t>
      </w:r>
      <w:proofErr w:type="spellEnd"/>
      <w:r w:rsidR="00A96871" w:rsidRPr="000F5551">
        <w:rPr>
          <w:rFonts w:ascii="Palatino Linotype" w:hAnsi="Palatino Linotype"/>
        </w:rPr>
        <w:t xml:space="preserve">, 1998). Because women are not “passive” </w:t>
      </w:r>
      <w:r w:rsidR="00A96871" w:rsidRPr="000F5551">
        <w:rPr>
          <w:rFonts w:ascii="Palatino Linotype" w:hAnsi="Palatino Linotype"/>
        </w:rPr>
        <w:fldChar w:fldCharType="begin" w:fldLock="1"/>
      </w:r>
      <w:r w:rsidR="00891F81" w:rsidRPr="000F5551">
        <w:rPr>
          <w:rFonts w:ascii="Palatino Linotype" w:hAnsi="Palatino Linotype"/>
        </w:rPr>
        <w:instrText>ADDIN CSL_CITATION {"citationItems":[{"id":"ITEM-1","itemData":{"author":[{"dropping-particle":"","family":"Mohanty","given":"Chandra","non-dropping-particle":"","parse-names":false,"suffix":""}],"container-title":"Feminist Review","id":"ITEM-1","issue":"1","issued":{"date-parts":[["1988"]]},"page":"61-88","title":"Under Western Eyes: Feminist Scholarship and Colonial Discourses","type":"article-journal","volume":"30"},"uris":["http://www.mendeley.com/documents/?uuid=5f89aeef-4fd5-32bd-ba77-09b17c156ab9"]}],"mendeley":{"formattedCitation":"(Mohanty, 1988)","plainTextFormattedCitation":"(Mohanty, 1988)","previouslyFormattedCitation":"(Mohanty, 1988)"},"properties":{"noteIndex":0},"schema":"https://github.com/citation-style-language/schema/raw/master/csl-citation.json"}</w:instrText>
      </w:r>
      <w:r w:rsidR="00A96871" w:rsidRPr="000F5551">
        <w:rPr>
          <w:rFonts w:ascii="Palatino Linotype" w:hAnsi="Palatino Linotype"/>
        </w:rPr>
        <w:fldChar w:fldCharType="separate"/>
      </w:r>
      <w:r w:rsidR="00F75666" w:rsidRPr="000F5551">
        <w:rPr>
          <w:rFonts w:ascii="Palatino Linotype" w:hAnsi="Palatino Linotype"/>
          <w:noProof/>
        </w:rPr>
        <w:t>(Mohanty, 1988)</w:t>
      </w:r>
      <w:r w:rsidR="00A96871" w:rsidRPr="000F5551">
        <w:rPr>
          <w:rFonts w:ascii="Palatino Linotype" w:hAnsi="Palatino Linotype"/>
        </w:rPr>
        <w:fldChar w:fldCharType="end"/>
      </w:r>
      <w:r w:rsidR="00A96871" w:rsidRPr="000F5551">
        <w:rPr>
          <w:rFonts w:ascii="Palatino Linotype" w:hAnsi="Palatino Linotype"/>
        </w:rPr>
        <w:t xml:space="preserve"> subjects of development but active agents of change and decision-making processes</w:t>
      </w:r>
      <w:r w:rsidR="0095004C" w:rsidRPr="000F5551">
        <w:rPr>
          <w:rFonts w:ascii="Palatino Linotype" w:eastAsia="Calibri" w:hAnsi="Palatino Linotype" w:cs="Calibri"/>
        </w:rPr>
        <w:t>,</w:t>
      </w:r>
      <w:r w:rsidR="00A96871" w:rsidRPr="000F5551">
        <w:rPr>
          <w:rFonts w:ascii="Palatino Linotype" w:hAnsi="Palatino Linotype"/>
        </w:rPr>
        <w:t xml:space="preserve"> albeit facing contextual barriers even within a single country (in this case, India). </w:t>
      </w:r>
      <w:r w:rsidR="006862BC" w:rsidRPr="000F5551">
        <w:rPr>
          <w:rFonts w:ascii="Palatino Linotype" w:hAnsi="Palatino Linotype"/>
        </w:rPr>
        <w:t xml:space="preserve">Rural women </w:t>
      </w:r>
      <w:r w:rsidR="000F16C7" w:rsidRPr="000F5551">
        <w:rPr>
          <w:rFonts w:ascii="Palatino Linotype" w:hAnsi="Palatino Linotype"/>
        </w:rPr>
        <w:t>can resist</w:t>
      </w:r>
      <w:r w:rsidR="006862BC" w:rsidRPr="000F5551">
        <w:rPr>
          <w:rFonts w:ascii="Palatino Linotype" w:hAnsi="Palatino Linotype"/>
        </w:rPr>
        <w:t xml:space="preserve"> </w:t>
      </w:r>
      <w:r w:rsidR="0007375C" w:rsidRPr="000F5551">
        <w:rPr>
          <w:rFonts w:ascii="Palatino Linotype" w:hAnsi="Palatino Linotype"/>
        </w:rPr>
        <w:t xml:space="preserve">negative </w:t>
      </w:r>
      <w:r w:rsidR="006862BC" w:rsidRPr="000F5551">
        <w:rPr>
          <w:rFonts w:ascii="Palatino Linotype" w:hAnsi="Palatino Linotype"/>
        </w:rPr>
        <w:t>p</w:t>
      </w:r>
      <w:r w:rsidR="0012636E" w:rsidRPr="000F5551">
        <w:rPr>
          <w:rFonts w:ascii="Palatino Linotype" w:hAnsi="Palatino Linotype"/>
        </w:rPr>
        <w:t xml:space="preserve">ower </w:t>
      </w:r>
      <w:r w:rsidR="00FC11C0" w:rsidRPr="000F5551">
        <w:rPr>
          <w:rFonts w:ascii="Palatino Linotype" w:hAnsi="Palatino Linotype"/>
        </w:rPr>
        <w:t>or</w:t>
      </w:r>
      <w:r w:rsidR="0012636E" w:rsidRPr="000F5551">
        <w:rPr>
          <w:rFonts w:ascii="Palatino Linotype" w:hAnsi="Palatino Linotype"/>
        </w:rPr>
        <w:t xml:space="preserve"> source</w:t>
      </w:r>
      <w:r w:rsidR="00FC11C0" w:rsidRPr="000F5551">
        <w:rPr>
          <w:rFonts w:ascii="Palatino Linotype" w:hAnsi="Palatino Linotype"/>
        </w:rPr>
        <w:t>s</w:t>
      </w:r>
      <w:r w:rsidR="0012636E" w:rsidRPr="000F5551">
        <w:rPr>
          <w:rFonts w:ascii="Palatino Linotype" w:hAnsi="Palatino Linotype"/>
        </w:rPr>
        <w:t xml:space="preserve"> of oppression </w:t>
      </w:r>
      <w:r w:rsidR="000F16C7" w:rsidRPr="000F5551">
        <w:rPr>
          <w:rFonts w:ascii="Palatino Linotype" w:hAnsi="Palatino Linotype"/>
        </w:rPr>
        <w:t>such as</w:t>
      </w:r>
      <w:r w:rsidR="0012636E" w:rsidRPr="000F5551">
        <w:rPr>
          <w:rFonts w:ascii="Palatino Linotype" w:hAnsi="Palatino Linotype"/>
        </w:rPr>
        <w:t xml:space="preserve"> structures of domination including patriarchy, social hierarchy</w:t>
      </w:r>
      <w:r w:rsidR="0095004C" w:rsidRPr="000F5551">
        <w:rPr>
          <w:rFonts w:ascii="Palatino Linotype" w:eastAsia="Calibri" w:hAnsi="Palatino Linotype" w:cs="Calibri"/>
        </w:rPr>
        <w:t>,</w:t>
      </w:r>
      <w:r w:rsidR="0012636E" w:rsidRPr="000F5551">
        <w:rPr>
          <w:rFonts w:ascii="Palatino Linotype" w:hAnsi="Palatino Linotype"/>
        </w:rPr>
        <w:t xml:space="preserve"> and market forces</w:t>
      </w:r>
      <w:r w:rsidR="00CC5167" w:rsidRPr="000F5551">
        <w:rPr>
          <w:rFonts w:ascii="Palatino Linotype" w:hAnsi="Palatino Linotype"/>
        </w:rPr>
        <w:t xml:space="preserve"> towards </w:t>
      </w:r>
      <w:r w:rsidR="000F16C7" w:rsidRPr="000F5551">
        <w:rPr>
          <w:rFonts w:ascii="Palatino Linotype" w:hAnsi="Palatino Linotype"/>
        </w:rPr>
        <w:t xml:space="preserve">empowerment but may fail to </w:t>
      </w:r>
      <w:r w:rsidR="006F1EF5" w:rsidRPr="000F5551">
        <w:rPr>
          <w:rFonts w:ascii="Palatino Linotype" w:hAnsi="Palatino Linotype"/>
        </w:rPr>
        <w:t>achieve changes</w:t>
      </w:r>
      <w:r w:rsidR="000F16C7" w:rsidRPr="000F5551">
        <w:rPr>
          <w:rFonts w:ascii="Palatino Linotype" w:hAnsi="Palatino Linotype"/>
        </w:rPr>
        <w:t xml:space="preserve"> when they lack access to requisite resources </w:t>
      </w:r>
      <w:r w:rsidR="000F16C7" w:rsidRPr="000F5551">
        <w:rPr>
          <w:rFonts w:ascii="Palatino Linotype" w:hAnsi="Palatino Linotype"/>
        </w:rPr>
        <w:fldChar w:fldCharType="begin" w:fldLock="1"/>
      </w:r>
      <w:r w:rsidR="006F1EF5" w:rsidRPr="000F5551">
        <w:rPr>
          <w:rFonts w:ascii="Palatino Linotype" w:hAnsi="Palatino Linotype"/>
        </w:rPr>
        <w:instrText>ADDIN CSL_CITATION {"citationItems":[{"id":"ITEM-1","itemData":{"DOI":"10.1177/0169796X14562938","abstract":"It is evident that globalization is making the world smaller and more interconnected through online communications, forced and voluntary migration, trafficking, tourism, and transnational companies and non-governmental organizations. It brings about a different consciousness and \"symbolizes a world in motion providing people with resources to new ways of being human in the fast changing world.\" But what does globalization mean for marginalized people, such as, Dalit and tribal women, religious and sexual minorities in urban and rural India who do not have access to resources or whose resources are limited or even destroyed by globalizing processes and/or excluded from certain development processes? How do these marginalized groups perceive globalization? It is evident that since India has opened its market in the 1990s, people of all regions, religions, classes, castes, and gender have experienced changes in their working and living situation. Globalization, however, does not have the same effect on a Dalit woman as it has on a Muslim woman. The differences of their margina-lization result in a different globalization impact. This article discusses these differences and provides a feminist analysis of globalization. Furthermore, it argues that power relations play an important role in conceptualizing marginalization in both urban and rural India.","author":[{"dropping-particle":"","family":"Guenther","given":"Julia","non-dropping-particle":"","parse-names":false,"suffix":""}],"container-title":"Journal of Developing Societies","id":"ITEM-1","issue":"1","issued":{"date-parts":[["2015"]]},"page":"28-42","title":"Gender and Globalization Power Relations at India's Margins","type":"article-journal","volume":"31"},"uris":["http://www.mendeley.com/documents/?uuid=8fdb0612-9369-33fb-a43b-5e74c38459eb"]},{"id":"ITEM-2","itemData":{"author":[{"dropping-particle":"","family":"Kabeer","given":"Naila","non-dropping-particle":"","parse-names":false,"suffix":""}],"container-title":"Gender and Development","id":"ITEM-2","issue":"1","issued":{"date-parts":[["2005"]]},"page":"13-24","title":"Gender Equality and Women's Empowerment: A Critical Analysis of the Third Millennium Development Goal","type":"article-journal","volume":"13"},"uris":["http://www.mendeley.com/documents/?uuid=42e41092-b84c-3087-a3ee-2cb8f709debb"]}],"mendeley":{"formattedCitation":"(Guenther, 2015; Kabeer, 2005)","plainTextFormattedCitation":"(Guenther, 2015; Kabeer, 2005)","previouslyFormattedCitation":"(Guenther, 2015; Kabeer, 2005)"},"properties":{"noteIndex":0},"schema":"https://github.com/citation-style-language/schema/raw/master/csl-citation.json"}</w:instrText>
      </w:r>
      <w:r w:rsidR="000F16C7" w:rsidRPr="000F5551">
        <w:rPr>
          <w:rFonts w:ascii="Palatino Linotype" w:hAnsi="Palatino Linotype"/>
        </w:rPr>
        <w:fldChar w:fldCharType="separate"/>
      </w:r>
      <w:r w:rsidR="006F1EF5" w:rsidRPr="000F5551">
        <w:rPr>
          <w:rFonts w:ascii="Palatino Linotype" w:hAnsi="Palatino Linotype"/>
          <w:noProof/>
        </w:rPr>
        <w:t>(Guenther, 2015; Kabeer, 2005)</w:t>
      </w:r>
      <w:r w:rsidR="000F16C7" w:rsidRPr="000F5551">
        <w:rPr>
          <w:rFonts w:ascii="Palatino Linotype" w:hAnsi="Palatino Linotype"/>
        </w:rPr>
        <w:fldChar w:fldCharType="end"/>
      </w:r>
      <w:r w:rsidR="0012636E" w:rsidRPr="000F5551">
        <w:rPr>
          <w:rFonts w:ascii="Palatino Linotype" w:hAnsi="Palatino Linotype"/>
        </w:rPr>
        <w:t xml:space="preserve">. </w:t>
      </w:r>
      <w:r w:rsidRPr="00A00CD3">
        <w:rPr>
          <w:rFonts w:ascii="Palatino Linotype" w:eastAsia="Calibri" w:hAnsi="Palatino Linotype" w:cs="Calibri"/>
        </w:rPr>
        <w:t xml:space="preserve">Informal institutions such as women’s self-help groups display the potential of collective action by improving gender relations on decision-making, </w:t>
      </w:r>
      <w:r w:rsidR="00EE0B1E" w:rsidRPr="00A00CD3">
        <w:rPr>
          <w:rFonts w:ascii="Palatino Linotype" w:eastAsia="Calibri" w:hAnsi="Palatino Linotype" w:cs="Calibri"/>
        </w:rPr>
        <w:t xml:space="preserve">so-called productive and reproductive </w:t>
      </w:r>
      <w:r w:rsidRPr="00A00CD3">
        <w:rPr>
          <w:rFonts w:ascii="Palatino Linotype" w:eastAsia="Calibri" w:hAnsi="Palatino Linotype" w:cs="Calibri"/>
        </w:rPr>
        <w:t xml:space="preserve">labor, and financial matters </w:t>
      </w:r>
      <w:r w:rsidRPr="00A00CD3">
        <w:rPr>
          <w:rFonts w:ascii="Palatino Linotype" w:eastAsia="Calibri" w:hAnsi="Palatino Linotype" w:cs="Calibri"/>
          <w:noProof/>
        </w:rPr>
        <w:t xml:space="preserve">(Xenarios et al., </w:t>
      </w:r>
      <w:r w:rsidRPr="000F5551">
        <w:rPr>
          <w:rFonts w:ascii="Palatino Linotype" w:hAnsi="Palatino Linotype"/>
        </w:rPr>
        <w:t xml:space="preserve">2017). </w:t>
      </w:r>
      <w:r w:rsidR="00E65807" w:rsidRPr="000F5551">
        <w:rPr>
          <w:rFonts w:ascii="Palatino Linotype" w:eastAsia="Calibri" w:hAnsi="Palatino Linotype" w:cs="Calibri"/>
        </w:rPr>
        <w:t>androcentric , p. 7</w:t>
      </w:r>
      <w:r w:rsidR="00EA2CCB" w:rsidRPr="000F5551">
        <w:rPr>
          <w:rFonts w:ascii="Palatino Linotype" w:eastAsia="Calibri" w:hAnsi="Palatino Linotype" w:cs="Calibri"/>
          <w:lang w:val="en-IN"/>
        </w:rPr>
        <w:t xml:space="preserve"> and ownership patterns of land</w:t>
      </w:r>
      <w:r w:rsidRPr="000F5551">
        <w:rPr>
          <w:rFonts w:ascii="Palatino Linotype" w:hAnsi="Palatino Linotype"/>
        </w:rPr>
        <w:t xml:space="preserve"> </w:t>
      </w:r>
    </w:p>
    <w:p w14:paraId="1DF727FA" w14:textId="77777777" w:rsidR="00943897" w:rsidRDefault="00E65807" w:rsidP="00E146C9">
      <w:pPr>
        <w:spacing w:before="240" w:line="360" w:lineRule="auto"/>
        <w:jc w:val="both"/>
        <w:rPr>
          <w:rFonts w:ascii="Palatino Linotype" w:eastAsia="Calibri" w:hAnsi="Palatino Linotype" w:cs="Calibri"/>
        </w:rPr>
      </w:pPr>
      <w:r w:rsidRPr="000F5551">
        <w:rPr>
          <w:rFonts w:ascii="Palatino Linotype" w:eastAsia="Calibri" w:hAnsi="Palatino Linotype" w:cs="Calibri"/>
        </w:rPr>
        <w:t>, p. 25</w:t>
      </w:r>
    </w:p>
    <w:p w14:paraId="7A3A79E9" w14:textId="5B929F60" w:rsidR="00E137BD" w:rsidRPr="000F5551" w:rsidRDefault="00DF6954" w:rsidP="00E146C9">
      <w:pPr>
        <w:spacing w:before="240" w:line="360" w:lineRule="auto"/>
        <w:jc w:val="both"/>
        <w:rPr>
          <w:rFonts w:ascii="Palatino Linotype" w:hAnsi="Palatino Linotype"/>
        </w:rPr>
      </w:pPr>
      <w:r w:rsidRPr="00A00CD3">
        <w:rPr>
          <w:rFonts w:ascii="Palatino Linotype" w:hAnsi="Palatino Linotype"/>
          <w:noProof/>
        </w:rPr>
        <w:lastRenderedPageBreak/>
        <mc:AlternateContent>
          <mc:Choice Requires="wps">
            <w:drawing>
              <wp:anchor distT="0" distB="0" distL="114300" distR="114300" simplePos="0" relativeHeight="251693056" behindDoc="0" locked="0" layoutInCell="1" allowOverlap="1" wp14:anchorId="78D84AD8" wp14:editId="63D9D407">
                <wp:simplePos x="0" y="0"/>
                <wp:positionH relativeFrom="column">
                  <wp:posOffset>850900</wp:posOffset>
                </wp:positionH>
                <wp:positionV relativeFrom="paragraph">
                  <wp:posOffset>6168390</wp:posOffset>
                </wp:positionV>
                <wp:extent cx="4057650" cy="647700"/>
                <wp:effectExtent l="0" t="0" r="6350" b="0"/>
                <wp:wrapTopAndBottom/>
                <wp:docPr id="14" name="Text Box 14"/>
                <wp:cNvGraphicFramePr/>
                <a:graphic xmlns:a="http://schemas.openxmlformats.org/drawingml/2006/main">
                  <a:graphicData uri="http://schemas.microsoft.com/office/word/2010/wordprocessingShape">
                    <wps:wsp>
                      <wps:cNvSpPr txBox="1"/>
                      <wps:spPr>
                        <a:xfrm>
                          <a:off x="0" y="0"/>
                          <a:ext cx="4057650" cy="647700"/>
                        </a:xfrm>
                        <a:prstGeom prst="rect">
                          <a:avLst/>
                        </a:prstGeom>
                        <a:solidFill>
                          <a:prstClr val="white"/>
                        </a:solidFill>
                        <a:ln>
                          <a:noFill/>
                        </a:ln>
                      </wps:spPr>
                      <wps:txbx>
                        <w:txbxContent>
                          <w:p w14:paraId="50B4FAC3" w14:textId="77777777" w:rsidR="007006DA" w:rsidRPr="00D315F0" w:rsidRDefault="007006DA" w:rsidP="00DF6954">
                            <w:pPr>
                              <w:keepNext/>
                              <w:spacing w:before="240" w:line="360" w:lineRule="auto"/>
                              <w:jc w:val="center"/>
                              <w:rPr>
                                <w:i/>
                                <w:sz w:val="16"/>
                                <w:szCs w:val="16"/>
                              </w:rPr>
                            </w:pPr>
                            <w:r w:rsidRPr="00D315F0">
                              <w:rPr>
                                <w:i/>
                                <w:sz w:val="16"/>
                                <w:szCs w:val="16"/>
                              </w:rPr>
                              <w:t xml:space="preserve">Table 1- Summary of </w:t>
                            </w:r>
                            <w:r>
                              <w:rPr>
                                <w:i/>
                                <w:sz w:val="16"/>
                                <w:szCs w:val="16"/>
                              </w:rPr>
                              <w:t xml:space="preserve">climate change </w:t>
                            </w:r>
                            <w:r w:rsidRPr="00D315F0">
                              <w:rPr>
                                <w:i/>
                                <w:sz w:val="16"/>
                                <w:szCs w:val="16"/>
                              </w:rPr>
                              <w:t>adaptation actions and their underlying vulnerabilities</w:t>
                            </w:r>
                            <w:r>
                              <w:rPr>
                                <w:i/>
                                <w:sz w:val="16"/>
                                <w:szCs w:val="16"/>
                              </w:rPr>
                              <w:t>,</w:t>
                            </w:r>
                            <w:r w:rsidRPr="00D315F0">
                              <w:rPr>
                                <w:i/>
                                <w:sz w:val="16"/>
                                <w:szCs w:val="16"/>
                              </w:rPr>
                              <w:t xml:space="preserve"> linked with sustainable </w:t>
                            </w:r>
                            <w:r>
                              <w:rPr>
                                <w:i/>
                                <w:sz w:val="16"/>
                                <w:szCs w:val="16"/>
                              </w:rPr>
                              <w:t>degrowth</w:t>
                            </w:r>
                            <w:r w:rsidRPr="00D315F0">
                              <w:rPr>
                                <w:i/>
                                <w:sz w:val="16"/>
                                <w:szCs w:val="16"/>
                              </w:rPr>
                              <w:t>-based adaptation principles</w:t>
                            </w:r>
                          </w:p>
                          <w:p w14:paraId="4A04E102" w14:textId="77777777" w:rsidR="007006DA" w:rsidRPr="00F75666" w:rsidRDefault="007006DA" w:rsidP="00DF6954">
                            <w:pPr>
                              <w:pStyle w:val="Caption"/>
                              <w:jc w:val="center"/>
                              <w:rPr>
                                <w:rFonts w:ascii="Palatino Linotype" w:eastAsia="Calibri" w:hAnsi="Palatino Linotype" w:cs="Calibri"/>
                                <w:noProof/>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D84AD8" id="Text Box 14" o:spid="_x0000_s1030" type="#_x0000_t202" style="position:absolute;left:0;text-align:left;margin-left:67pt;margin-top:485.7pt;width:319.5pt;height:5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" stroked="f">
                <v:textbox inset="0,0,0,0">
                  <w:txbxContent>
                    <w:p w14:paraId="50B4FAC3" w14:textId="77777777" w:rsidR="007006DA" w:rsidRPr="00D315F0" w:rsidRDefault="007006DA" w:rsidP="00DF6954">
                      <w:pPr>
                        <w:keepNext/>
                        <w:spacing w:before="240" w:line="360" w:lineRule="auto"/>
                        <w:jc w:val="center"/>
                        <w:rPr>
                          <w:i/>
                          <w:sz w:val="16"/>
                          <w:szCs w:val="16"/>
                        </w:rPr>
                      </w:pPr>
                      <w:r w:rsidRPr="00D315F0">
                        <w:rPr>
                          <w:i/>
                          <w:sz w:val="16"/>
                          <w:szCs w:val="16"/>
                        </w:rPr>
                        <w:t xml:space="preserve">Table 1- Summary of </w:t>
                      </w:r>
                      <w:r>
                        <w:rPr>
                          <w:i/>
                          <w:sz w:val="16"/>
                          <w:szCs w:val="16"/>
                        </w:rPr>
                        <w:t xml:space="preserve">climate change </w:t>
                      </w:r>
                      <w:r w:rsidRPr="00D315F0">
                        <w:rPr>
                          <w:i/>
                          <w:sz w:val="16"/>
                          <w:szCs w:val="16"/>
                        </w:rPr>
                        <w:t>adaptation actions and their underlying vulnerabilities</w:t>
                      </w:r>
                      <w:r>
                        <w:rPr>
                          <w:i/>
                          <w:sz w:val="16"/>
                          <w:szCs w:val="16"/>
                        </w:rPr>
                        <w:t>,</w:t>
                      </w:r>
                      <w:r w:rsidRPr="00D315F0">
                        <w:rPr>
                          <w:i/>
                          <w:sz w:val="16"/>
                          <w:szCs w:val="16"/>
                        </w:rPr>
                        <w:t xml:space="preserve"> linked with sustainable </w:t>
                      </w:r>
                      <w:r>
                        <w:rPr>
                          <w:i/>
                          <w:sz w:val="16"/>
                          <w:szCs w:val="16"/>
                        </w:rPr>
                        <w:t>degrowth</w:t>
                      </w:r>
                      <w:r w:rsidRPr="00D315F0">
                        <w:rPr>
                          <w:i/>
                          <w:sz w:val="16"/>
                          <w:szCs w:val="16"/>
                        </w:rPr>
                        <w:t>-based adaptation principles</w:t>
                      </w:r>
                    </w:p>
                    <w:p w14:paraId="4A04E102" w14:textId="77777777" w:rsidR="007006DA" w:rsidRPr="00F75666" w:rsidRDefault="007006DA" w:rsidP="00DF6954">
                      <w:pPr>
                        <w:pStyle w:val="Caption"/>
                        <w:jc w:val="center"/>
                        <w:rPr>
                          <w:rFonts w:ascii="Palatino Linotype" w:eastAsia="Calibri" w:hAnsi="Palatino Linotype" w:cs="Calibri"/>
                          <w:noProof/>
                          <w:sz w:val="16"/>
                          <w:szCs w:val="16"/>
                        </w:rPr>
                      </w:pPr>
                    </w:p>
                  </w:txbxContent>
                </v:textbox>
                <w10:wrap type="topAndBottom"/>
              </v:shape>
            </w:pict>
          </mc:Fallback>
        </mc:AlternateContent>
      </w:r>
      <w:r w:rsidRPr="00A00CD3">
        <w:rPr>
          <w:rFonts w:ascii="Palatino Linotype" w:eastAsia="Calibri" w:hAnsi="Palatino Linotype" w:cs="Calibri"/>
          <w:noProof/>
        </w:rPr>
        <w:drawing>
          <wp:anchor distT="0" distB="0" distL="114300" distR="114300" simplePos="0" relativeHeight="251691008" behindDoc="0" locked="0" layoutInCell="1" allowOverlap="1" wp14:anchorId="51A7BC97" wp14:editId="6A62C7FF">
            <wp:simplePos x="0" y="0"/>
            <wp:positionH relativeFrom="column">
              <wp:posOffset>-20955</wp:posOffset>
            </wp:positionH>
            <wp:positionV relativeFrom="paragraph">
              <wp:posOffset>1850390</wp:posOffset>
            </wp:positionV>
            <wp:extent cx="5898515" cy="4377055"/>
            <wp:effectExtent l="0" t="0" r="6985" b="444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98515" cy="4377055"/>
                    </a:xfrm>
                    <a:prstGeom prst="rect">
                      <a:avLst/>
                    </a:prstGeom>
                    <a:noFill/>
                  </pic:spPr>
                </pic:pic>
              </a:graphicData>
            </a:graphic>
            <wp14:sizeRelH relativeFrom="margin">
              <wp14:pctWidth>0</wp14:pctWidth>
            </wp14:sizeRelH>
            <wp14:sizeRelV relativeFrom="margin">
              <wp14:pctHeight>0</wp14:pctHeight>
            </wp14:sizeRelV>
          </wp:anchor>
        </w:drawing>
      </w:r>
      <w:r w:rsidR="00FA795C" w:rsidRPr="00A00CD3">
        <w:rPr>
          <w:rFonts w:ascii="Palatino Linotype" w:eastAsia="Calibri" w:hAnsi="Palatino Linotype" w:cs="Calibri"/>
          <w:i/>
        </w:rPr>
        <w:t xml:space="preserve">Plural </w:t>
      </w:r>
      <w:r w:rsidR="00FC7768" w:rsidRPr="00A00CD3">
        <w:rPr>
          <w:rFonts w:ascii="Palatino Linotype" w:eastAsia="Calibri" w:hAnsi="Palatino Linotype" w:cs="Calibri"/>
          <w:i/>
        </w:rPr>
        <w:t>notions of masculinity</w:t>
      </w:r>
      <w:r w:rsidR="00E65807" w:rsidRPr="00A00CD3">
        <w:rPr>
          <w:rFonts w:ascii="Palatino Linotype" w:eastAsia="Calibri" w:hAnsi="Palatino Linotype" w:cs="Calibri"/>
          <w:i/>
        </w:rPr>
        <w:t xml:space="preserve"> and men’s </w:t>
      </w:r>
      <w:r w:rsidR="00776489" w:rsidRPr="00A00CD3">
        <w:rPr>
          <w:rFonts w:ascii="Palatino Linotype" w:eastAsia="Calibri" w:hAnsi="Palatino Linotype" w:cs="Calibri"/>
          <w:i/>
        </w:rPr>
        <w:t xml:space="preserve">contextual </w:t>
      </w:r>
      <w:r w:rsidR="00E65807" w:rsidRPr="00A00CD3">
        <w:rPr>
          <w:rFonts w:ascii="Palatino Linotype" w:eastAsia="Calibri" w:hAnsi="Palatino Linotype" w:cs="Calibri"/>
          <w:i/>
        </w:rPr>
        <w:t>vulnerability to water scarcity and climate change</w:t>
      </w:r>
      <w:r w:rsidR="00030FB8" w:rsidRPr="00A00CD3">
        <w:rPr>
          <w:rFonts w:ascii="Palatino Linotype" w:eastAsia="Calibri" w:hAnsi="Palatino Linotype" w:cs="Calibri"/>
        </w:rPr>
        <w:t xml:space="preserve">: </w:t>
      </w:r>
      <w:r w:rsidR="00513AF2" w:rsidRPr="00A00CD3">
        <w:rPr>
          <w:rFonts w:ascii="Palatino Linotype" w:eastAsia="Calibri" w:hAnsi="Palatino Linotype" w:cs="Calibri"/>
        </w:rPr>
        <w:t>N</w:t>
      </w:r>
      <w:r w:rsidR="00E65807" w:rsidRPr="00A00CD3">
        <w:rPr>
          <w:rFonts w:ascii="Palatino Linotype" w:eastAsia="Calibri" w:hAnsi="Palatino Linotype" w:cs="Calibri"/>
        </w:rPr>
        <w:t xml:space="preserve">otions of masculinity </w:t>
      </w:r>
      <w:r w:rsidR="00151434" w:rsidRPr="00A00CD3">
        <w:rPr>
          <w:rFonts w:ascii="Palatino Linotype" w:eastAsia="Calibri" w:hAnsi="Palatino Linotype" w:cs="Calibri"/>
        </w:rPr>
        <w:t>may</w:t>
      </w:r>
      <w:r w:rsidR="00E65807" w:rsidRPr="00A00CD3">
        <w:rPr>
          <w:rFonts w:ascii="Palatino Linotype" w:eastAsia="Calibri" w:hAnsi="Palatino Linotype" w:cs="Calibri"/>
        </w:rPr>
        <w:t xml:space="preserve"> shape men’s </w:t>
      </w:r>
      <w:r w:rsidR="00FC4103" w:rsidRPr="00A00CD3">
        <w:rPr>
          <w:rFonts w:ascii="Palatino Linotype" w:eastAsia="Calibri" w:hAnsi="Palatino Linotype" w:cs="Calibri"/>
        </w:rPr>
        <w:t xml:space="preserve">unique </w:t>
      </w:r>
      <w:r w:rsidR="00E65807" w:rsidRPr="00A00CD3">
        <w:rPr>
          <w:rFonts w:ascii="Palatino Linotype" w:eastAsia="Calibri" w:hAnsi="Palatino Linotype" w:cs="Calibri"/>
        </w:rPr>
        <w:t xml:space="preserve">vulnerability to climate change in terms of pressure to handle the responsibility of </w:t>
      </w:r>
      <w:r w:rsidR="00FD647E" w:rsidRPr="00A00CD3">
        <w:rPr>
          <w:rFonts w:ascii="Palatino Linotype" w:eastAsia="Calibri" w:hAnsi="Palatino Linotype" w:cs="Calibri"/>
        </w:rPr>
        <w:t>being</w:t>
      </w:r>
      <w:r w:rsidR="00E65807" w:rsidRPr="00A00CD3">
        <w:rPr>
          <w:rFonts w:ascii="Palatino Linotype" w:eastAsia="Calibri" w:hAnsi="Palatino Linotype" w:cs="Calibri"/>
        </w:rPr>
        <w:t xml:space="preserve"> key decision-maker</w:t>
      </w:r>
      <w:r w:rsidR="00FD647E" w:rsidRPr="00A00CD3">
        <w:rPr>
          <w:rFonts w:ascii="Palatino Linotype" w:eastAsia="Calibri" w:hAnsi="Palatino Linotype" w:cs="Calibri"/>
        </w:rPr>
        <w:t>s</w:t>
      </w:r>
      <w:r w:rsidR="00E65807" w:rsidRPr="00A00CD3">
        <w:rPr>
          <w:rFonts w:ascii="Palatino Linotype" w:eastAsia="Calibri" w:hAnsi="Palatino Linotype" w:cs="Calibri"/>
        </w:rPr>
        <w:t xml:space="preserve"> in households</w:t>
      </w:r>
      <w:r w:rsidR="00671799" w:rsidRPr="00A00CD3">
        <w:rPr>
          <w:rFonts w:ascii="Palatino Linotype" w:eastAsia="Calibri" w:hAnsi="Palatino Linotype" w:cs="Calibri"/>
        </w:rPr>
        <w:t xml:space="preserve"> and stigma around asking for help among close friends/relatives</w:t>
      </w:r>
      <w:r w:rsidR="00FC4103" w:rsidRPr="00A00CD3">
        <w:rPr>
          <w:rFonts w:ascii="Palatino Linotype" w:eastAsia="Calibri" w:hAnsi="Palatino Linotype" w:cs="Calibri"/>
        </w:rPr>
        <w:t xml:space="preserve">, </w:t>
      </w:r>
      <w:r w:rsidR="00513AF2" w:rsidRPr="00A00CD3">
        <w:rPr>
          <w:rFonts w:ascii="Palatino Linotype" w:eastAsia="Calibri" w:hAnsi="Palatino Linotype" w:cs="Calibri"/>
        </w:rPr>
        <w:t xml:space="preserve">and </w:t>
      </w:r>
      <w:r w:rsidR="00FC4103" w:rsidRPr="00A00CD3">
        <w:rPr>
          <w:rFonts w:ascii="Palatino Linotype" w:eastAsia="Calibri" w:hAnsi="Palatino Linotype" w:cs="Calibri"/>
        </w:rPr>
        <w:t>migrating to precarious sites for jobs</w:t>
      </w:r>
      <w:r w:rsidR="00513AF2" w:rsidRPr="00A00CD3">
        <w:rPr>
          <w:rFonts w:ascii="Palatino Linotype" w:eastAsia="Calibri" w:hAnsi="Palatino Linotype" w:cs="Calibri"/>
        </w:rPr>
        <w:t xml:space="preserve"> (</w:t>
      </w:r>
      <w:proofErr w:type="spellStart"/>
      <w:r w:rsidR="00513AF2" w:rsidRPr="00A00CD3">
        <w:rPr>
          <w:rFonts w:ascii="Palatino Linotype" w:eastAsia="Calibri" w:hAnsi="Palatino Linotype" w:cs="Calibri"/>
        </w:rPr>
        <w:t>Demetriades</w:t>
      </w:r>
      <w:proofErr w:type="spellEnd"/>
      <w:r w:rsidR="00513AF2" w:rsidRPr="00A00CD3">
        <w:rPr>
          <w:rFonts w:ascii="Palatino Linotype" w:eastAsia="Calibri" w:hAnsi="Palatino Linotype" w:cs="Calibri"/>
        </w:rPr>
        <w:t xml:space="preserve"> &amp; </w:t>
      </w:r>
      <w:proofErr w:type="spellStart"/>
      <w:r w:rsidR="00513AF2" w:rsidRPr="00A00CD3">
        <w:rPr>
          <w:rFonts w:ascii="Palatino Linotype" w:eastAsia="Calibri" w:hAnsi="Palatino Linotype" w:cs="Calibri"/>
        </w:rPr>
        <w:t>Esplen</w:t>
      </w:r>
      <w:proofErr w:type="spellEnd"/>
      <w:r w:rsidR="00513AF2" w:rsidRPr="00A00CD3">
        <w:rPr>
          <w:rFonts w:ascii="Palatino Linotype" w:eastAsia="Calibri" w:hAnsi="Palatino Linotype" w:cs="Calibri"/>
        </w:rPr>
        <w:t>, 2008, p. 25)</w:t>
      </w:r>
      <w:r w:rsidR="00E65807" w:rsidRPr="00A00CD3">
        <w:rPr>
          <w:rFonts w:ascii="Palatino Linotype" w:eastAsia="Calibri" w:hAnsi="Palatino Linotype" w:cs="Calibri"/>
        </w:rPr>
        <w:t xml:space="preserve">. </w:t>
      </w:r>
      <w:r w:rsidR="007A1157" w:rsidRPr="00A00CD3">
        <w:rPr>
          <w:rFonts w:ascii="Palatino Linotype" w:eastAsia="Calibri" w:hAnsi="Palatino Linotype" w:cs="Calibri"/>
        </w:rPr>
        <w:t xml:space="preserve">Such notions may polarize distinctions between men’s and women’s expected roles </w:t>
      </w:r>
      <w:r w:rsidR="007A1157" w:rsidRPr="00A00CD3">
        <w:rPr>
          <w:rFonts w:ascii="Palatino Linotype" w:eastAsia="Calibri" w:hAnsi="Palatino Linotype" w:cs="Calibri"/>
        </w:rPr>
        <w:fldChar w:fldCharType="begin" w:fldLock="1"/>
      </w:r>
      <w:r w:rsidR="0038518B" w:rsidRPr="00A00CD3">
        <w:rPr>
          <w:rFonts w:ascii="Palatino Linotype" w:eastAsia="Calibri" w:hAnsi="Palatino Linotype" w:cs="Calibri"/>
        </w:rPr>
        <w:instrText>ADDIN CSL_CITATION {"citationItems":[{"id":"ITEM-1","itemData":{"DOI":"10.1079/PAVSNNR201914030","abstract":"This review article supports researchers and practitioners to strengthen attention to variously positioned men and masculine identities in order to increase the rigour of empirical research and to enhance outcomes of work addressing environmental issues. Masculinities interact with other factors to shape patterns of environmental management and to influence responses to environmental challenges; at the same time, human-environment dynamics produce differing expressions and experiences of masculinity. Yet, environmental initiatives implemented in many contexts and scales have been hindered by lack of attention to gendered conditions, identities and expectations associated with diversely positioned men. Theoretically, studies gathered here strive to overcome these limitations by applying concepts of plural masculinities, intersectionality and hegemonic masculinity. Methodologically, this body of work challenges universalizing stereotypes about men by situating empirical studies in specific sociocultural, ethnoracial, ecological and geographical contexts around the world. The 160 publications reviewed here illuminate three realms: productive enterprises including logging, mining, petroleum exploitation, ranching and agroindustry; lifeways and attitudes involving care for health, families and nature; and environmental crises, from disasters to refugees and climate change. Evidence in each realm suggests that some masculine-identified behaviours, attitudes and resources are intertwined with environmentally destructive processes, while others support, or can support, moves toward dynamics that are healthier for humans and non-human nature. After considering skills, tools and frameworks for further research and practice, the review ends with a look at challenges of developing more systemic approaches to gender and environment. Review Methodology: Recent publications were sought through University of Florida library databases and Google Scholar, seeking key terms masculinity/masculinities together with agriculture, agroforestry, conservation, ecological impact, climate change and health. Literature reviewed reflects Paulson's 30 years of research, teaching and practice in agricultural and agroforestry contexts in Latin America. Boose contributes perspectives from graduate research on labour experiences of motorcycle taxi drivers in Iquitos, Perú and from family farming history in Illinois. The scope of this article does not allow coverage of all topics relevant…","author":[{"dropping-particle":"","family":"Paulson","given":"Susan","non-dropping-particle":"","parse-names":false,"suffix":""},{"dropping-particle":"","family":"Boose","given":"William","non-dropping-particle":"","parse-names":false,"suffix":""}],"container-title":"Centre for Agriculture and Bioscience International Reviews","id":"ITEM-1","issue":"30","issued":{"date-parts":[["2019"]]},"page":"1-12","title":"Masculinities and environment","type":"article-journal","volume":"14"},"locator":"4","uris":["http://www.mendeley.com/documents/?uuid=129a9a65-e833-3d40-9baa-d7ce6b8dfa50"]}],"mendeley":{"formattedCitation":"(Paulson &amp; Boose, 2019, p. 4)","plainTextFormattedCitation":"(Paulson &amp; Boose, 2019, p. 4)","previouslyFormattedCitation":"(Paulson &amp; Boose, 2019, p. 4)"},"properties":{"noteIndex":0},"schema":"https://github.com/citation-style-language/schema/raw/master/csl-citation.json"}</w:instrText>
      </w:r>
      <w:r w:rsidR="007A1157" w:rsidRPr="00A00CD3">
        <w:rPr>
          <w:rFonts w:ascii="Palatino Linotype" w:eastAsia="Calibri" w:hAnsi="Palatino Linotype" w:cs="Calibri"/>
        </w:rPr>
        <w:fldChar w:fldCharType="separate"/>
      </w:r>
      <w:r w:rsidR="007A1157" w:rsidRPr="00A00CD3">
        <w:rPr>
          <w:rFonts w:ascii="Palatino Linotype" w:eastAsia="Calibri" w:hAnsi="Palatino Linotype" w:cs="Calibri"/>
          <w:noProof/>
        </w:rPr>
        <w:t>(Paulson &amp; Boose, 2019, p. 4)</w:t>
      </w:r>
      <w:r w:rsidR="007A1157" w:rsidRPr="00A00CD3">
        <w:rPr>
          <w:rFonts w:ascii="Palatino Linotype" w:eastAsia="Calibri" w:hAnsi="Palatino Linotype" w:cs="Calibri"/>
        </w:rPr>
        <w:fldChar w:fldCharType="end"/>
      </w:r>
      <w:r w:rsidR="007A1157" w:rsidRPr="00A00CD3">
        <w:rPr>
          <w:rFonts w:ascii="Palatino Linotype" w:eastAsia="Calibri" w:hAnsi="Palatino Linotype" w:cs="Calibri"/>
        </w:rPr>
        <w:t xml:space="preserve">. </w:t>
      </w:r>
      <w:r w:rsidR="0038518B" w:rsidRPr="00A00CD3">
        <w:rPr>
          <w:rFonts w:ascii="Palatino Linotype" w:eastAsia="Calibri" w:hAnsi="Palatino Linotype" w:cs="Calibri"/>
        </w:rPr>
        <w:t>For example, w</w:t>
      </w:r>
      <w:r w:rsidR="00E65807" w:rsidRPr="00A00CD3">
        <w:rPr>
          <w:rFonts w:ascii="Palatino Linotype" w:eastAsia="Calibri" w:hAnsi="Palatino Linotype" w:cs="Calibri"/>
        </w:rPr>
        <w:t xml:space="preserve">hile women </w:t>
      </w:r>
      <w:r w:rsidR="0038518B" w:rsidRPr="00A00CD3">
        <w:rPr>
          <w:rFonts w:ascii="Palatino Linotype" w:eastAsia="Calibri" w:hAnsi="Palatino Linotype" w:cs="Calibri"/>
        </w:rPr>
        <w:t>in Andhra Pradesh</w:t>
      </w:r>
      <w:r w:rsidR="007A1157" w:rsidRPr="00A00CD3">
        <w:rPr>
          <w:rFonts w:ascii="Palatino Linotype" w:eastAsia="Calibri" w:hAnsi="Palatino Linotype" w:cs="Calibri"/>
        </w:rPr>
        <w:t xml:space="preserve"> </w:t>
      </w:r>
      <w:r w:rsidR="0038518B" w:rsidRPr="00A00CD3">
        <w:rPr>
          <w:rFonts w:ascii="Palatino Linotype" w:eastAsia="Calibri" w:hAnsi="Palatino Linotype" w:cs="Calibri"/>
        </w:rPr>
        <w:fldChar w:fldCharType="begin" w:fldLock="1"/>
      </w:r>
      <w:r w:rsidR="007B07F2" w:rsidRPr="00A00CD3">
        <w:rPr>
          <w:rFonts w:ascii="Palatino Linotype" w:eastAsia="Calibri" w:hAnsi="Palatino Linotype" w:cs="Calibri"/>
        </w:rPr>
        <w:instrText>ADDIN CSL_CITATION {"citationItems":[{"id":"ITEM-1","itemData":{"DOI":"10.1016/j.envdev.2017.05.002","ISSN":"22114645","abstract":"Several studies focus on the effects of climate variability on female and male gender relations as perceived through various biophysical and socio-economic aspects. More emphasis is given on the impacts of extreme weather events on rural communities of less developed regions. The results are often interpreted in a qualitative manner through policy measures that may reduce gender inequalities. However, the interpretation of the qualitative results to more crisp and measurable outputs is often not attained while the validation of the findings is rarely ensured. The current study suggests a gender-differentiated impact framework based on qualitative and quantitative components for the assessment of climate variability effects on rural communities in South India. Fifteen villages mostly practicing rice farming in Andhra Pradesh and Telangana states were selected as representative drought-prone case studies. The study results advocate that the qualitative outcomes were validated from the quantitative approach but for a few cases which could be attributed to methodological and case-specific differentiations. Policy recommendations are made on common gender trainings in water-resistant crops and livestock activities for the alleviation of drought impact and abatement of gender inequalities. Also, entrepreneurship workshops for women could enhance gender balance and diverse family income from the current sole dependence on farming revenues. Regional climate adaptation programs could be better implemented when the specific features and capacities of local communities are taken into consideration.","author":[{"dropping-particle":"","family":"Xenarios","given":"Stefanos","non-dropping-particle":"","parse-names":false,"suffix":""},{"dropping-particle":"","family":"Kakumanu","given":"Krishna Reddy","non-dropping-particle":"","parse-names":false,"suffix":""},{"dropping-particle":"","family":"Nagothu","given":"Udaya Sekhar","non-dropping-particle":"","parse-names":false,"suffix":""},{"dropping-particle":"","family":"Kotapati","given":"Gurava Reddy","non-dropping-particle":"","parse-names":false,"suffix":""}],"container-title":"Environmental Development","id":"ITEM-1","issued":{"date-parts":[["2017"]]},"title":"Gender differentiated impacts from weather extremes: Insight from rural communities in South India","type":"article-journal"},"uris":["http://www.mendeley.com/documents/?uuid=641ae0cc-76dd-3948-94cf-0ecdaae408f6"]}],"mendeley":{"formattedCitation":"(Xenarios et al., 2017)","plainTextFormattedCitation":"(Xenarios et al., 2017)","previouslyFormattedCitation":"(Xenarios et al., 2017)"},"properties":{"noteIndex":0},"schema":"https://github.com/citation-style-language/schema/raw/master/csl-citation.json"}</w:instrText>
      </w:r>
      <w:r w:rsidR="0038518B" w:rsidRPr="00A00CD3">
        <w:rPr>
          <w:rFonts w:ascii="Palatino Linotype" w:eastAsia="Calibri" w:hAnsi="Palatino Linotype" w:cs="Calibri"/>
        </w:rPr>
        <w:fldChar w:fldCharType="separate"/>
      </w:r>
      <w:r w:rsidR="0038518B" w:rsidRPr="00A00CD3">
        <w:rPr>
          <w:rFonts w:ascii="Palatino Linotype" w:eastAsia="Calibri" w:hAnsi="Palatino Linotype" w:cs="Calibri"/>
          <w:noProof/>
        </w:rPr>
        <w:t>(Xenarios et al., 2017)</w:t>
      </w:r>
      <w:r w:rsidR="0038518B" w:rsidRPr="00A00CD3">
        <w:rPr>
          <w:rFonts w:ascii="Palatino Linotype" w:eastAsia="Calibri" w:hAnsi="Palatino Linotype" w:cs="Calibri"/>
        </w:rPr>
        <w:fldChar w:fldCharType="end"/>
      </w:r>
      <w:r w:rsidR="0038518B" w:rsidRPr="00A00CD3">
        <w:rPr>
          <w:rFonts w:ascii="Palatino Linotype" w:eastAsia="Calibri" w:hAnsi="Palatino Linotype" w:cs="Calibri"/>
          <w:color w:val="FF0000"/>
        </w:rPr>
        <w:t xml:space="preserve"> </w:t>
      </w:r>
      <w:r w:rsidR="00E65807" w:rsidRPr="00A00CD3">
        <w:rPr>
          <w:rFonts w:ascii="Palatino Linotype" w:eastAsia="Calibri" w:hAnsi="Palatino Linotype" w:cs="Calibri"/>
        </w:rPr>
        <w:t>display</w:t>
      </w:r>
      <w:r w:rsidR="0057712C" w:rsidRPr="00A00CD3">
        <w:rPr>
          <w:rFonts w:ascii="Palatino Linotype" w:eastAsia="Calibri" w:hAnsi="Palatino Linotype" w:cs="Calibri"/>
        </w:rPr>
        <w:t>ed</w:t>
      </w:r>
      <w:r w:rsidR="00E65807" w:rsidRPr="00A00CD3">
        <w:rPr>
          <w:rFonts w:ascii="Palatino Linotype" w:eastAsia="Calibri" w:hAnsi="Palatino Linotype" w:cs="Calibri"/>
        </w:rPr>
        <w:t xml:space="preserve"> greater social cohesion as a coping mechanism to financial distress by asking for help among family members, men displayed risky behavior towards taking loans from unreliable sources (moneylenders). </w:t>
      </w:r>
      <w:r w:rsidR="002174A0" w:rsidRPr="00A00CD3">
        <w:rPr>
          <w:rFonts w:ascii="Palatino Linotype" w:eastAsia="Calibri" w:hAnsi="Palatino Linotype" w:cs="Calibri"/>
        </w:rPr>
        <w:t>Men’s</w:t>
      </w:r>
      <w:r w:rsidR="00426D0C" w:rsidRPr="00A00CD3">
        <w:rPr>
          <w:rFonts w:ascii="Palatino Linotype" w:eastAsia="Calibri" w:hAnsi="Palatino Linotype" w:cs="Calibri"/>
        </w:rPr>
        <w:t xml:space="preserve"> vulnerabilities are also linked </w:t>
      </w:r>
      <w:r w:rsidR="00ED4B44" w:rsidRPr="00A00CD3">
        <w:rPr>
          <w:rFonts w:ascii="Palatino Linotype" w:eastAsia="Calibri" w:hAnsi="Palatino Linotype" w:cs="Calibri"/>
        </w:rPr>
        <w:t xml:space="preserve">with women’s </w:t>
      </w:r>
      <w:r w:rsidR="00426D0C" w:rsidRPr="00A00CD3">
        <w:rPr>
          <w:rFonts w:ascii="Palatino Linotype" w:eastAsia="Calibri" w:hAnsi="Palatino Linotype" w:cs="Calibri"/>
        </w:rPr>
        <w:t xml:space="preserve">because </w:t>
      </w:r>
      <w:r w:rsidR="002174A0" w:rsidRPr="00A00CD3">
        <w:rPr>
          <w:rFonts w:ascii="Palatino Linotype" w:eastAsia="Calibri" w:hAnsi="Palatino Linotype" w:cs="Calibri"/>
        </w:rPr>
        <w:t>their</w:t>
      </w:r>
      <w:r w:rsidR="00426D0C" w:rsidRPr="00A00CD3">
        <w:rPr>
          <w:rFonts w:ascii="Palatino Linotype" w:eastAsia="Calibri" w:hAnsi="Palatino Linotype" w:cs="Calibri"/>
        </w:rPr>
        <w:t xml:space="preserve"> loss of income </w:t>
      </w:r>
      <w:r w:rsidR="00DC70F3" w:rsidRPr="00A00CD3">
        <w:rPr>
          <w:rFonts w:ascii="Palatino Linotype" w:eastAsia="Calibri" w:hAnsi="Palatino Linotype" w:cs="Calibri"/>
        </w:rPr>
        <w:t>&amp;</w:t>
      </w:r>
      <w:r w:rsidR="00ED4B44" w:rsidRPr="00A00CD3">
        <w:rPr>
          <w:rFonts w:ascii="Palatino Linotype" w:eastAsia="Calibri" w:hAnsi="Palatino Linotype" w:cs="Calibri"/>
        </w:rPr>
        <w:t xml:space="preserve"> perceived dignity </w:t>
      </w:r>
      <w:r w:rsidR="00426D0C" w:rsidRPr="00A00CD3">
        <w:rPr>
          <w:rFonts w:ascii="Palatino Linotype" w:eastAsia="Calibri" w:hAnsi="Palatino Linotype" w:cs="Calibri"/>
        </w:rPr>
        <w:t xml:space="preserve">often cause domestic violence </w:t>
      </w:r>
      <w:r w:rsidR="00CF1EEB" w:rsidRPr="00A00CD3">
        <w:rPr>
          <w:rFonts w:ascii="Palatino Linotype" w:eastAsia="Calibri" w:hAnsi="Palatino Linotype" w:cs="Calibri"/>
        </w:rPr>
        <w:t>against</w:t>
      </w:r>
      <w:r w:rsidR="00426D0C" w:rsidRPr="00A00CD3">
        <w:rPr>
          <w:rFonts w:ascii="Palatino Linotype" w:eastAsia="Calibri" w:hAnsi="Palatino Linotype" w:cs="Calibri"/>
        </w:rPr>
        <w:t xml:space="preserve"> women</w:t>
      </w:r>
      <w:r w:rsidR="00943897">
        <w:rPr>
          <w:rFonts w:ascii="Palatino Linotype" w:eastAsia="Calibri" w:hAnsi="Palatino Linotype" w:cs="Calibri"/>
        </w:rPr>
        <w:t xml:space="preserve"> or put additional pressure of </w:t>
      </w:r>
      <w:r w:rsidR="000F0E8C">
        <w:rPr>
          <w:rFonts w:ascii="Palatino Linotype" w:eastAsia="Calibri" w:hAnsi="Palatino Linotype" w:cs="Calibri"/>
        </w:rPr>
        <w:t xml:space="preserve">financial insecurity </w:t>
      </w:r>
      <w:r w:rsidR="00943897">
        <w:rPr>
          <w:rFonts w:ascii="Palatino Linotype" w:eastAsia="Calibri" w:hAnsi="Palatino Linotype" w:cs="Calibri"/>
        </w:rPr>
        <w:t>on them</w:t>
      </w:r>
      <w:r w:rsidR="00426D0C" w:rsidRPr="00A00CD3">
        <w:rPr>
          <w:rFonts w:ascii="Palatino Linotype" w:eastAsia="Calibri" w:hAnsi="Palatino Linotype" w:cs="Calibri"/>
        </w:rPr>
        <w:t>.</w:t>
      </w:r>
      <w:r w:rsidR="00FA795C" w:rsidRPr="00A00CD3">
        <w:rPr>
          <w:rFonts w:ascii="Palatino Linotype" w:eastAsia="Calibri" w:hAnsi="Palatino Linotype" w:cs="Calibri"/>
        </w:rPr>
        <w:t xml:space="preserve"> At the same </w:t>
      </w:r>
      <w:r w:rsidR="00FA795C" w:rsidRPr="00A00CD3">
        <w:rPr>
          <w:rFonts w:ascii="Palatino Linotype" w:eastAsia="Calibri" w:hAnsi="Palatino Linotype" w:cs="Calibri"/>
        </w:rPr>
        <w:lastRenderedPageBreak/>
        <w:t xml:space="preserve">time, notions of masculinity </w:t>
      </w:r>
      <w:r w:rsidR="00296761" w:rsidRPr="00A00CD3">
        <w:rPr>
          <w:rFonts w:ascii="Palatino Linotype" w:eastAsia="Calibri" w:hAnsi="Palatino Linotype" w:cs="Calibri"/>
        </w:rPr>
        <w:t xml:space="preserve">are intersectional </w:t>
      </w:r>
      <w:r w:rsidR="00393914" w:rsidRPr="00A00CD3">
        <w:rPr>
          <w:rFonts w:ascii="Palatino Linotype" w:eastAsia="Calibri" w:hAnsi="Palatino Linotype" w:cs="Calibri"/>
        </w:rPr>
        <w:t xml:space="preserve">and plural </w:t>
      </w:r>
      <w:r w:rsidR="00441907" w:rsidRPr="00A00CD3">
        <w:rPr>
          <w:rFonts w:ascii="Palatino Linotype" w:eastAsia="Calibri" w:hAnsi="Palatino Linotype" w:cs="Calibri"/>
        </w:rPr>
        <w:t>because</w:t>
      </w:r>
      <w:r w:rsidR="00296761" w:rsidRPr="00A00CD3">
        <w:rPr>
          <w:rFonts w:ascii="Palatino Linotype" w:eastAsia="Calibri" w:hAnsi="Palatino Linotype" w:cs="Calibri"/>
        </w:rPr>
        <w:t xml:space="preserve"> they </w:t>
      </w:r>
      <w:r w:rsidR="00FA795C" w:rsidRPr="00A00CD3">
        <w:rPr>
          <w:rFonts w:ascii="Palatino Linotype" w:eastAsia="Calibri" w:hAnsi="Palatino Linotype" w:cs="Calibri"/>
        </w:rPr>
        <w:t xml:space="preserve">vary across </w:t>
      </w:r>
      <w:r w:rsidR="00296761" w:rsidRPr="00A00CD3">
        <w:rPr>
          <w:rFonts w:ascii="Palatino Linotype" w:eastAsia="Calibri" w:hAnsi="Palatino Linotype" w:cs="Calibri"/>
        </w:rPr>
        <w:t xml:space="preserve">geography </w:t>
      </w:r>
      <w:r w:rsidR="00441907" w:rsidRPr="00A00CD3">
        <w:rPr>
          <w:rFonts w:ascii="Palatino Linotype" w:eastAsia="Calibri" w:hAnsi="Palatino Linotype" w:cs="Calibri"/>
        </w:rPr>
        <w:t>&amp;</w:t>
      </w:r>
      <w:r w:rsidR="00296761" w:rsidRPr="00A00CD3">
        <w:rPr>
          <w:rFonts w:ascii="Palatino Linotype" w:eastAsia="Calibri" w:hAnsi="Palatino Linotype" w:cs="Calibri"/>
        </w:rPr>
        <w:t xml:space="preserve"> wealth groups</w:t>
      </w:r>
      <w:r w:rsidR="00FA795C" w:rsidRPr="00A00CD3">
        <w:rPr>
          <w:rFonts w:ascii="Palatino Linotype" w:eastAsia="Calibri" w:hAnsi="Palatino Linotype" w:cs="Calibri"/>
        </w:rPr>
        <w:t xml:space="preserve"> as we see from the </w:t>
      </w:r>
      <w:r w:rsidR="00333781" w:rsidRPr="00A00CD3">
        <w:rPr>
          <w:rFonts w:ascii="Palatino Linotype" w:eastAsia="Calibri" w:hAnsi="Palatino Linotype" w:cs="Calibri"/>
        </w:rPr>
        <w:t xml:space="preserve">case study </w:t>
      </w:r>
      <w:r w:rsidR="00810DD5" w:rsidRPr="00A00CD3">
        <w:rPr>
          <w:rFonts w:ascii="Palatino Linotype" w:eastAsia="Calibri" w:hAnsi="Palatino Linotype" w:cs="Calibri"/>
        </w:rPr>
        <w:t>wherein</w:t>
      </w:r>
      <w:r w:rsidR="00FA795C" w:rsidRPr="00A00CD3">
        <w:rPr>
          <w:rFonts w:ascii="Palatino Linotype" w:eastAsia="Calibri" w:hAnsi="Palatino Linotype" w:cs="Calibri"/>
        </w:rPr>
        <w:t xml:space="preserve"> </w:t>
      </w:r>
      <w:r w:rsidR="00333781" w:rsidRPr="00A00CD3">
        <w:rPr>
          <w:rFonts w:ascii="Palatino Linotype" w:eastAsia="Calibri" w:hAnsi="Palatino Linotype" w:cs="Calibri"/>
        </w:rPr>
        <w:t>some</w:t>
      </w:r>
      <w:r w:rsidR="00FA795C" w:rsidRPr="00A00CD3">
        <w:rPr>
          <w:rFonts w:ascii="Palatino Linotype" w:eastAsia="Calibri" w:hAnsi="Palatino Linotype" w:cs="Calibri"/>
        </w:rPr>
        <w:t xml:space="preserve"> men preferred </w:t>
      </w:r>
      <w:proofErr w:type="spellStart"/>
      <w:r w:rsidR="00FA795C" w:rsidRPr="00A00CD3">
        <w:rPr>
          <w:rFonts w:ascii="Palatino Linotype" w:eastAsia="Calibri" w:hAnsi="Palatino Linotype" w:cs="Calibri"/>
        </w:rPr>
        <w:t>agro</w:t>
      </w:r>
      <w:proofErr w:type="spellEnd"/>
      <w:r w:rsidR="00FA795C" w:rsidRPr="00A00CD3">
        <w:rPr>
          <w:rFonts w:ascii="Palatino Linotype" w:eastAsia="Calibri" w:hAnsi="Palatino Linotype" w:cs="Calibri"/>
        </w:rPr>
        <w:t>-ecological</w:t>
      </w:r>
      <w:r w:rsidR="00333781" w:rsidRPr="00A00CD3">
        <w:rPr>
          <w:rFonts w:ascii="Palatino Linotype" w:eastAsia="Calibri" w:hAnsi="Palatino Linotype" w:cs="Calibri"/>
        </w:rPr>
        <w:t xml:space="preserve"> and some preferred technological pathways to adapt</w:t>
      </w:r>
      <w:r w:rsidR="00FA795C" w:rsidRPr="00A00CD3">
        <w:rPr>
          <w:rFonts w:ascii="Palatino Linotype" w:eastAsia="Calibri" w:hAnsi="Palatino Linotype" w:cs="Calibri"/>
        </w:rPr>
        <w:t xml:space="preserve">. This example </w:t>
      </w:r>
      <w:r w:rsidR="00C8315C" w:rsidRPr="00A00CD3">
        <w:rPr>
          <w:rFonts w:ascii="Palatino Linotype" w:eastAsia="Calibri" w:hAnsi="Palatino Linotype" w:cs="Calibri"/>
        </w:rPr>
        <w:t>debunks</w:t>
      </w:r>
      <w:r w:rsidR="00FA795C" w:rsidRPr="00A00CD3">
        <w:rPr>
          <w:rFonts w:ascii="Palatino Linotype" w:eastAsia="Calibri" w:hAnsi="Palatino Linotype" w:cs="Calibri"/>
        </w:rPr>
        <w:t xml:space="preserve"> </w:t>
      </w:r>
      <w:r w:rsidR="0013098E">
        <w:rPr>
          <w:rFonts w:ascii="Palatino Linotype" w:eastAsia="Calibri" w:hAnsi="Palatino Linotype" w:cs="Calibri"/>
        </w:rPr>
        <w:t>overgeneralization of the</w:t>
      </w:r>
      <w:r w:rsidR="0013098E" w:rsidRPr="00A00CD3">
        <w:rPr>
          <w:rFonts w:ascii="Palatino Linotype" w:eastAsia="Calibri" w:hAnsi="Palatino Linotype" w:cs="Calibri"/>
        </w:rPr>
        <w:t xml:space="preserve"> </w:t>
      </w:r>
      <w:r w:rsidR="001E4453" w:rsidRPr="00A00CD3">
        <w:rPr>
          <w:rFonts w:ascii="Palatino Linotype" w:eastAsia="Calibri" w:hAnsi="Palatino Linotype" w:cs="Calibri"/>
        </w:rPr>
        <w:t xml:space="preserve">hegemonic </w:t>
      </w:r>
      <w:r w:rsidR="00FA795C" w:rsidRPr="00A00CD3">
        <w:rPr>
          <w:rFonts w:ascii="Palatino Linotype" w:eastAsia="Calibri" w:hAnsi="Palatino Linotype" w:cs="Calibri"/>
        </w:rPr>
        <w:t xml:space="preserve">notion of masculinity which is hinged upon the logic </w:t>
      </w:r>
      <w:r w:rsidR="00CC524B" w:rsidRPr="00A00CD3">
        <w:rPr>
          <w:rFonts w:ascii="Palatino Linotype" w:eastAsia="Calibri" w:hAnsi="Palatino Linotype" w:cs="Calibri"/>
        </w:rPr>
        <w:t xml:space="preserve">of domination over nature. </w:t>
      </w:r>
    </w:p>
    <w:p w14:paraId="62202D2A" w14:textId="4317E51A" w:rsidR="00D60D30" w:rsidRPr="00A00CD3" w:rsidRDefault="00C553FB" w:rsidP="00543652">
      <w:pPr>
        <w:pStyle w:val="ListParagraph"/>
        <w:numPr>
          <w:ilvl w:val="2"/>
          <w:numId w:val="2"/>
        </w:numPr>
        <w:spacing w:before="240" w:line="360" w:lineRule="auto"/>
        <w:ind w:left="0" w:firstLine="0"/>
        <w:jc w:val="both"/>
        <w:rPr>
          <w:rFonts w:ascii="Palatino Linotype" w:eastAsia="Calibri" w:hAnsi="Palatino Linotype" w:cs="Calibri"/>
        </w:rPr>
      </w:pPr>
      <w:r w:rsidRPr="00A00CD3">
        <w:rPr>
          <w:rFonts w:ascii="Palatino Linotype" w:eastAsia="Calibri" w:hAnsi="Palatino Linotype" w:cs="Calibri"/>
          <w:i/>
        </w:rPr>
        <w:t>S</w:t>
      </w:r>
      <w:r w:rsidR="005A55D5" w:rsidRPr="00A00CD3">
        <w:rPr>
          <w:rFonts w:ascii="Palatino Linotype" w:eastAsia="Calibri" w:hAnsi="Palatino Linotype" w:cs="Calibri"/>
          <w:i/>
        </w:rPr>
        <w:t xml:space="preserve">tructural barriers, </w:t>
      </w:r>
      <w:r w:rsidR="00D60D30" w:rsidRPr="00A00CD3">
        <w:rPr>
          <w:rFonts w:ascii="Palatino Linotype" w:eastAsia="Calibri" w:hAnsi="Palatino Linotype" w:cs="Calibri"/>
          <w:i/>
        </w:rPr>
        <w:t>everyday gender relations</w:t>
      </w:r>
      <w:r w:rsidRPr="00A00CD3">
        <w:rPr>
          <w:rFonts w:ascii="Palatino Linotype" w:eastAsia="Calibri" w:hAnsi="Palatino Linotype" w:cs="Calibri"/>
          <w:i/>
        </w:rPr>
        <w:t xml:space="preserve"> and subjectivities</w:t>
      </w:r>
      <w:r w:rsidR="00D60D30" w:rsidRPr="00A00CD3">
        <w:rPr>
          <w:rFonts w:ascii="Palatino Linotype" w:eastAsia="Calibri" w:hAnsi="Palatino Linotype" w:cs="Calibri"/>
        </w:rPr>
        <w:t xml:space="preserve">: The case studies illuminate the non-universal nature of </w:t>
      </w:r>
      <w:r w:rsidR="00EA4D04" w:rsidRPr="00A00CD3">
        <w:rPr>
          <w:rFonts w:ascii="Palatino Linotype" w:eastAsia="Calibri" w:hAnsi="Palatino Linotype" w:cs="Calibri"/>
        </w:rPr>
        <w:t xml:space="preserve">knowledge possessed by, and </w:t>
      </w:r>
      <w:r w:rsidR="00D60D30" w:rsidRPr="00A00CD3">
        <w:rPr>
          <w:rFonts w:ascii="Palatino Linotype" w:eastAsia="Calibri" w:hAnsi="Palatino Linotype" w:cs="Calibri"/>
        </w:rPr>
        <w:t xml:space="preserve">adaptation strategies adopted by male and female farmers cutting across various social identities. A gender relations approach to climate change adaptation helps to understand how vulnerability interacts with plural gendered notions of ‘being a poor man’, ‘being a poor woman’, or ‘being a farmer from a certain </w:t>
      </w:r>
      <w:r w:rsidR="00ED4C1D" w:rsidRPr="00A00CD3">
        <w:rPr>
          <w:rFonts w:ascii="Palatino Linotype" w:eastAsia="Calibri" w:hAnsi="Palatino Linotype" w:cs="Calibri"/>
        </w:rPr>
        <w:t>social group</w:t>
      </w:r>
      <w:r w:rsidR="00D60D30" w:rsidRPr="00A00CD3">
        <w:rPr>
          <w:rFonts w:ascii="Palatino Linotype" w:eastAsia="Calibri" w:hAnsi="Palatino Linotype" w:cs="Calibri"/>
        </w:rPr>
        <w:t xml:space="preserve"> in rural contexts. In addition, the nature of poverty being relational makes it important to understand how gender identities interact with other </w:t>
      </w:r>
      <w:r w:rsidR="009A37D8" w:rsidRPr="00A00CD3">
        <w:rPr>
          <w:rFonts w:ascii="Palatino Linotype" w:eastAsia="Calibri" w:hAnsi="Palatino Linotype" w:cs="Calibri"/>
        </w:rPr>
        <w:t xml:space="preserve">sources of inequalities &amp; discrimination to </w:t>
      </w:r>
      <w:r w:rsidR="00D60D30" w:rsidRPr="00A00CD3">
        <w:rPr>
          <w:rFonts w:ascii="Palatino Linotype" w:eastAsia="Calibri" w:hAnsi="Palatino Linotype" w:cs="Calibri"/>
        </w:rPr>
        <w:t xml:space="preserve">generate </w:t>
      </w:r>
      <w:r w:rsidR="009A37D8" w:rsidRPr="00A00CD3">
        <w:rPr>
          <w:rFonts w:ascii="Palatino Linotype" w:eastAsia="Calibri" w:hAnsi="Palatino Linotype" w:cs="Calibri"/>
        </w:rPr>
        <w:t xml:space="preserve">unique forms of </w:t>
      </w:r>
      <w:r w:rsidR="00D60D30" w:rsidRPr="00A00CD3">
        <w:rPr>
          <w:rFonts w:ascii="Palatino Linotype" w:eastAsia="Calibri" w:hAnsi="Palatino Linotype" w:cs="Calibri"/>
        </w:rPr>
        <w:t xml:space="preserve">deprivation. Across all the case studies, division of </w:t>
      </w:r>
      <w:proofErr w:type="spellStart"/>
      <w:r w:rsidR="00D60D30" w:rsidRPr="00A00CD3">
        <w:rPr>
          <w:rFonts w:ascii="Palatino Linotype" w:eastAsia="Calibri" w:hAnsi="Palatino Linotype" w:cs="Calibri"/>
        </w:rPr>
        <w:t>labour</w:t>
      </w:r>
      <w:proofErr w:type="spellEnd"/>
      <w:r w:rsidR="00D60D30" w:rsidRPr="00A00CD3">
        <w:rPr>
          <w:rFonts w:ascii="Palatino Linotype" w:eastAsia="Calibri" w:hAnsi="Palatino Linotype" w:cs="Calibri"/>
        </w:rPr>
        <w:t xml:space="preserve"> &amp; priorities based on gender has been the “primary axis of social </w:t>
      </w:r>
      <w:proofErr w:type="spellStart"/>
      <w:r w:rsidR="00D60D30" w:rsidRPr="00A00CD3">
        <w:rPr>
          <w:rFonts w:ascii="Palatino Linotype" w:eastAsia="Calibri" w:hAnsi="Palatino Linotype" w:cs="Calibri"/>
        </w:rPr>
        <w:t>organisation</w:t>
      </w:r>
      <w:proofErr w:type="spellEnd"/>
      <w:r w:rsidR="00D60D30" w:rsidRPr="00A00CD3">
        <w:rPr>
          <w:rFonts w:ascii="Palatino Linotype" w:eastAsia="Calibri" w:hAnsi="Palatino Linotype" w:cs="Calibri"/>
        </w:rPr>
        <w:t xml:space="preserve">; women’s domestic responsibilities, productive </w:t>
      </w:r>
      <w:proofErr w:type="spellStart"/>
      <w:r w:rsidR="00D60D30" w:rsidRPr="00A00CD3">
        <w:rPr>
          <w:rFonts w:ascii="Palatino Linotype" w:eastAsia="Calibri" w:hAnsi="Palatino Linotype" w:cs="Calibri"/>
        </w:rPr>
        <w:t>labour</w:t>
      </w:r>
      <w:proofErr w:type="spellEnd"/>
      <w:r w:rsidR="00D60D30" w:rsidRPr="00A00CD3">
        <w:rPr>
          <w:rFonts w:ascii="Palatino Linotype" w:eastAsia="Calibri" w:hAnsi="Palatino Linotype" w:cs="Calibri"/>
        </w:rPr>
        <w:t xml:space="preserve"> and community roles”, and fairly consistent within the international development literature (</w:t>
      </w:r>
      <w:proofErr w:type="spellStart"/>
      <w:r w:rsidR="00D60D30" w:rsidRPr="00A00CD3">
        <w:rPr>
          <w:rFonts w:ascii="Palatino Linotype" w:eastAsia="Calibri" w:hAnsi="Palatino Linotype" w:cs="Calibri"/>
        </w:rPr>
        <w:t>Enarson</w:t>
      </w:r>
      <w:proofErr w:type="spellEnd"/>
      <w:r w:rsidR="00D60D30" w:rsidRPr="00A00CD3">
        <w:rPr>
          <w:rFonts w:ascii="Palatino Linotype" w:eastAsia="Calibri" w:hAnsi="Palatino Linotype" w:cs="Calibri"/>
        </w:rPr>
        <w:t xml:space="preserve">, 1998, p. 159). </w:t>
      </w:r>
    </w:p>
    <w:p w14:paraId="1A773CBB" w14:textId="01EBC42C" w:rsidR="00F653D2" w:rsidRPr="00A00CD3" w:rsidRDefault="00D60D30" w:rsidP="00E137BD">
      <w:pPr>
        <w:spacing w:before="240" w:line="360" w:lineRule="auto"/>
        <w:jc w:val="both"/>
        <w:rPr>
          <w:rFonts w:ascii="Palatino Linotype" w:eastAsia="Calibri" w:hAnsi="Palatino Linotype" w:cs="Calibri"/>
        </w:rPr>
      </w:pPr>
      <w:r w:rsidRPr="00A00CD3">
        <w:rPr>
          <w:rFonts w:ascii="Palatino Linotype" w:eastAsia="Calibri" w:hAnsi="Palatino Linotype" w:cs="Calibri"/>
        </w:rPr>
        <w:t>Men and women respond</w:t>
      </w:r>
      <w:r w:rsidR="003C4790" w:rsidRPr="00A00CD3">
        <w:rPr>
          <w:rFonts w:ascii="Palatino Linotype" w:eastAsia="Calibri" w:hAnsi="Palatino Linotype" w:cs="Calibri"/>
        </w:rPr>
        <w:t xml:space="preserve"> differently to water scarcity</w:t>
      </w:r>
      <w:r w:rsidRPr="00A00CD3">
        <w:rPr>
          <w:rFonts w:ascii="Palatino Linotype" w:eastAsia="Calibri" w:hAnsi="Palatino Linotype" w:cs="Calibri"/>
        </w:rPr>
        <w:t xml:space="preserve"> because their material </w:t>
      </w:r>
      <w:r w:rsidR="00A614A1" w:rsidRPr="00A00CD3">
        <w:rPr>
          <w:rFonts w:ascii="Palatino Linotype" w:eastAsia="Calibri" w:hAnsi="Palatino Linotype" w:cs="Calibri"/>
        </w:rPr>
        <w:t xml:space="preserve">relationship with </w:t>
      </w:r>
      <w:r w:rsidRPr="00A00CD3">
        <w:rPr>
          <w:rFonts w:ascii="Palatino Linotype" w:eastAsia="Calibri" w:hAnsi="Palatino Linotype" w:cs="Calibri"/>
        </w:rPr>
        <w:t>water varies on the basis of their every</w:t>
      </w:r>
      <w:r w:rsidR="00360046" w:rsidRPr="00A00CD3">
        <w:rPr>
          <w:rFonts w:ascii="Palatino Linotype" w:eastAsia="Calibri" w:hAnsi="Palatino Linotype" w:cs="Calibri"/>
        </w:rPr>
        <w:t>day gendered division of labor. Women’s</w:t>
      </w:r>
      <w:r w:rsidRPr="00A00CD3">
        <w:rPr>
          <w:rFonts w:ascii="Palatino Linotype" w:eastAsia="Calibri" w:hAnsi="Palatino Linotype" w:cs="Calibri"/>
        </w:rPr>
        <w:t>/men’s strategic interests in activities that require water are negotiated on an everyday basis</w:t>
      </w:r>
      <w:r w:rsidR="00DB78CE" w:rsidRPr="00A00CD3">
        <w:rPr>
          <w:rFonts w:ascii="Palatino Linotype" w:eastAsia="Calibri" w:hAnsi="Palatino Linotype" w:cs="Calibri"/>
        </w:rPr>
        <w:t xml:space="preserve"> within and outside households</w:t>
      </w:r>
      <w:r w:rsidRPr="00A00CD3">
        <w:rPr>
          <w:rFonts w:ascii="Palatino Linotype" w:eastAsia="Calibri" w:hAnsi="Palatino Linotype" w:cs="Calibri"/>
        </w:rPr>
        <w:t xml:space="preserve">. </w:t>
      </w:r>
      <w:r w:rsidR="007A20D0" w:rsidRPr="00A00CD3">
        <w:rPr>
          <w:rFonts w:ascii="Palatino Linotype" w:eastAsia="Calibri" w:hAnsi="Palatino Linotype" w:cs="Calibri"/>
        </w:rPr>
        <w:t xml:space="preserve">This makes the meanings of water subjective, gendered, intersectional, contextual, and thus plural. </w:t>
      </w:r>
      <w:r w:rsidR="00426C7E" w:rsidRPr="00A00CD3">
        <w:rPr>
          <w:rFonts w:ascii="Palatino Linotype" w:eastAsia="Calibri" w:hAnsi="Palatino Linotype" w:cs="Calibri"/>
        </w:rPr>
        <w:t xml:space="preserve">Structural barriers like </w:t>
      </w:r>
      <w:r w:rsidR="00A23607" w:rsidRPr="00A00CD3">
        <w:rPr>
          <w:rFonts w:ascii="Palatino Linotype" w:eastAsia="Calibri" w:hAnsi="Palatino Linotype" w:cs="Calibri"/>
        </w:rPr>
        <w:t>capitalist economic system (</w:t>
      </w:r>
      <w:r w:rsidR="00426C7E" w:rsidRPr="00A00CD3">
        <w:rPr>
          <w:rFonts w:ascii="Palatino Linotype" w:eastAsia="Calibri" w:hAnsi="Palatino Linotype" w:cs="Calibri"/>
        </w:rPr>
        <w:t>shrinking commons and incentives towards agricultural intensification and intensive cropping</w:t>
      </w:r>
      <w:r w:rsidR="00A23607" w:rsidRPr="00A00CD3">
        <w:rPr>
          <w:rFonts w:ascii="Palatino Linotype" w:eastAsia="Calibri" w:hAnsi="Palatino Linotype" w:cs="Calibri"/>
        </w:rPr>
        <w:t>)</w:t>
      </w:r>
      <w:r w:rsidR="00426C7E" w:rsidRPr="00A00CD3">
        <w:rPr>
          <w:rFonts w:ascii="Palatino Linotype" w:eastAsia="Calibri" w:hAnsi="Palatino Linotype" w:cs="Calibri"/>
        </w:rPr>
        <w:t xml:space="preserve"> deepen gender inequities </w:t>
      </w:r>
      <w:r w:rsidR="00AE599A" w:rsidRPr="00A00CD3">
        <w:rPr>
          <w:rFonts w:ascii="Palatino Linotype" w:eastAsia="Calibri" w:hAnsi="Palatino Linotype" w:cs="Calibri"/>
        </w:rPr>
        <w:t xml:space="preserve">by </w:t>
      </w:r>
      <w:r w:rsidR="006A72CE" w:rsidRPr="00A00CD3">
        <w:rPr>
          <w:rFonts w:ascii="Palatino Linotype" w:eastAsia="Calibri" w:hAnsi="Palatino Linotype" w:cs="Calibri"/>
        </w:rPr>
        <w:t>reducing women &amp;</w:t>
      </w:r>
      <w:r w:rsidR="00AE599A" w:rsidRPr="00A00CD3">
        <w:rPr>
          <w:rFonts w:ascii="Palatino Linotype" w:eastAsia="Calibri" w:hAnsi="Palatino Linotype" w:cs="Calibri"/>
        </w:rPr>
        <w:t xml:space="preserve"> water</w:t>
      </w:r>
      <w:r w:rsidR="00FB27FC" w:rsidRPr="00A00CD3">
        <w:rPr>
          <w:rFonts w:ascii="Palatino Linotype" w:eastAsia="Calibri" w:hAnsi="Palatino Linotype" w:cs="Calibri"/>
        </w:rPr>
        <w:t xml:space="preserve"> to </w:t>
      </w:r>
      <w:r w:rsidR="006A72CE" w:rsidRPr="00A00CD3">
        <w:rPr>
          <w:rFonts w:ascii="Palatino Linotype" w:eastAsia="Calibri" w:hAnsi="Palatino Linotype" w:cs="Calibri"/>
        </w:rPr>
        <w:t>commodities</w:t>
      </w:r>
      <w:r w:rsidR="002318C9" w:rsidRPr="00A00CD3">
        <w:rPr>
          <w:rFonts w:ascii="Palatino Linotype" w:eastAsia="Calibri" w:hAnsi="Palatino Linotype" w:cs="Calibri"/>
        </w:rPr>
        <w:t>,</w:t>
      </w:r>
      <w:r w:rsidR="008910D6" w:rsidRPr="00A00CD3">
        <w:rPr>
          <w:rFonts w:ascii="Palatino Linotype" w:eastAsia="Calibri" w:hAnsi="Palatino Linotype" w:cs="Calibri"/>
        </w:rPr>
        <w:t xml:space="preserve"> and human nature to rational egoism</w:t>
      </w:r>
      <w:r w:rsidR="00426C7E" w:rsidRPr="00A00CD3">
        <w:rPr>
          <w:rFonts w:ascii="Palatino Linotype" w:eastAsia="Calibri" w:hAnsi="Palatino Linotype" w:cs="Calibri"/>
        </w:rPr>
        <w:t xml:space="preserve">. </w:t>
      </w:r>
      <w:r w:rsidR="00DD244E" w:rsidRPr="00A00CD3">
        <w:rPr>
          <w:rFonts w:ascii="Palatino Linotype" w:eastAsia="Calibri" w:hAnsi="Palatino Linotype" w:cs="Calibri"/>
        </w:rPr>
        <w:t xml:space="preserve">Ultimately, they lead to maladaptive outcomes. </w:t>
      </w:r>
      <w:r w:rsidR="00426C7E" w:rsidRPr="00A00CD3">
        <w:rPr>
          <w:rFonts w:ascii="Palatino Linotype" w:eastAsia="Calibri" w:hAnsi="Palatino Linotype" w:cs="Calibri"/>
        </w:rPr>
        <w:t>W</w:t>
      </w:r>
      <w:r w:rsidRPr="00A00CD3">
        <w:rPr>
          <w:rFonts w:ascii="Palatino Linotype" w:eastAsia="Calibri" w:hAnsi="Palatino Linotype" w:cs="Calibri"/>
        </w:rPr>
        <w:t xml:space="preserve">ater being a source of everyday life, its scarcity invariably negatively affects livelihood &amp; household food security, and well-being especially of women </w:t>
      </w:r>
      <w:r w:rsidR="00377210" w:rsidRPr="00A00CD3">
        <w:rPr>
          <w:rFonts w:ascii="Palatino Linotype" w:eastAsia="Calibri" w:hAnsi="Palatino Linotype" w:cs="Calibri"/>
        </w:rPr>
        <w:t xml:space="preserve">on an everyday-basis, </w:t>
      </w:r>
      <w:r w:rsidRPr="00A00CD3">
        <w:rPr>
          <w:rFonts w:ascii="Palatino Linotype" w:eastAsia="Calibri" w:hAnsi="Palatino Linotype" w:cs="Calibri"/>
        </w:rPr>
        <w:t xml:space="preserve">due to their ‘double burden’ </w:t>
      </w:r>
      <w:r w:rsidRPr="00A00CD3">
        <w:rPr>
          <w:rFonts w:ascii="Palatino Linotype" w:eastAsia="Calibri" w:hAnsi="Palatino Linotype" w:cs="Calibri"/>
        </w:rPr>
        <w:fldChar w:fldCharType="begin" w:fldLock="1"/>
      </w:r>
      <w:r w:rsidR="000F76EE">
        <w:rPr>
          <w:rFonts w:ascii="Palatino Linotype" w:eastAsia="Calibri" w:hAnsi="Palatino Linotype" w:cs="Calibri"/>
        </w:rPr>
        <w:instrText>ADDIN CSL_CITATION {"citationItems":[{"id":"ITEM-1","itemData":{"DOI":"10.1080/13552074.2020.1838168","author":[{"dropping-particle":"","family":"Sallan","given":"Iolanda Fresnillo","non-dropping-particle":"","parse-names":false,"suffix":""}],"container-title":"Revista Estudos Feministas","id":"ITEM-1","issued":{"date-parts":[["2020"]]},"title":"Debt and climate: entangled emergencies derailing women's rights and gender justice","type":"article-journal"},"locator":"504","uris":["http://www.mendeley.com/documents/?uuid=d04dcd42-af10-3349-80f8-bf372fc2684d"]},{"id":"ITEM-2","itemData":{"DOI":"10.1177/0169796X14562938","abstract":"It is evident that globalization is making the world smaller and more interconnected through online communications, forced and voluntary migration, trafficking, tourism, and transnational companies and non-governmental organizations. It brings about a different consciousness and \"symbolizes a world in motion providing people with resources to new ways of being human in the fast changing world.\" But what does globalization mean for marginalized people, such as, Dalit and tribal women, religious and sexual minorities in urban and rural India who do not have access to resources or whose resources are limited or even destroyed by globalizing processes and/or excluded from certain development processes? How do these marginalized groups perceive globalization? It is evident that since India has opened its market in the 1990s, people of all regions, religions, classes, castes, and gender have experienced changes in their working and living situation. Globalization, however, does not have the same effect on a Dalit woman as it has on a Muslim woman. The differences of their margina-lization result in a different globalization impact. This article discusses these differences and provides a feminist analysis of globalization. Furthermore, it argues that power relations play an important role in conceptualizing marginalization in both urban and rural India.","author":[{"dropping-particle":"","family":"Guenther","given":"Julia","non-dropping-particle":"","parse-names":false,"suffix":""}],"container-title":"Journal of Developing Societies","id":"ITEM-2","issue":"1","issued":{"date-parts":[["2015"]]},"page":"28-42","title":"Gender and Globalization Power Relations at India's Margins","type":"article-journal","volume":"31"},"locator":"34","uris":["http://www.mendeley.com/documents/?uuid=8fdb0612-9369-33fb-a43b-5e74c38459eb"]},{"id":"ITEM-3","itemData":{"author":[{"dropping-particle":"","family":"Elson","given":"Diane","non-dropping-particle":"","parse-names":false,"suffix":""}],"id":"ITEM-3","issued":{"date-parts":[["1990"]]},"publisher":"Manchester University Press","publisher-place":"Manchester","title":"Male Bias in the Development Process","type":"book"},"uris":["http://www.mendeley.com/documents/?uuid=650592b7-32cb-360d-8e84-4e69d1ba5bc8"]}],"mendeley":{"formattedCitation":"(Elson, 1990; Guenther, 2015, p. 34; Sallan, 2020, p. 504)","plainTextFormattedCitation":"(Elson, 1990; Guenther, 2015, p. 34; Sallan, 2020, p. 504)","previouslyFormattedCitation":"(Elson, 1990; Guenther, 2015, p. 34; Sallan, 2020, p. 504)"},"properties":{"noteIndex":0},"schema":"https://github.com/citation-style-language/schema/raw/master/csl-citation.json"}</w:instrText>
      </w:r>
      <w:r w:rsidRPr="00A00CD3">
        <w:rPr>
          <w:rFonts w:ascii="Palatino Linotype" w:eastAsia="Calibri" w:hAnsi="Palatino Linotype" w:cs="Calibri"/>
        </w:rPr>
        <w:fldChar w:fldCharType="separate"/>
      </w:r>
      <w:r w:rsidR="00E50B71" w:rsidRPr="00E50B71">
        <w:rPr>
          <w:rFonts w:ascii="Palatino Linotype" w:eastAsia="Calibri" w:hAnsi="Palatino Linotype" w:cs="Calibri"/>
          <w:noProof/>
        </w:rPr>
        <w:t>(Elson, 1990; Guenther, 2015, p. 34; Sallan, 2020, p. 504)</w:t>
      </w:r>
      <w:r w:rsidRPr="00A00CD3">
        <w:rPr>
          <w:rFonts w:ascii="Palatino Linotype" w:eastAsia="Calibri" w:hAnsi="Palatino Linotype" w:cs="Calibri"/>
        </w:rPr>
        <w:fldChar w:fldCharType="end"/>
      </w:r>
      <w:r w:rsidRPr="00A00CD3">
        <w:rPr>
          <w:rFonts w:ascii="Palatino Linotype" w:eastAsia="Calibri" w:hAnsi="Palatino Linotype" w:cs="Calibri"/>
        </w:rPr>
        <w:t xml:space="preserve"> of </w:t>
      </w:r>
      <w:r w:rsidR="00E547DC">
        <w:rPr>
          <w:rFonts w:ascii="Palatino Linotype" w:eastAsia="Calibri" w:hAnsi="Palatino Linotype" w:cs="Calibri"/>
        </w:rPr>
        <w:t xml:space="preserve">undertaking </w:t>
      </w:r>
      <w:r w:rsidRPr="00A00CD3">
        <w:rPr>
          <w:rFonts w:ascii="Palatino Linotype" w:eastAsia="Calibri" w:hAnsi="Palatino Linotype" w:cs="Calibri"/>
        </w:rPr>
        <w:t xml:space="preserve">care responsibilities in addition to </w:t>
      </w:r>
      <w:r w:rsidR="00A74427" w:rsidRPr="00A00CD3">
        <w:rPr>
          <w:rFonts w:ascii="Palatino Linotype" w:eastAsia="Calibri" w:hAnsi="Palatino Linotype" w:cs="Calibri"/>
        </w:rPr>
        <w:t xml:space="preserve">fulfilling </w:t>
      </w:r>
      <w:r w:rsidRPr="00A00CD3">
        <w:rPr>
          <w:rFonts w:ascii="Palatino Linotype" w:eastAsia="Calibri" w:hAnsi="Palatino Linotype" w:cs="Calibri"/>
        </w:rPr>
        <w:t>agricultural work</w:t>
      </w:r>
      <w:r w:rsidR="00A74427" w:rsidRPr="00A00CD3">
        <w:rPr>
          <w:rFonts w:ascii="Palatino Linotype" w:eastAsia="Calibri" w:hAnsi="Palatino Linotype" w:cs="Calibri"/>
        </w:rPr>
        <w:t>s</w:t>
      </w:r>
      <w:r w:rsidRPr="00A00CD3">
        <w:rPr>
          <w:rFonts w:ascii="Palatino Linotype" w:eastAsia="Calibri" w:hAnsi="Palatino Linotype" w:cs="Calibri"/>
        </w:rPr>
        <w:t xml:space="preserve">. </w:t>
      </w:r>
    </w:p>
    <w:p w14:paraId="7799C850" w14:textId="60AEC6E2" w:rsidR="00D60D30" w:rsidRPr="00A00CD3" w:rsidRDefault="00B860F4" w:rsidP="00E137BD">
      <w:pPr>
        <w:spacing w:before="240" w:line="360" w:lineRule="auto"/>
        <w:jc w:val="both"/>
        <w:rPr>
          <w:rFonts w:ascii="Palatino Linotype" w:eastAsia="Calibri" w:hAnsi="Palatino Linotype" w:cs="Calibri"/>
        </w:rPr>
      </w:pPr>
      <w:r w:rsidRPr="00A00CD3">
        <w:rPr>
          <w:rFonts w:ascii="Palatino Linotype" w:eastAsia="Calibri" w:hAnsi="Palatino Linotype" w:cs="Calibri"/>
        </w:rPr>
        <w:lastRenderedPageBreak/>
        <w:t xml:space="preserve">Water is life, water is political, and securities around water </w:t>
      </w:r>
      <w:r w:rsidR="003C3400" w:rsidRPr="00A00CD3">
        <w:rPr>
          <w:rFonts w:ascii="Palatino Linotype" w:eastAsia="Calibri" w:hAnsi="Palatino Linotype" w:cs="Calibri"/>
        </w:rPr>
        <w:t xml:space="preserve">&amp; food </w:t>
      </w:r>
      <w:r w:rsidRPr="00A00CD3">
        <w:rPr>
          <w:rFonts w:ascii="Palatino Linotype" w:eastAsia="Calibri" w:hAnsi="Palatino Linotype" w:cs="Calibri"/>
        </w:rPr>
        <w:t xml:space="preserve">are linked to </w:t>
      </w:r>
      <w:r w:rsidR="003C3400" w:rsidRPr="00A00CD3">
        <w:rPr>
          <w:rFonts w:ascii="Palatino Linotype" w:eastAsia="Calibri" w:hAnsi="Palatino Linotype" w:cs="Calibri"/>
        </w:rPr>
        <w:t>unequal power relations, all of which render the notion of scarcity artificial, relational and contested.</w:t>
      </w:r>
      <w:r w:rsidRPr="00A00CD3">
        <w:rPr>
          <w:rFonts w:ascii="Palatino Linotype" w:eastAsia="Calibri" w:hAnsi="Palatino Linotype" w:cs="Calibri"/>
        </w:rPr>
        <w:t xml:space="preserve"> </w:t>
      </w:r>
      <w:r w:rsidR="003C3400" w:rsidRPr="00A00CD3">
        <w:rPr>
          <w:rFonts w:ascii="Palatino Linotype" w:eastAsia="Calibri" w:hAnsi="Palatino Linotype" w:cs="Calibri"/>
        </w:rPr>
        <w:t>I</w:t>
      </w:r>
      <w:r w:rsidR="00716058" w:rsidRPr="00A00CD3">
        <w:rPr>
          <w:rFonts w:ascii="Palatino Linotype" w:eastAsia="Calibri" w:hAnsi="Palatino Linotype" w:cs="Calibri"/>
        </w:rPr>
        <w:t xml:space="preserve">n a warming &amp; uncertain planet, these </w:t>
      </w:r>
      <w:r w:rsidRPr="00A00CD3">
        <w:rPr>
          <w:rFonts w:ascii="Palatino Linotype" w:eastAsia="Calibri" w:hAnsi="Palatino Linotype" w:cs="Calibri"/>
        </w:rPr>
        <w:t xml:space="preserve">complexities across geographies require an intersectional approach to justice that is not only anti-patriarchal but looks at power relations </w:t>
      </w:r>
      <w:r w:rsidR="00AE2B0C">
        <w:rPr>
          <w:rFonts w:ascii="Palatino Linotype" w:eastAsia="Calibri" w:hAnsi="Palatino Linotype" w:cs="Calibri"/>
        </w:rPr>
        <w:t xml:space="preserve">among and </w:t>
      </w:r>
      <w:r w:rsidRPr="00A00CD3">
        <w:rPr>
          <w:rFonts w:ascii="Palatino Linotype" w:eastAsia="Calibri" w:hAnsi="Palatino Linotype" w:cs="Calibri"/>
        </w:rPr>
        <w:t>between women and men in plural and contextual contexts</w:t>
      </w:r>
      <w:r w:rsidR="0044532F" w:rsidRPr="00A00CD3">
        <w:rPr>
          <w:rFonts w:ascii="Palatino Linotype" w:eastAsia="Calibri" w:hAnsi="Palatino Linotype" w:cs="Calibri"/>
        </w:rPr>
        <w:t xml:space="preserve">; </w:t>
      </w:r>
      <w:r w:rsidRPr="00A00CD3">
        <w:rPr>
          <w:rFonts w:ascii="Palatino Linotype" w:eastAsia="Calibri" w:hAnsi="Palatino Linotype" w:cs="Calibri"/>
        </w:rPr>
        <w:t>and links local water, ecological &amp; life struggles</w:t>
      </w:r>
      <w:r w:rsidR="00C553FB" w:rsidRPr="00A00CD3">
        <w:rPr>
          <w:rFonts w:ascii="Palatino Linotype" w:eastAsia="Calibri" w:hAnsi="Palatino Linotype" w:cs="Calibri"/>
        </w:rPr>
        <w:t>/subjectivities</w:t>
      </w:r>
      <w:r w:rsidRPr="00A00CD3">
        <w:rPr>
          <w:rFonts w:ascii="Palatino Linotype" w:eastAsia="Calibri" w:hAnsi="Palatino Linotype" w:cs="Calibri"/>
        </w:rPr>
        <w:t xml:space="preserve"> to larger histori</w:t>
      </w:r>
      <w:r w:rsidR="00214A69" w:rsidRPr="00A00CD3">
        <w:rPr>
          <w:rFonts w:ascii="Palatino Linotype" w:eastAsia="Calibri" w:hAnsi="Palatino Linotype" w:cs="Calibri"/>
        </w:rPr>
        <w:t xml:space="preserve">cal and global power structures - </w:t>
      </w:r>
      <w:r w:rsidRPr="00A00CD3">
        <w:rPr>
          <w:rFonts w:ascii="Palatino Linotype" w:eastAsia="Calibri" w:hAnsi="Palatino Linotype" w:cs="Calibri"/>
        </w:rPr>
        <w:t xml:space="preserve">such as </w:t>
      </w:r>
      <w:r w:rsidR="00E03F6D" w:rsidRPr="00A00CD3">
        <w:rPr>
          <w:rFonts w:ascii="Palatino Linotype" w:eastAsia="Calibri" w:hAnsi="Palatino Linotype" w:cs="Calibri"/>
        </w:rPr>
        <w:t xml:space="preserve">anthropocentric, </w:t>
      </w:r>
      <w:r w:rsidRPr="00A00CD3">
        <w:rPr>
          <w:rFonts w:ascii="Palatino Linotype" w:eastAsia="Calibri" w:hAnsi="Palatino Linotype" w:cs="Calibri"/>
        </w:rPr>
        <w:t>colonial, capitalist, and other local</w:t>
      </w:r>
      <w:r w:rsidR="00632E15" w:rsidRPr="00A00CD3">
        <w:rPr>
          <w:rFonts w:ascii="Palatino Linotype" w:eastAsia="Calibri" w:hAnsi="Palatino Linotype" w:cs="Calibri"/>
        </w:rPr>
        <w:t>/regional/global</w:t>
      </w:r>
      <w:r w:rsidRPr="00A00CD3">
        <w:rPr>
          <w:rFonts w:ascii="Palatino Linotype" w:eastAsia="Calibri" w:hAnsi="Palatino Linotype" w:cs="Calibri"/>
        </w:rPr>
        <w:t xml:space="preserve"> relations o</w:t>
      </w:r>
      <w:r w:rsidR="00214A69" w:rsidRPr="00A00CD3">
        <w:rPr>
          <w:rFonts w:ascii="Palatino Linotype" w:eastAsia="Calibri" w:hAnsi="Palatino Linotype" w:cs="Calibri"/>
        </w:rPr>
        <w:t>f domination and exploitation,</w:t>
      </w:r>
      <w:r w:rsidRPr="00A00CD3">
        <w:rPr>
          <w:rFonts w:ascii="Palatino Linotype" w:eastAsia="Calibri" w:hAnsi="Palatino Linotype" w:cs="Calibri"/>
        </w:rPr>
        <w:t xml:space="preserve"> in order to dismantle &amp; transform them  (Krishna &amp; Kulkarni, 2018, pp. 242–247). </w:t>
      </w:r>
      <w:r w:rsidR="000E59EC" w:rsidRPr="00A00CD3">
        <w:rPr>
          <w:rFonts w:ascii="Palatino Linotype" w:eastAsia="Calibri" w:hAnsi="Palatino Linotype" w:cs="Calibri"/>
        </w:rPr>
        <w:t xml:space="preserve">Therefore, </w:t>
      </w:r>
      <w:r w:rsidR="003F58A3" w:rsidRPr="00A00CD3">
        <w:rPr>
          <w:rFonts w:ascii="Palatino Linotype" w:eastAsia="Calibri" w:hAnsi="Palatino Linotype" w:cs="Calibri"/>
        </w:rPr>
        <w:t>sustainable</w:t>
      </w:r>
      <w:r w:rsidR="000E59EC" w:rsidRPr="00A00CD3">
        <w:rPr>
          <w:rFonts w:ascii="Palatino Linotype" w:eastAsia="Calibri" w:hAnsi="Palatino Linotype" w:cs="Calibri"/>
        </w:rPr>
        <w:t xml:space="preserve"> adaptation </w:t>
      </w:r>
      <w:r w:rsidR="00577A69" w:rsidRPr="00A00CD3">
        <w:rPr>
          <w:rFonts w:ascii="Palatino Linotype" w:eastAsia="Calibri" w:hAnsi="Palatino Linotype" w:cs="Calibri"/>
        </w:rPr>
        <w:t xml:space="preserve">to water scarcity </w:t>
      </w:r>
      <w:r w:rsidR="000E59EC" w:rsidRPr="00A00CD3">
        <w:rPr>
          <w:rFonts w:ascii="Palatino Linotype" w:eastAsia="Calibri" w:hAnsi="Palatino Linotype" w:cs="Calibri"/>
        </w:rPr>
        <w:t>needs a framework that incorporates gender justice in relation to water justice.</w:t>
      </w:r>
      <w:r w:rsidR="006E7E37" w:rsidRPr="00A00CD3">
        <w:rPr>
          <w:rFonts w:ascii="Palatino Linotype" w:eastAsia="Calibri" w:hAnsi="Palatino Linotype" w:cs="Calibri"/>
        </w:rPr>
        <w:t xml:space="preserve"> The next section </w:t>
      </w:r>
      <w:r w:rsidR="00CF5B2F" w:rsidRPr="00A00CD3">
        <w:rPr>
          <w:rFonts w:ascii="Palatino Linotype" w:eastAsia="Calibri" w:hAnsi="Palatino Linotype" w:cs="Calibri"/>
        </w:rPr>
        <w:t>explores</w:t>
      </w:r>
      <w:r w:rsidR="006E7E37" w:rsidRPr="00A00CD3">
        <w:rPr>
          <w:rFonts w:ascii="Palatino Linotype" w:eastAsia="Calibri" w:hAnsi="Palatino Linotype" w:cs="Calibri"/>
        </w:rPr>
        <w:t xml:space="preserve"> this </w:t>
      </w:r>
      <w:r w:rsidR="00B91F8C" w:rsidRPr="00A00CD3">
        <w:rPr>
          <w:rFonts w:ascii="Palatino Linotype" w:eastAsia="Calibri" w:hAnsi="Palatino Linotype" w:cs="Calibri"/>
        </w:rPr>
        <w:t>possibility</w:t>
      </w:r>
      <w:r w:rsidR="006E7E37" w:rsidRPr="00A00CD3">
        <w:rPr>
          <w:rFonts w:ascii="Palatino Linotype" w:eastAsia="Calibri" w:hAnsi="Palatino Linotype" w:cs="Calibri"/>
        </w:rPr>
        <w:t xml:space="preserve">. </w:t>
      </w:r>
    </w:p>
    <w:p w14:paraId="7D4092AD" w14:textId="6366C5C2" w:rsidR="005568A9" w:rsidRPr="000F5551" w:rsidRDefault="005A7DD5" w:rsidP="005568A9">
      <w:pPr>
        <w:pStyle w:val="ListParagraph"/>
        <w:numPr>
          <w:ilvl w:val="0"/>
          <w:numId w:val="2"/>
        </w:numPr>
        <w:spacing w:before="240" w:line="360" w:lineRule="auto"/>
        <w:ind w:hanging="720"/>
        <w:jc w:val="both"/>
        <w:rPr>
          <w:rFonts w:ascii="Palatino Linotype" w:hAnsi="Palatino Linotype"/>
          <w:b/>
        </w:rPr>
      </w:pPr>
      <w:r w:rsidRPr="000F5551">
        <w:rPr>
          <w:rFonts w:ascii="Palatino Linotype" w:hAnsi="Palatino Linotype"/>
          <w:b/>
        </w:rPr>
        <w:t>H</w:t>
      </w:r>
      <w:r w:rsidR="00F653D2" w:rsidRPr="000F5551">
        <w:rPr>
          <w:rFonts w:ascii="Palatino Linotype" w:hAnsi="Palatino Linotype"/>
          <w:b/>
        </w:rPr>
        <w:t xml:space="preserve">ow do the concepts of sustainable </w:t>
      </w:r>
      <w:r w:rsidR="0043769D" w:rsidRPr="000F5551">
        <w:rPr>
          <w:rFonts w:ascii="Palatino Linotype" w:hAnsi="Palatino Linotype"/>
          <w:b/>
        </w:rPr>
        <w:t xml:space="preserve">adaptation, </w:t>
      </w:r>
      <w:r w:rsidR="004739E6" w:rsidRPr="00A00CD3">
        <w:rPr>
          <w:rFonts w:ascii="Palatino Linotype" w:hAnsi="Palatino Linotype" w:cstheme="minorHAnsi"/>
          <w:b/>
        </w:rPr>
        <w:t>degrowth</w:t>
      </w:r>
      <w:r w:rsidR="0043769D" w:rsidRPr="000F5551">
        <w:rPr>
          <w:rFonts w:ascii="Palatino Linotype" w:hAnsi="Palatino Linotype"/>
          <w:b/>
        </w:rPr>
        <w:t xml:space="preserve"> and gender interact on the ground</w:t>
      </w:r>
      <w:r w:rsidR="003C2D4F" w:rsidRPr="00A00CD3">
        <w:rPr>
          <w:rFonts w:ascii="Palatino Linotype" w:hAnsi="Palatino Linotype" w:cstheme="minorHAnsi"/>
          <w:b/>
        </w:rPr>
        <w:t>, in relation to water</w:t>
      </w:r>
      <w:r w:rsidR="00E413BF" w:rsidRPr="00A00CD3">
        <w:rPr>
          <w:rFonts w:ascii="Palatino Linotype" w:hAnsi="Palatino Linotype" w:cstheme="minorHAnsi"/>
          <w:b/>
        </w:rPr>
        <w:t xml:space="preserve"> justice</w:t>
      </w:r>
      <w:r w:rsidR="0043769D" w:rsidRPr="00A00CD3">
        <w:rPr>
          <w:rFonts w:ascii="Palatino Linotype" w:hAnsi="Palatino Linotype" w:cstheme="minorHAnsi"/>
          <w:b/>
        </w:rPr>
        <w:t xml:space="preserve">? </w:t>
      </w:r>
      <w:r w:rsidR="00DF09F8" w:rsidRPr="000F5551">
        <w:rPr>
          <w:rFonts w:ascii="Palatino Linotype" w:hAnsi="Palatino Linotype"/>
          <w:b/>
        </w:rPr>
        <w:t xml:space="preserve"> </w:t>
      </w:r>
    </w:p>
    <w:p w14:paraId="3DF02085" w14:textId="78BD94D7" w:rsidR="00383731" w:rsidRPr="00A00CD3" w:rsidRDefault="00383731" w:rsidP="005568A9">
      <w:pPr>
        <w:spacing w:before="240" w:line="360" w:lineRule="auto"/>
        <w:jc w:val="both"/>
        <w:rPr>
          <w:rFonts w:ascii="Palatino Linotype" w:hAnsi="Palatino Linotype" w:cstheme="minorHAnsi"/>
          <w:b/>
        </w:rPr>
      </w:pPr>
      <w:r w:rsidRPr="000F5551">
        <w:rPr>
          <w:rFonts w:ascii="Palatino Linotype" w:eastAsia="Calibri" w:hAnsi="Palatino Linotype" w:cs="Calibri"/>
          <w:highlight w:val="yellow"/>
        </w:rPr>
        <w:t xml:space="preserve">De-growth is a movement that arose from dissatisfaction with </w:t>
      </w:r>
      <w:r w:rsidR="002339FC" w:rsidRPr="000F5551">
        <w:rPr>
          <w:rFonts w:ascii="Palatino Linotype" w:eastAsia="Calibri" w:hAnsi="Palatino Linotype" w:cs="Calibri"/>
          <w:highlight w:val="yellow"/>
        </w:rPr>
        <w:t xml:space="preserve">linear progress, </w:t>
      </w:r>
      <w:r w:rsidRPr="000F5551">
        <w:rPr>
          <w:rFonts w:ascii="Palatino Linotype" w:eastAsia="Calibri" w:hAnsi="Palatino Linotype" w:cs="Calibri"/>
          <w:highlight w:val="yellow"/>
        </w:rPr>
        <w:t xml:space="preserve">modern &amp; imperialistic modes of production and </w:t>
      </w:r>
      <w:proofErr w:type="spellStart"/>
      <w:r w:rsidRPr="000F5551">
        <w:rPr>
          <w:rFonts w:ascii="Palatino Linotype" w:eastAsia="Calibri" w:hAnsi="Palatino Linotype" w:cs="Calibri"/>
          <w:highlight w:val="yellow"/>
        </w:rPr>
        <w:t>lifestyle</w:t>
      </w:r>
      <w:r w:rsidR="0095004C" w:rsidRPr="000F5551">
        <w:rPr>
          <w:rFonts w:ascii="Palatino Linotype" w:eastAsia="Calibri" w:hAnsi="Palatino Linotype" w:cs="Calibri"/>
          <w:highlight w:val="yellow"/>
        </w:rPr>
        <w:t>.</w:t>
      </w:r>
      <w:r w:rsidRPr="000F5551">
        <w:rPr>
          <w:rFonts w:ascii="Palatino Linotype" w:eastAsia="Calibri" w:hAnsi="Palatino Linotype" w:cs="Calibri"/>
          <w:highlight w:val="yellow"/>
        </w:rPr>
        <w:t>because</w:t>
      </w:r>
      <w:proofErr w:type="spellEnd"/>
      <w:r w:rsidRPr="000F5551">
        <w:rPr>
          <w:rFonts w:ascii="Palatino Linotype" w:eastAsia="Calibri" w:hAnsi="Palatino Linotype" w:cs="Calibri"/>
          <w:highlight w:val="yellow"/>
        </w:rPr>
        <w:t xml:space="preserve"> of its (of iron-ore, bauxite, coal, chromite) </w:t>
      </w:r>
      <w:r w:rsidR="00A33DA0" w:rsidRPr="000F5551">
        <w:rPr>
          <w:rFonts w:ascii="Palatino Linotype" w:eastAsia="Calibri" w:hAnsi="Palatino Linotype" w:cs="Calibri"/>
          <w:highlight w:val="yellow"/>
        </w:rPr>
        <w:t>(not economic contraction)</w:t>
      </w:r>
      <w:r w:rsidRPr="000F5551">
        <w:rPr>
          <w:rFonts w:ascii="Palatino Linotype" w:eastAsia="Calibri" w:hAnsi="Palatino Linotype" w:cs="Calibri"/>
          <w:highlight w:val="yellow"/>
        </w:rPr>
        <w:t xml:space="preserve"> in </w:t>
      </w:r>
      <w:proofErr w:type="spellStart"/>
      <w:r w:rsidRPr="000F5551">
        <w:rPr>
          <w:rFonts w:ascii="Palatino Linotype" w:eastAsia="Calibri" w:hAnsi="Palatino Linotype" w:cs="Calibri"/>
          <w:highlight w:val="yellow"/>
        </w:rPr>
        <w:t>sproducing</w:t>
      </w:r>
      <w:proofErr w:type="spellEnd"/>
      <w:r w:rsidRPr="000F5551">
        <w:rPr>
          <w:rFonts w:ascii="Palatino Linotype" w:eastAsia="Calibri" w:hAnsi="Palatino Linotype" w:cs="Calibri"/>
          <w:highlight w:val="yellow"/>
        </w:rPr>
        <w:t xml:space="preserve"> </w:t>
      </w:r>
      <w:proofErr w:type="spellStart"/>
      <w:r w:rsidRPr="000F5551">
        <w:rPr>
          <w:rFonts w:ascii="Palatino Linotype" w:eastAsia="Calibri" w:hAnsi="Palatino Linotype" w:cs="Calibri"/>
          <w:highlight w:val="yellow"/>
        </w:rPr>
        <w:t>locallyIn</w:t>
      </w:r>
      <w:proofErr w:type="spellEnd"/>
      <w:r w:rsidRPr="000F5551">
        <w:rPr>
          <w:rFonts w:ascii="Palatino Linotype" w:eastAsia="Calibri" w:hAnsi="Palatino Linotype" w:cs="Calibri"/>
          <w:highlight w:val="yellow"/>
        </w:rPr>
        <w:t xml:space="preserve"> the global South, </w:t>
      </w:r>
      <w:proofErr w:type="spellStart"/>
      <w:r w:rsidRPr="000F5551">
        <w:rPr>
          <w:rFonts w:ascii="Palatino Linotype" w:eastAsia="Calibri" w:hAnsi="Palatino Linotype" w:cs="Calibri"/>
          <w:highlight w:val="yellow"/>
        </w:rPr>
        <w:t>gused</w:t>
      </w:r>
      <w:proofErr w:type="spellEnd"/>
      <w:r w:rsidR="00C84DD8" w:rsidRPr="000F5551">
        <w:rPr>
          <w:rFonts w:ascii="Palatino Linotype" w:eastAsia="Calibri" w:hAnsi="Palatino Linotype" w:cs="Calibri"/>
          <w:highlight w:val="yellow"/>
        </w:rPr>
        <w:t xml:space="preserve"> </w:t>
      </w:r>
      <w:r w:rsidR="00A13C63" w:rsidRPr="00A00CD3">
        <w:rPr>
          <w:rFonts w:ascii="Palatino Linotype" w:eastAsia="Calibri" w:hAnsi="Palatino Linotype" w:cs="Calibri"/>
        </w:rPr>
        <w:t xml:space="preserve">By tying the concepts of </w:t>
      </w:r>
      <w:r w:rsidR="00D406F7" w:rsidRPr="00A00CD3">
        <w:rPr>
          <w:rFonts w:ascii="Palatino Linotype" w:eastAsia="Calibri" w:hAnsi="Palatino Linotype" w:cs="Calibri"/>
        </w:rPr>
        <w:t xml:space="preserve">sustainable adaptation laid down by </w:t>
      </w:r>
      <w:r w:rsidR="00D80088" w:rsidRPr="00A00CD3">
        <w:rPr>
          <w:rFonts w:ascii="Palatino Linotype" w:eastAsia="Calibri" w:hAnsi="Palatino Linotype" w:cs="Calibri"/>
          <w:noProof/>
        </w:rPr>
        <w:t>Hallstrom Eriksen et al.</w:t>
      </w:r>
      <w:r w:rsidRPr="00A00CD3">
        <w:rPr>
          <w:rFonts w:ascii="Palatino Linotype" w:eastAsia="Calibri" w:hAnsi="Palatino Linotype" w:cs="Calibri"/>
          <w:noProof/>
        </w:rPr>
        <w:t xml:space="preserve"> </w:t>
      </w:r>
      <w:r w:rsidR="00D80088" w:rsidRPr="00A00CD3">
        <w:rPr>
          <w:rFonts w:ascii="Palatino Linotype" w:eastAsia="Calibri" w:hAnsi="Palatino Linotype" w:cs="Calibri"/>
          <w:noProof/>
        </w:rPr>
        <w:t>(</w:t>
      </w:r>
      <w:r w:rsidRPr="00A00CD3">
        <w:rPr>
          <w:rFonts w:ascii="Palatino Linotype" w:eastAsia="Calibri" w:hAnsi="Palatino Linotype" w:cs="Calibri"/>
          <w:noProof/>
        </w:rPr>
        <w:t>2011, pp. 11–15</w:t>
      </w:r>
      <w:r w:rsidR="00C422C4" w:rsidRPr="00A00CD3">
        <w:rPr>
          <w:rFonts w:ascii="Palatino Linotype" w:eastAsia="Calibri" w:hAnsi="Palatino Linotype" w:cs="Calibri"/>
          <w:noProof/>
        </w:rPr>
        <w:t>) and</w:t>
      </w:r>
      <w:r w:rsidR="00D80088" w:rsidRPr="00A00CD3">
        <w:rPr>
          <w:rFonts w:ascii="Palatino Linotype" w:eastAsia="Calibri" w:hAnsi="Palatino Linotype" w:cs="Calibri"/>
          <w:noProof/>
        </w:rPr>
        <w:t xml:space="preserve"> </w:t>
      </w:r>
      <w:r w:rsidR="004739E6" w:rsidRPr="00A00CD3">
        <w:rPr>
          <w:rFonts w:ascii="Palatino Linotype" w:eastAsia="Calibri" w:hAnsi="Palatino Linotype" w:cs="Calibri"/>
          <w:noProof/>
        </w:rPr>
        <w:t>degrowth</w:t>
      </w:r>
      <w:r w:rsidR="00A600A0" w:rsidRPr="00A00CD3">
        <w:rPr>
          <w:rFonts w:ascii="Palatino Linotype" w:eastAsia="Calibri" w:hAnsi="Palatino Linotype" w:cs="Calibri"/>
          <w:noProof/>
        </w:rPr>
        <w:t xml:space="preserve"> (in </w:t>
      </w:r>
      <w:r w:rsidR="00D406F7" w:rsidRPr="00A00CD3">
        <w:rPr>
          <w:rFonts w:ascii="Palatino Linotype" w:eastAsia="Calibri" w:hAnsi="Palatino Linotype" w:cs="Calibri"/>
          <w:noProof/>
        </w:rPr>
        <w:t>the global South</w:t>
      </w:r>
      <w:r w:rsidR="00A600A0" w:rsidRPr="00A00CD3">
        <w:rPr>
          <w:rFonts w:ascii="Palatino Linotype" w:eastAsia="Calibri" w:hAnsi="Palatino Linotype" w:cs="Calibri"/>
          <w:noProof/>
        </w:rPr>
        <w:t>)</w:t>
      </w:r>
      <w:r w:rsidR="00A23202" w:rsidRPr="00A00CD3">
        <w:rPr>
          <w:rFonts w:ascii="Palatino Linotype" w:eastAsia="Calibri" w:hAnsi="Palatino Linotype" w:cs="Calibri"/>
          <w:noProof/>
        </w:rPr>
        <w:t>,</w:t>
      </w:r>
      <w:r w:rsidRPr="00A00CD3">
        <w:rPr>
          <w:rFonts w:ascii="Palatino Linotype" w:eastAsia="Calibri" w:hAnsi="Palatino Linotype" w:cs="Calibri"/>
        </w:rPr>
        <w:t xml:space="preserve"> the following </w:t>
      </w:r>
      <w:r w:rsidR="00DC5440" w:rsidRPr="00A00CD3">
        <w:rPr>
          <w:rFonts w:ascii="Palatino Linotype" w:eastAsia="Calibri" w:hAnsi="Palatino Linotype" w:cs="Calibri"/>
        </w:rPr>
        <w:t xml:space="preserve">inter-related </w:t>
      </w:r>
      <w:r w:rsidR="00EE772A" w:rsidRPr="00A00CD3">
        <w:rPr>
          <w:rFonts w:ascii="Palatino Linotype" w:eastAsia="Calibri" w:hAnsi="Palatino Linotype" w:cs="Calibri"/>
        </w:rPr>
        <w:t>elements</w:t>
      </w:r>
      <w:r w:rsidR="00271D8B" w:rsidRPr="00A00CD3">
        <w:rPr>
          <w:rFonts w:ascii="Palatino Linotype" w:eastAsia="Calibri" w:hAnsi="Palatino Linotype" w:cs="Calibri"/>
        </w:rPr>
        <w:t xml:space="preserve"> or principles</w:t>
      </w:r>
      <w:r w:rsidRPr="00A00CD3">
        <w:rPr>
          <w:rFonts w:ascii="Palatino Linotype" w:eastAsia="Calibri" w:hAnsi="Palatino Linotype" w:cs="Calibri"/>
        </w:rPr>
        <w:t xml:space="preserve"> of sustainable </w:t>
      </w:r>
      <w:r w:rsidR="004739E6" w:rsidRPr="00A00CD3">
        <w:rPr>
          <w:rFonts w:ascii="Palatino Linotype" w:eastAsia="Calibri" w:hAnsi="Palatino Linotype" w:cs="Calibri"/>
        </w:rPr>
        <w:t>degrowth</w:t>
      </w:r>
      <w:r w:rsidRPr="00A00CD3">
        <w:rPr>
          <w:rFonts w:ascii="Palatino Linotype" w:eastAsia="Calibri" w:hAnsi="Palatino Linotype" w:cs="Calibri"/>
        </w:rPr>
        <w:t>-based adaptation, which are gender just are advanced</w:t>
      </w:r>
      <w:r w:rsidR="003D22B2" w:rsidRPr="00A00CD3">
        <w:rPr>
          <w:rFonts w:ascii="Palatino Linotype" w:eastAsia="Calibri" w:hAnsi="Palatino Linotype" w:cs="Calibri"/>
        </w:rPr>
        <w:t xml:space="preserve"> (see figure 6</w:t>
      </w:r>
      <w:r w:rsidR="00C25E6F" w:rsidRPr="00A00CD3">
        <w:rPr>
          <w:rFonts w:ascii="Palatino Linotype" w:eastAsia="Calibri" w:hAnsi="Palatino Linotype" w:cs="Calibri"/>
        </w:rPr>
        <w:t xml:space="preserve"> for conceptual framework and table 1 for how the framework </w:t>
      </w:r>
      <w:r w:rsidR="00672410" w:rsidRPr="00A00CD3">
        <w:rPr>
          <w:rFonts w:ascii="Palatino Linotype" w:eastAsia="Calibri" w:hAnsi="Palatino Linotype" w:cs="Calibri"/>
        </w:rPr>
        <w:t>may be operationalized</w:t>
      </w:r>
      <w:r w:rsidR="003D22B2" w:rsidRPr="00A00CD3">
        <w:rPr>
          <w:rFonts w:ascii="Palatino Linotype" w:eastAsia="Calibri" w:hAnsi="Palatino Linotype" w:cs="Calibri"/>
        </w:rPr>
        <w:t>)</w:t>
      </w:r>
      <w:r w:rsidR="00EA5A54" w:rsidRPr="00A00CD3">
        <w:rPr>
          <w:rFonts w:ascii="Palatino Linotype" w:eastAsia="Calibri" w:hAnsi="Palatino Linotype" w:cs="Calibri"/>
        </w:rPr>
        <w:t xml:space="preserve">. </w:t>
      </w:r>
      <w:r w:rsidR="005A7DD5" w:rsidRPr="00A00CD3">
        <w:rPr>
          <w:rFonts w:ascii="Palatino Linotype" w:eastAsia="Calibri" w:hAnsi="Palatino Linotype" w:cs="Calibri"/>
        </w:rPr>
        <w:t xml:space="preserve">The principles are explained with the help of findings from the case studies. </w:t>
      </w:r>
      <w:r w:rsidR="002B08C0" w:rsidRPr="00A00CD3">
        <w:rPr>
          <w:rFonts w:ascii="Palatino Linotype" w:eastAsia="Calibri" w:hAnsi="Palatino Linotype" w:cs="Calibri"/>
        </w:rPr>
        <w:t>The framework is not aimed to be universal and generalizable being conscious of the fact that adaptation strategies are local and situated in multiple and diverging contexts globally and even within India’s plural</w:t>
      </w:r>
      <w:r w:rsidR="00CC26A0" w:rsidRPr="00A00CD3">
        <w:rPr>
          <w:rFonts w:ascii="Palatino Linotype" w:eastAsia="Calibri" w:hAnsi="Palatino Linotype" w:cs="Calibri"/>
        </w:rPr>
        <w:t>,</w:t>
      </w:r>
      <w:r w:rsidR="002B08C0" w:rsidRPr="00A00CD3">
        <w:rPr>
          <w:rFonts w:ascii="Palatino Linotype" w:eastAsia="Calibri" w:hAnsi="Palatino Linotype" w:cs="Calibri"/>
        </w:rPr>
        <w:t xml:space="preserve"> </w:t>
      </w:r>
      <w:r w:rsidR="007A4EB7" w:rsidRPr="00A00CD3">
        <w:rPr>
          <w:rFonts w:ascii="Palatino Linotype" w:eastAsia="Calibri" w:hAnsi="Palatino Linotype" w:cs="Calibri"/>
        </w:rPr>
        <w:t xml:space="preserve">historical, </w:t>
      </w:r>
      <w:r w:rsidR="002B08C0" w:rsidRPr="00A00CD3">
        <w:rPr>
          <w:rFonts w:ascii="Palatino Linotype" w:eastAsia="Calibri" w:hAnsi="Palatino Linotype" w:cs="Calibri"/>
        </w:rPr>
        <w:t xml:space="preserve">cultural </w:t>
      </w:r>
      <w:r w:rsidR="007A4EB7" w:rsidRPr="00A00CD3">
        <w:rPr>
          <w:rFonts w:ascii="Palatino Linotype" w:eastAsia="Calibri" w:hAnsi="Palatino Linotype" w:cs="Calibri"/>
        </w:rPr>
        <w:t>and</w:t>
      </w:r>
      <w:r w:rsidR="002B08C0" w:rsidRPr="00A00CD3">
        <w:rPr>
          <w:rFonts w:ascii="Palatino Linotype" w:eastAsia="Calibri" w:hAnsi="Palatino Linotype" w:cs="Calibri"/>
        </w:rPr>
        <w:t xml:space="preserve"> political settings. </w:t>
      </w:r>
      <w:r w:rsidR="00E92B2D" w:rsidRPr="00A00CD3">
        <w:rPr>
          <w:rFonts w:ascii="Palatino Linotype" w:eastAsia="Calibri" w:hAnsi="Palatino Linotype" w:cs="Calibri"/>
        </w:rPr>
        <w:t>The aim is to re-politicize sustainable adaptation as transformative politics</w:t>
      </w:r>
      <w:r w:rsidR="009F1E74" w:rsidRPr="00A00CD3">
        <w:rPr>
          <w:rFonts w:ascii="Palatino Linotype" w:eastAsia="Calibri" w:hAnsi="Palatino Linotype" w:cs="Calibri"/>
        </w:rPr>
        <w:t>;</w:t>
      </w:r>
      <w:r w:rsidR="00040875" w:rsidRPr="00A00CD3">
        <w:rPr>
          <w:rFonts w:ascii="Palatino Linotype" w:eastAsia="Calibri" w:hAnsi="Palatino Linotype" w:cs="Calibri"/>
        </w:rPr>
        <w:t xml:space="preserve"> </w:t>
      </w:r>
      <w:r w:rsidR="00C908A0" w:rsidRPr="00A00CD3">
        <w:rPr>
          <w:rFonts w:ascii="Palatino Linotype" w:eastAsia="Calibri" w:hAnsi="Palatino Linotype" w:cs="Calibri"/>
        </w:rPr>
        <w:t xml:space="preserve">and initiate debates about placing </w:t>
      </w:r>
      <w:r w:rsidR="005F732E" w:rsidRPr="00A00CD3">
        <w:rPr>
          <w:rFonts w:ascii="Palatino Linotype" w:eastAsia="Calibri" w:hAnsi="Palatino Linotype" w:cs="Calibri"/>
        </w:rPr>
        <w:t xml:space="preserve">community-based </w:t>
      </w:r>
      <w:r w:rsidR="00A40EB0" w:rsidRPr="00A00CD3">
        <w:rPr>
          <w:rFonts w:ascii="Palatino Linotype" w:eastAsia="Calibri" w:hAnsi="Palatino Linotype" w:cs="Calibri"/>
        </w:rPr>
        <w:t xml:space="preserve">notions of </w:t>
      </w:r>
      <w:r w:rsidR="005F732E" w:rsidRPr="00A00CD3">
        <w:rPr>
          <w:rFonts w:ascii="Palatino Linotype" w:eastAsia="Calibri" w:hAnsi="Palatino Linotype" w:cs="Calibri"/>
        </w:rPr>
        <w:t xml:space="preserve">sustainability, </w:t>
      </w:r>
      <w:r w:rsidR="00C908A0" w:rsidRPr="00A00CD3">
        <w:rPr>
          <w:rFonts w:ascii="Palatino Linotype" w:eastAsia="Calibri" w:hAnsi="Palatino Linotype" w:cs="Calibri"/>
        </w:rPr>
        <w:t>fairness, equity</w:t>
      </w:r>
      <w:r w:rsidR="005F732E" w:rsidRPr="00A00CD3">
        <w:rPr>
          <w:rFonts w:ascii="Palatino Linotype" w:eastAsia="Calibri" w:hAnsi="Palatino Linotype" w:cs="Calibri"/>
        </w:rPr>
        <w:t xml:space="preserve">, </w:t>
      </w:r>
      <w:r w:rsidR="00D72CEB" w:rsidRPr="00A00CD3">
        <w:rPr>
          <w:rFonts w:ascii="Palatino Linotype" w:eastAsia="Calibri" w:hAnsi="Palatino Linotype" w:cs="Calibri"/>
        </w:rPr>
        <w:t xml:space="preserve">participation and </w:t>
      </w:r>
      <w:r w:rsidR="005F732E" w:rsidRPr="00A00CD3">
        <w:rPr>
          <w:rFonts w:ascii="Palatino Linotype" w:eastAsia="Calibri" w:hAnsi="Palatino Linotype" w:cs="Calibri"/>
        </w:rPr>
        <w:t xml:space="preserve">democracy at the heart of </w:t>
      </w:r>
      <w:r w:rsidR="00C908A0" w:rsidRPr="00A00CD3">
        <w:rPr>
          <w:rFonts w:ascii="Palatino Linotype" w:eastAsia="Calibri" w:hAnsi="Palatino Linotype" w:cs="Calibri"/>
        </w:rPr>
        <w:t>adaptation</w:t>
      </w:r>
      <w:r w:rsidR="007A4EB7" w:rsidRPr="00A00CD3">
        <w:rPr>
          <w:rFonts w:ascii="Palatino Linotype" w:eastAsia="Calibri" w:hAnsi="Palatino Linotype" w:cs="Calibri"/>
        </w:rPr>
        <w:t xml:space="preserve"> and </w:t>
      </w:r>
      <w:r w:rsidR="00FE5881" w:rsidRPr="00A00CD3">
        <w:rPr>
          <w:rFonts w:ascii="Palatino Linotype" w:eastAsia="Calibri" w:hAnsi="Palatino Linotype" w:cs="Calibri"/>
        </w:rPr>
        <w:t>development policies</w:t>
      </w:r>
      <w:r w:rsidR="00C908A0" w:rsidRPr="00A00CD3">
        <w:rPr>
          <w:rFonts w:ascii="Palatino Linotype" w:eastAsia="Calibri" w:hAnsi="Palatino Linotype" w:cs="Calibri"/>
        </w:rPr>
        <w:t xml:space="preserve"> </w:t>
      </w:r>
      <w:r w:rsidR="00040875" w:rsidRPr="00A00CD3">
        <w:rPr>
          <w:rFonts w:ascii="Palatino Linotype" w:eastAsia="Calibri" w:hAnsi="Palatino Linotype" w:cs="Calibri"/>
        </w:rPr>
        <w:t xml:space="preserve">so that </w:t>
      </w:r>
      <w:r w:rsidR="00A01019" w:rsidRPr="00A00CD3">
        <w:rPr>
          <w:rFonts w:ascii="Palatino Linotype" w:eastAsia="Calibri" w:hAnsi="Palatino Linotype" w:cs="Calibri"/>
        </w:rPr>
        <w:t xml:space="preserve">climate </w:t>
      </w:r>
      <w:r w:rsidR="00A40EB0" w:rsidRPr="00A00CD3">
        <w:rPr>
          <w:rFonts w:ascii="Palatino Linotype" w:eastAsia="Calibri" w:hAnsi="Palatino Linotype" w:cs="Calibri"/>
        </w:rPr>
        <w:t xml:space="preserve">vulnerable </w:t>
      </w:r>
      <w:r w:rsidR="009F1E74" w:rsidRPr="00A00CD3">
        <w:rPr>
          <w:rFonts w:ascii="Palatino Linotype" w:eastAsia="Calibri" w:hAnsi="Palatino Linotype" w:cs="Calibri"/>
        </w:rPr>
        <w:t xml:space="preserve">agricultural </w:t>
      </w:r>
      <w:r w:rsidR="00A40EB0" w:rsidRPr="00A00CD3">
        <w:rPr>
          <w:rFonts w:ascii="Palatino Linotype" w:eastAsia="Calibri" w:hAnsi="Palatino Linotype" w:cs="Calibri"/>
        </w:rPr>
        <w:t xml:space="preserve">populations across genders can be the </w:t>
      </w:r>
      <w:r w:rsidR="00E40A63" w:rsidRPr="00A00CD3">
        <w:rPr>
          <w:rFonts w:ascii="Palatino Linotype" w:eastAsia="Calibri" w:hAnsi="Palatino Linotype" w:cs="Calibri"/>
        </w:rPr>
        <w:t xml:space="preserve">true </w:t>
      </w:r>
      <w:r w:rsidR="00A40EB0" w:rsidRPr="00A00CD3">
        <w:rPr>
          <w:rFonts w:ascii="Palatino Linotype" w:eastAsia="Calibri" w:hAnsi="Palatino Linotype" w:cs="Calibri"/>
        </w:rPr>
        <w:t>agents of their own water just futures</w:t>
      </w:r>
      <w:r w:rsidR="009F1E74" w:rsidRPr="00A00CD3">
        <w:rPr>
          <w:rFonts w:ascii="Palatino Linotype" w:eastAsia="Calibri" w:hAnsi="Palatino Linotype" w:cs="Calibri"/>
        </w:rPr>
        <w:t xml:space="preserve">. The aim is also to </w:t>
      </w:r>
      <w:r w:rsidR="00097886" w:rsidRPr="00A00CD3">
        <w:rPr>
          <w:rFonts w:ascii="Palatino Linotype" w:eastAsia="Calibri" w:hAnsi="Palatino Linotype" w:cs="Calibri"/>
        </w:rPr>
        <w:t>prevent</w:t>
      </w:r>
      <w:r w:rsidR="009F1E74" w:rsidRPr="00A00CD3">
        <w:rPr>
          <w:rFonts w:ascii="Palatino Linotype" w:eastAsia="Calibri" w:hAnsi="Palatino Linotype" w:cs="Calibri"/>
        </w:rPr>
        <w:t xml:space="preserve"> sustainable adaptation from falling into the business-as-usual politics of sustainable development that sees vulnerable populations </w:t>
      </w:r>
      <w:r w:rsidR="002147E2" w:rsidRPr="00A00CD3">
        <w:rPr>
          <w:rFonts w:ascii="Palatino Linotype" w:eastAsia="Calibri" w:hAnsi="Palatino Linotype" w:cs="Calibri"/>
        </w:rPr>
        <w:t xml:space="preserve">and women </w:t>
      </w:r>
      <w:r w:rsidR="009F1E74" w:rsidRPr="00A00CD3">
        <w:rPr>
          <w:rFonts w:ascii="Palatino Linotype" w:eastAsia="Calibri" w:hAnsi="Palatino Linotype" w:cs="Calibri"/>
        </w:rPr>
        <w:t>only as object</w:t>
      </w:r>
      <w:r w:rsidR="002147E2" w:rsidRPr="00A00CD3">
        <w:rPr>
          <w:rFonts w:ascii="Palatino Linotype" w:eastAsia="Calibri" w:hAnsi="Palatino Linotype" w:cs="Calibri"/>
        </w:rPr>
        <w:t>s</w:t>
      </w:r>
      <w:r w:rsidR="009F1E74" w:rsidRPr="00A00CD3">
        <w:rPr>
          <w:rFonts w:ascii="Palatino Linotype" w:eastAsia="Calibri" w:hAnsi="Palatino Linotype" w:cs="Calibri"/>
        </w:rPr>
        <w:t xml:space="preserve"> </w:t>
      </w:r>
      <w:r w:rsidR="009F1E74" w:rsidRPr="00A00CD3">
        <w:rPr>
          <w:rFonts w:ascii="Palatino Linotype" w:eastAsia="Calibri" w:hAnsi="Palatino Linotype" w:cs="Calibri"/>
        </w:rPr>
        <w:lastRenderedPageBreak/>
        <w:t>of economic growth and capital accumulation</w:t>
      </w:r>
      <w:r w:rsidR="002147E2" w:rsidRPr="00A00CD3">
        <w:rPr>
          <w:rFonts w:ascii="Palatino Linotype" w:eastAsia="Calibri" w:hAnsi="Palatino Linotype" w:cs="Calibri"/>
        </w:rPr>
        <w:t xml:space="preserve"> </w:t>
      </w:r>
      <w:r w:rsidR="002147E2" w:rsidRPr="00A00CD3">
        <w:rPr>
          <w:rFonts w:ascii="Palatino Linotype" w:eastAsia="Calibri" w:hAnsi="Palatino Linotype" w:cs="Calibri"/>
        </w:rPr>
        <w:fldChar w:fldCharType="begin" w:fldLock="1"/>
      </w:r>
      <w:r w:rsidR="00630AC3" w:rsidRPr="00A00CD3">
        <w:rPr>
          <w:rFonts w:ascii="Palatino Linotype" w:eastAsia="Calibri" w:hAnsi="Palatino Linotype" w:cs="Calibri"/>
        </w:rPr>
        <w:instrText>ADDIN CSL_CITATION {"citationItems":[{"id":"ITEM-1","itemData":{"DOI":"10.3763/cdev.2010.0062","ISSN":"1756-5537","abstract":"This article provides critical reflection on the notion of sustainable adaptation. It discusses how the concept resonates with debates on sustainable development, and how the key elements of sustainable adaptation presented in the literature relate to sustainable development. It discusses three major challenges to the promotion and implementation of sustainable adaptation and achievement of its objectives. First, many current approaches to adaptation are far from sustainable. Second, the relationships between poverty reduction and adaptation to climate change are complex and highly context specific. Third, sustainable adaptation may be co-opted to support development-as-usual rather than more radical options which put social justice, equity and environmental sustainability at the core.","author":[{"dropping-particle":"","family":"Brown","given":"Katrina","non-dropping-particle":"","parse-names":false,"suffix":""}],"container-title":"Climate and Development","id":"ITEM-1","issue":"1","issued":{"date-parts":[["2011"]]},"page":"21-31","title":"Sustainable adaptation: An oxymoron?","type":"article-journal","volume":"3"},"locator":"29","uris":["http://www.mendeley.com/documents/?uuid=77602ed4-0a27-3c55-97ac-ae644dc9d092"]},{"id":"ITEM-2","itemData":{"DOI":"10.4324/9780429423529-11/GENDER-WATER-SUMI-KRISHNA-SEEMA-KULKARNI","abstract":"This Thematic Overview Paper (TOP) includes Case Studies (refer to Chapter 5) and innovative tools (refer to Chapter 4) that show how the rhetoric around women and WASH can be converted into action. Before that, the TOP reiterates some of the advocacy arguments for gender mainstreaming in the water sector, and the serious problems that arise when gender issues are ignored in water development policy.","author":[{"dropping-particle":"","family":"Krishna","given":"Sumi","non-dropping-particle":"","parse-names":false,"suffix":""},{"dropping-particle":"","family":"Kulkarni","given":"Seema","non-dropping-particle":"","parse-names":false,"suffix":""}],"container-title":"India’s Water Futures","edition":"1","id":"ITEM-2","issued":{"date-parts":[["2018","2","7"]]},"page":"235-252","publisher":"Routledge India","title":"Gender and water","type":"chapter"},"uris":["http://www.mendeley.com/documents/?uuid=f0874555-4b9e-3b1b-88e4-21d46d19b98d"]}],"mendeley":{"formattedCitation":"(Brown, 2011, p. 29; Krishna &amp; Kulkarni, 2018)","plainTextFormattedCitation":"(Brown, 2011, p. 29; Krishna &amp; Kulkarni, 2018)","previouslyFormattedCitation":"(Brown, 2011, p. 29; Krishna &amp; Kulkarni, 2018)"},"properties":{"noteIndex":0},"schema":"https://github.com/citation-style-language/schema/raw/master/csl-citation.json"}</w:instrText>
      </w:r>
      <w:r w:rsidR="002147E2" w:rsidRPr="00A00CD3">
        <w:rPr>
          <w:rFonts w:ascii="Palatino Linotype" w:eastAsia="Calibri" w:hAnsi="Palatino Linotype" w:cs="Calibri"/>
        </w:rPr>
        <w:fldChar w:fldCharType="separate"/>
      </w:r>
      <w:r w:rsidR="000C5E7C" w:rsidRPr="00A00CD3">
        <w:rPr>
          <w:rFonts w:ascii="Palatino Linotype" w:eastAsia="Calibri" w:hAnsi="Palatino Linotype" w:cs="Calibri"/>
          <w:noProof/>
        </w:rPr>
        <w:t>(Brown, 2011, p. 29; Krishna &amp; Kulkarni, 2018)</w:t>
      </w:r>
      <w:r w:rsidR="002147E2" w:rsidRPr="00A00CD3">
        <w:rPr>
          <w:rFonts w:ascii="Palatino Linotype" w:eastAsia="Calibri" w:hAnsi="Palatino Linotype" w:cs="Calibri"/>
        </w:rPr>
        <w:fldChar w:fldCharType="end"/>
      </w:r>
      <w:r w:rsidR="00040875" w:rsidRPr="00A00CD3">
        <w:rPr>
          <w:rFonts w:ascii="Palatino Linotype" w:eastAsia="Calibri" w:hAnsi="Palatino Linotype" w:cs="Calibri"/>
        </w:rPr>
        <w:t xml:space="preserve">. </w:t>
      </w:r>
      <w:r w:rsidR="00FD0DD3" w:rsidRPr="00A00CD3">
        <w:rPr>
          <w:rFonts w:ascii="Palatino Linotype" w:eastAsia="Calibri" w:hAnsi="Palatino Linotype" w:cs="Calibri"/>
        </w:rPr>
        <w:t xml:space="preserve">Five </w:t>
      </w:r>
      <w:r w:rsidR="00EE772A" w:rsidRPr="00A00CD3">
        <w:rPr>
          <w:rFonts w:ascii="Palatino Linotype" w:eastAsia="Calibri" w:hAnsi="Palatino Linotype" w:cs="Calibri"/>
        </w:rPr>
        <w:t>elements</w:t>
      </w:r>
      <w:r w:rsidR="00FD0DD3" w:rsidRPr="00A00CD3">
        <w:rPr>
          <w:rFonts w:ascii="Palatino Linotype" w:eastAsia="Calibri" w:hAnsi="Palatino Linotype" w:cs="Calibri"/>
        </w:rPr>
        <w:t xml:space="preserve"> are advanced</w:t>
      </w:r>
      <w:r w:rsidRPr="00A00CD3">
        <w:rPr>
          <w:rFonts w:ascii="Palatino Linotype" w:eastAsia="Calibri" w:hAnsi="Palatino Linotype" w:cs="Calibri"/>
        </w:rPr>
        <w:t xml:space="preserve">:  </w:t>
      </w:r>
      <w:proofErr w:type="spellStart"/>
      <w:r w:rsidRPr="000F5551">
        <w:rPr>
          <w:rFonts w:ascii="Palatino Linotype" w:eastAsia="Calibri" w:hAnsi="Palatino Linotype" w:cs="Calibri"/>
        </w:rPr>
        <w:t>anddevour</w:t>
      </w:r>
      <w:proofErr w:type="spellEnd"/>
      <w:r w:rsidRPr="000F5551">
        <w:rPr>
          <w:rFonts w:ascii="Palatino Linotype" w:eastAsia="Calibri" w:hAnsi="Palatino Linotype" w:cs="Calibri"/>
        </w:rPr>
        <w:t xml:space="preserve"> over Drawing on </w:t>
      </w:r>
      <w:r w:rsidR="003446EB" w:rsidRPr="000F5551">
        <w:rPr>
          <w:rFonts w:ascii="Palatino Linotype" w:eastAsia="Calibri" w:hAnsi="Palatino Linotype" w:cs="Calibri"/>
        </w:rPr>
        <w:t>s</w:t>
      </w:r>
      <w:r w:rsidRPr="000F5551">
        <w:rPr>
          <w:rFonts w:ascii="Palatino Linotype" w:eastAsia="Calibri" w:hAnsi="Palatino Linotype" w:cs="Calibri"/>
          <w:noProof/>
        </w:rPr>
        <w:t>, pp. 11–15</w:t>
      </w:r>
      <w:r w:rsidRPr="000F5551">
        <w:rPr>
          <w:rFonts w:ascii="Palatino Linotype" w:eastAsia="Calibri" w:hAnsi="Palatino Linotype" w:cs="Calibri"/>
        </w:rPr>
        <w:t>just advanced</w:t>
      </w:r>
    </w:p>
    <w:p w14:paraId="18FC8DA5" w14:textId="55225CB7" w:rsidR="003B065D" w:rsidRPr="000F5551" w:rsidRDefault="005568A9" w:rsidP="000F5551">
      <w:pPr>
        <w:numPr>
          <w:ilvl w:val="1"/>
          <w:numId w:val="2"/>
        </w:numPr>
        <w:spacing w:before="240" w:line="360" w:lineRule="auto"/>
        <w:ind w:left="0" w:firstLine="0"/>
        <w:contextualSpacing/>
        <w:jc w:val="both"/>
        <w:rPr>
          <w:rFonts w:ascii="Palatino Linotype" w:hAnsi="Palatino Linotype"/>
        </w:rPr>
      </w:pPr>
      <w:r w:rsidRPr="000F5551">
        <w:rPr>
          <w:rFonts w:ascii="Palatino Linotype" w:hAnsi="Palatino Linotype"/>
          <w:noProof/>
        </w:rPr>
        <mc:AlternateContent>
          <mc:Choice Requires="wps">
            <w:drawing>
              <wp:anchor distT="0" distB="0" distL="114300" distR="114300" simplePos="0" relativeHeight="251686912" behindDoc="0" locked="0" layoutInCell="1" allowOverlap="1" wp14:anchorId="1585D1E0" wp14:editId="729AC917">
                <wp:simplePos x="0" y="0"/>
                <wp:positionH relativeFrom="column">
                  <wp:posOffset>179435</wp:posOffset>
                </wp:positionH>
                <wp:positionV relativeFrom="paragraph">
                  <wp:posOffset>3123538</wp:posOffset>
                </wp:positionV>
                <wp:extent cx="3705225" cy="400050"/>
                <wp:effectExtent l="0" t="0" r="9525" b="0"/>
                <wp:wrapSquare wrapText="bothSides"/>
                <wp:docPr id="15" name="Text Box 15"/>
                <wp:cNvGraphicFramePr/>
                <a:graphic xmlns:a="http://schemas.openxmlformats.org/drawingml/2006/main">
                  <a:graphicData uri="http://schemas.microsoft.com/office/word/2010/wordprocessingShape">
                    <wps:wsp>
                      <wps:cNvSpPr txBox="1"/>
                      <wps:spPr>
                        <a:xfrm>
                          <a:off x="0" y="0"/>
                          <a:ext cx="3705225" cy="400050"/>
                        </a:xfrm>
                        <a:prstGeom prst="rect">
                          <a:avLst/>
                        </a:prstGeom>
                        <a:solidFill>
                          <a:prstClr val="white"/>
                        </a:solidFill>
                        <a:ln>
                          <a:noFill/>
                        </a:ln>
                      </wps:spPr>
                      <wps:txbx>
                        <w:txbxContent>
                          <w:p w14:paraId="1FFBED43" w14:textId="54BB4B2E" w:rsidR="007006DA" w:rsidRPr="00E1757B" w:rsidRDefault="007006DA" w:rsidP="00C773BF">
                            <w:pPr>
                              <w:pStyle w:val="Caption"/>
                              <w:jc w:val="center"/>
                              <w:rPr>
                                <w:rFonts w:ascii="Palatino Linotype" w:eastAsia="Calibri" w:hAnsi="Palatino Linotype" w:cs="Calibri"/>
                                <w:noProof/>
                                <w:sz w:val="16"/>
                                <w:szCs w:val="16"/>
                              </w:rPr>
                            </w:pPr>
                            <w:r w:rsidRPr="00E1757B">
                              <w:rPr>
                                <w:rFonts w:ascii="Palatino Linotype" w:hAnsi="Palatino Linotype"/>
                                <w:sz w:val="16"/>
                                <w:szCs w:val="16"/>
                              </w:rPr>
                              <w:t>F</w:t>
                            </w:r>
                            <w:r>
                              <w:rPr>
                                <w:rFonts w:ascii="Palatino Linotype" w:hAnsi="Palatino Linotype"/>
                                <w:sz w:val="16"/>
                                <w:szCs w:val="16"/>
                              </w:rPr>
                              <w:t>igure 6- Conceptual framework for</w:t>
                            </w:r>
                            <w:r w:rsidRPr="00E1757B">
                              <w:rPr>
                                <w:rFonts w:ascii="Palatino Linotype" w:hAnsi="Palatino Linotype"/>
                                <w:sz w:val="16"/>
                                <w:szCs w:val="16"/>
                              </w:rPr>
                              <w:t xml:space="preserve"> sustainable </w:t>
                            </w:r>
                            <w:r>
                              <w:rPr>
                                <w:rFonts w:ascii="Palatino Linotype" w:hAnsi="Palatino Linotype"/>
                                <w:sz w:val="16"/>
                                <w:szCs w:val="16"/>
                              </w:rPr>
                              <w:t>degrowth</w:t>
                            </w:r>
                            <w:r w:rsidRPr="00E1757B">
                              <w:rPr>
                                <w:rFonts w:ascii="Palatino Linotype" w:hAnsi="Palatino Linotype"/>
                                <w:sz w:val="16"/>
                                <w:szCs w:val="16"/>
                              </w:rPr>
                              <w:t>-based climate change adaptation</w:t>
                            </w:r>
                            <w:r w:rsidRPr="00E1757B">
                              <w:rPr>
                                <w:rFonts w:ascii="Palatino Linotype" w:hAnsi="Palatino Linotype"/>
                                <w:noProof/>
                                <w:sz w:val="16"/>
                                <w:szCs w:val="16"/>
                              </w:rPr>
                              <w:t xml:space="preserve"> principles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85D1E0" id="_x0000_t202" coordsize="21600,21600" o:spt="202" path="m,l,21600r21600,l21600,xe">
                <v:stroke joinstyle="miter"/>
                <v:path gradientshapeok="t" o:connecttype="rect"/>
              </v:shapetype>
              <v:shape id="Text Box 15" o:spid="_x0000_s1027" type="#_x0000_t202" style="position:absolute;left:0;text-align:left;margin-left:14.15pt;margin-top:245.95pt;width:291.75pt;height:3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" stroked="f">
                <v:textbox inset="0,0,0,0">
                  <w:txbxContent>
                    <w:p w14:paraId="1FFBED43" w14:textId="54BB4B2E" w:rsidR="007006DA" w:rsidRPr="00E1757B" w:rsidRDefault="007006DA" w:rsidP="00C773BF">
                      <w:pPr>
                        <w:pStyle w:val="Caption"/>
                        <w:jc w:val="center"/>
                        <w:rPr>
                          <w:rFonts w:ascii="Palatino Linotype" w:eastAsia="Calibri" w:hAnsi="Palatino Linotype" w:cs="Calibri"/>
                          <w:noProof/>
                          <w:sz w:val="16"/>
                          <w:szCs w:val="16"/>
                        </w:rPr>
                      </w:pPr>
                      <w:r w:rsidRPr="00E1757B">
                        <w:rPr>
                          <w:rFonts w:ascii="Palatino Linotype" w:hAnsi="Palatino Linotype"/>
                          <w:sz w:val="16"/>
                          <w:szCs w:val="16"/>
                        </w:rPr>
                        <w:t>F</w:t>
                      </w:r>
                      <w:r>
                        <w:rPr>
                          <w:rFonts w:ascii="Palatino Linotype" w:hAnsi="Palatino Linotype"/>
                          <w:sz w:val="16"/>
                          <w:szCs w:val="16"/>
                        </w:rPr>
                        <w:t>igure 6- Conceptual framework for</w:t>
                      </w:r>
                      <w:r w:rsidRPr="00E1757B">
                        <w:rPr>
                          <w:rFonts w:ascii="Palatino Linotype" w:hAnsi="Palatino Linotype"/>
                          <w:sz w:val="16"/>
                          <w:szCs w:val="16"/>
                        </w:rPr>
                        <w:t xml:space="preserve"> sustainable </w:t>
                      </w:r>
                      <w:r>
                        <w:rPr>
                          <w:rFonts w:ascii="Palatino Linotype" w:hAnsi="Palatino Linotype"/>
                          <w:sz w:val="16"/>
                          <w:szCs w:val="16"/>
                        </w:rPr>
                        <w:t>degrowth</w:t>
                      </w:r>
                      <w:r w:rsidRPr="00E1757B">
                        <w:rPr>
                          <w:rFonts w:ascii="Palatino Linotype" w:hAnsi="Palatino Linotype"/>
                          <w:sz w:val="16"/>
                          <w:szCs w:val="16"/>
                        </w:rPr>
                        <w:t>-based climate change adaptation</w:t>
                      </w:r>
                      <w:r w:rsidRPr="00E1757B">
                        <w:rPr>
                          <w:rFonts w:ascii="Palatino Linotype" w:hAnsi="Palatino Linotype"/>
                          <w:noProof/>
                          <w:sz w:val="16"/>
                          <w:szCs w:val="16"/>
                        </w:rPr>
                        <w:t xml:space="preserve"> principles</w:t>
                      </w:r>
                    </w:p>
                  </w:txbxContent>
                </v:textbox>
                <w10:wrap type="square"/>
              </v:shape>
            </w:pict>
          </mc:Fallback>
        </mc:AlternateContent>
      </w:r>
      <w:r w:rsidR="00383731" w:rsidRPr="000F5551">
        <w:rPr>
          <w:rFonts w:ascii="Palatino Linotype" w:hAnsi="Palatino Linotype"/>
          <w:b/>
          <w:i/>
        </w:rPr>
        <w:t>Identification of historical, structural and contextual factors</w:t>
      </w:r>
      <w:r w:rsidR="00383731" w:rsidRPr="000F5551">
        <w:rPr>
          <w:rFonts w:ascii="Palatino Linotype" w:hAnsi="Palatino Linotype"/>
        </w:rPr>
        <w:t xml:space="preserve">, which </w:t>
      </w:r>
      <w:r w:rsidR="00383731" w:rsidRPr="000F5551">
        <w:rPr>
          <w:rFonts w:ascii="Palatino Linotype" w:eastAsia="Calibri" w:hAnsi="Palatino Linotype" w:cs="Calibri"/>
        </w:rPr>
        <w:t>create</w:t>
      </w:r>
      <w:r w:rsidR="00402237" w:rsidRPr="000F5551">
        <w:rPr>
          <w:rFonts w:ascii="Palatino Linotype" w:eastAsia="Calibri" w:hAnsi="Palatino Linotype" w:cs="Calibri"/>
        </w:rPr>
        <w:t>s</w:t>
      </w:r>
      <w:r w:rsidR="00383731" w:rsidRPr="000F5551">
        <w:rPr>
          <w:rFonts w:ascii="Palatino Linotype" w:hAnsi="Palatino Linotype"/>
        </w:rPr>
        <w:t xml:space="preserve"> vulnerability such as poverty, </w:t>
      </w:r>
      <w:r w:rsidR="00C10360" w:rsidRPr="00A00CD3">
        <w:rPr>
          <w:rFonts w:ascii="Palatino Linotype" w:eastAsia="Calibri" w:hAnsi="Palatino Linotype" w:cs="Calibri"/>
        </w:rPr>
        <w:t xml:space="preserve">hegemonic masculinity, </w:t>
      </w:r>
      <w:r w:rsidR="00383731" w:rsidRPr="000F5551">
        <w:rPr>
          <w:rFonts w:ascii="Palatino Linotype" w:hAnsi="Palatino Linotype"/>
        </w:rPr>
        <w:t xml:space="preserve">coloniality, patriarchy, caste, </w:t>
      </w:r>
      <w:r w:rsidR="00402237" w:rsidRPr="000F5551">
        <w:rPr>
          <w:rFonts w:ascii="Palatino Linotype" w:eastAsia="Calibri" w:hAnsi="Palatino Linotype" w:cs="Calibri"/>
        </w:rPr>
        <w:t xml:space="preserve">and </w:t>
      </w:r>
      <w:r w:rsidR="00383731" w:rsidRPr="000F5551">
        <w:rPr>
          <w:rFonts w:ascii="Palatino Linotype" w:hAnsi="Palatino Linotype"/>
        </w:rPr>
        <w:t>unequal terms of trade</w:t>
      </w:r>
      <w:r w:rsidR="00402237" w:rsidRPr="000F5551">
        <w:rPr>
          <w:rFonts w:ascii="Palatino Linotype" w:eastAsia="Calibri" w:hAnsi="Palatino Linotype" w:cs="Calibri"/>
        </w:rPr>
        <w:t>. All of the above</w:t>
      </w:r>
      <w:r w:rsidR="00383731" w:rsidRPr="000F5551">
        <w:rPr>
          <w:rFonts w:ascii="Palatino Linotype" w:eastAsia="Calibri" w:hAnsi="Palatino Linotype" w:cs="Calibri"/>
        </w:rPr>
        <w:t xml:space="preserve"> influence the outcomes of adaptation measures</w:t>
      </w:r>
      <w:r w:rsidR="00402237" w:rsidRPr="000F5551">
        <w:rPr>
          <w:rFonts w:ascii="Palatino Linotype" w:eastAsia="Calibri" w:hAnsi="Palatino Linotype" w:cs="Calibri"/>
        </w:rPr>
        <w:t xml:space="preserve"> and</w:t>
      </w:r>
      <w:r w:rsidR="00383731" w:rsidRPr="000F5551">
        <w:rPr>
          <w:rFonts w:ascii="Palatino Linotype" w:hAnsi="Palatino Linotype"/>
        </w:rPr>
        <w:t xml:space="preserve"> </w:t>
      </w:r>
      <w:r w:rsidR="00EB5D0A" w:rsidRPr="000F5551">
        <w:rPr>
          <w:rFonts w:ascii="Palatino Linotype" w:hAnsi="Palatino Linotype"/>
        </w:rPr>
        <w:t>center the</w:t>
      </w:r>
      <w:r w:rsidR="00383731" w:rsidRPr="000F5551">
        <w:rPr>
          <w:rFonts w:ascii="Palatino Linotype" w:hAnsi="Palatino Linotype"/>
        </w:rPr>
        <w:t xml:space="preserve"> needs of the most vulnerable groups as a wa</w:t>
      </w:r>
      <w:r w:rsidR="0062603F" w:rsidRPr="000F5551">
        <w:rPr>
          <w:rFonts w:ascii="Palatino Linotype" w:hAnsi="Palatino Linotype"/>
        </w:rPr>
        <w:t>y forward to reduce</w:t>
      </w:r>
      <w:r w:rsidR="003C5608" w:rsidRPr="000F5551">
        <w:rPr>
          <w:rFonts w:ascii="Palatino Linotype" w:hAnsi="Palatino Linotype"/>
        </w:rPr>
        <w:t xml:space="preserve"> </w:t>
      </w:r>
      <w:r w:rsidR="003C5608" w:rsidRPr="00A00CD3">
        <w:rPr>
          <w:rFonts w:ascii="Palatino Linotype" w:eastAsia="Calibri" w:hAnsi="Palatino Linotype" w:cs="Calibri"/>
        </w:rPr>
        <w:t>structural</w:t>
      </w:r>
      <w:r w:rsidR="0062603F" w:rsidRPr="00A00CD3">
        <w:rPr>
          <w:rFonts w:ascii="Palatino Linotype" w:eastAsia="Calibri" w:hAnsi="Palatino Linotype" w:cs="Calibri"/>
        </w:rPr>
        <w:t xml:space="preserve"> </w:t>
      </w:r>
      <w:r w:rsidR="0062603F" w:rsidRPr="000F5551">
        <w:rPr>
          <w:rFonts w:ascii="Palatino Linotype" w:hAnsi="Palatino Linotype"/>
        </w:rPr>
        <w:t>inequality.</w:t>
      </w:r>
      <w:r w:rsidR="00CD25FF" w:rsidRPr="000F5551">
        <w:rPr>
          <w:rFonts w:ascii="Palatino Linotype" w:hAnsi="Palatino Linotype"/>
        </w:rPr>
        <w:t xml:space="preserve"> </w:t>
      </w:r>
      <w:proofErr w:type="spellStart"/>
      <w:r w:rsidR="00383731" w:rsidRPr="000F5551">
        <w:rPr>
          <w:rFonts w:ascii="Palatino Linotype" w:hAnsi="Palatino Linotype"/>
        </w:rPr>
        <w:t>Leigey</w:t>
      </w:r>
      <w:proofErr w:type="spellEnd"/>
      <w:r w:rsidR="00383731" w:rsidRPr="000F5551">
        <w:rPr>
          <w:rFonts w:ascii="Palatino Linotype" w:hAnsi="Palatino Linotype"/>
        </w:rPr>
        <w:t xml:space="preserve"> (2021) calls reduction of inequality as the first principle of </w:t>
      </w:r>
      <w:r w:rsidR="004739E6" w:rsidRPr="00A00CD3">
        <w:rPr>
          <w:rFonts w:ascii="Palatino Linotype" w:eastAsia="Calibri" w:hAnsi="Palatino Linotype" w:cs="Calibri"/>
        </w:rPr>
        <w:t>degrowth</w:t>
      </w:r>
      <w:r w:rsidR="00706658" w:rsidRPr="00A00CD3">
        <w:rPr>
          <w:rFonts w:ascii="Palatino Linotype" w:eastAsia="Calibri" w:hAnsi="Palatino Linotype" w:cs="Calibri"/>
        </w:rPr>
        <w:t xml:space="preserve"> in the global South</w:t>
      </w:r>
      <w:r w:rsidR="00383731" w:rsidRPr="00A00CD3">
        <w:rPr>
          <w:rFonts w:ascii="Palatino Linotype" w:eastAsia="Calibri" w:hAnsi="Palatino Linotype" w:cs="Calibri"/>
        </w:rPr>
        <w:t>.</w:t>
      </w:r>
      <w:r w:rsidR="00383731" w:rsidRPr="000F5551">
        <w:rPr>
          <w:rFonts w:ascii="Palatino Linotype" w:hAnsi="Palatino Linotype"/>
        </w:rPr>
        <w:t xml:space="preserve"> He </w:t>
      </w:r>
      <w:r w:rsidRPr="000F5551">
        <w:rPr>
          <w:rFonts w:ascii="Palatino Linotype" w:hAnsi="Palatino Linotype"/>
          <w:noProof/>
        </w:rPr>
        <w:drawing>
          <wp:anchor distT="0" distB="0" distL="114300" distR="114300" simplePos="0" relativeHeight="251689984" behindDoc="0" locked="0" layoutInCell="1" allowOverlap="1" wp14:anchorId="01258AA4" wp14:editId="09E6D1B5">
            <wp:simplePos x="0" y="0"/>
            <wp:positionH relativeFrom="column">
              <wp:posOffset>-30480</wp:posOffset>
            </wp:positionH>
            <wp:positionV relativeFrom="paragraph">
              <wp:posOffset>0</wp:posOffset>
            </wp:positionV>
            <wp:extent cx="4026535" cy="327025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26535" cy="3270250"/>
                    </a:xfrm>
                    <a:prstGeom prst="rect">
                      <a:avLst/>
                    </a:prstGeom>
                    <a:noFill/>
                  </pic:spPr>
                </pic:pic>
              </a:graphicData>
            </a:graphic>
            <wp14:sizeRelH relativeFrom="margin">
              <wp14:pctWidth>0</wp14:pctWidth>
            </wp14:sizeRelH>
          </wp:anchor>
        </w:drawing>
      </w:r>
      <w:r w:rsidR="00383731" w:rsidRPr="000F5551">
        <w:rPr>
          <w:rFonts w:ascii="Palatino Linotype" w:hAnsi="Palatino Linotype"/>
        </w:rPr>
        <w:t xml:space="preserve">proposes a de-commodified mix of unconditional </w:t>
      </w:r>
      <w:r w:rsidR="00820C6F" w:rsidRPr="000F5551">
        <w:rPr>
          <w:rFonts w:ascii="Palatino Linotype" w:eastAsia="Calibri" w:hAnsi="Palatino Linotype" w:cs="Calibri"/>
        </w:rPr>
        <w:t xml:space="preserve">and </w:t>
      </w:r>
      <w:r w:rsidR="00383731" w:rsidRPr="000F5551">
        <w:rPr>
          <w:rFonts w:ascii="Palatino Linotype" w:hAnsi="Palatino Linotype"/>
        </w:rPr>
        <w:t xml:space="preserve">free access to basic needs and income (in local currencies or through reciprocity) to secure accommodation, food, water, energy, clothes, education, health, basic tools in combination with </w:t>
      </w:r>
      <w:r w:rsidR="00820C6F" w:rsidRPr="000F5551">
        <w:rPr>
          <w:rFonts w:ascii="Palatino Linotype" w:eastAsia="Calibri" w:hAnsi="Palatino Linotype" w:cs="Calibri"/>
        </w:rPr>
        <w:t xml:space="preserve">a </w:t>
      </w:r>
      <w:r w:rsidR="00383731" w:rsidRPr="000F5551">
        <w:rPr>
          <w:rFonts w:ascii="Palatino Linotype" w:hAnsi="Palatino Linotype"/>
        </w:rPr>
        <w:t xml:space="preserve">cap </w:t>
      </w:r>
      <w:r w:rsidR="00820C6F" w:rsidRPr="000F5551">
        <w:rPr>
          <w:rFonts w:ascii="Palatino Linotype" w:eastAsia="Calibri" w:hAnsi="Palatino Linotype" w:cs="Calibri"/>
        </w:rPr>
        <w:t xml:space="preserve">on </w:t>
      </w:r>
      <w:r w:rsidR="00383731" w:rsidRPr="000F5551">
        <w:rPr>
          <w:rFonts w:ascii="Palatino Linotype" w:hAnsi="Palatino Linotype"/>
        </w:rPr>
        <w:t xml:space="preserve">maximum income. </w:t>
      </w:r>
      <w:r w:rsidR="00EA44A7" w:rsidRPr="00A00CD3">
        <w:rPr>
          <w:rFonts w:ascii="Palatino Linotype" w:eastAsia="Calibri" w:hAnsi="Palatino Linotype" w:cs="Calibri"/>
        </w:rPr>
        <w:t xml:space="preserve">The pursuit of economic growth </w:t>
      </w:r>
      <w:r w:rsidR="005C3D55" w:rsidRPr="00A00CD3">
        <w:rPr>
          <w:rFonts w:ascii="Palatino Linotype" w:eastAsia="Calibri" w:hAnsi="Palatino Linotype" w:cs="Calibri"/>
        </w:rPr>
        <w:t xml:space="preserve">and high </w:t>
      </w:r>
      <w:r w:rsidR="003C5608" w:rsidRPr="00A00CD3">
        <w:rPr>
          <w:rFonts w:ascii="Palatino Linotype" w:eastAsia="Calibri" w:hAnsi="Palatino Linotype" w:cs="Calibri"/>
        </w:rPr>
        <w:t xml:space="preserve">agricultural </w:t>
      </w:r>
      <w:r w:rsidR="005C3D55" w:rsidRPr="00A00CD3">
        <w:rPr>
          <w:rFonts w:ascii="Palatino Linotype" w:eastAsia="Calibri" w:hAnsi="Palatino Linotype" w:cs="Calibri"/>
        </w:rPr>
        <w:t xml:space="preserve">productivity </w:t>
      </w:r>
      <w:r w:rsidR="00EA44A7" w:rsidRPr="00A00CD3">
        <w:rPr>
          <w:rFonts w:ascii="Palatino Linotype" w:eastAsia="Calibri" w:hAnsi="Palatino Linotype" w:cs="Calibri"/>
        </w:rPr>
        <w:t xml:space="preserve">for its own sake </w:t>
      </w:r>
      <w:r w:rsidR="003B065D" w:rsidRPr="00A00CD3">
        <w:rPr>
          <w:rFonts w:ascii="Palatino Linotype" w:eastAsia="Calibri" w:hAnsi="Palatino Linotype" w:cs="Calibri"/>
        </w:rPr>
        <w:t>come with ecological costs (shrinking commons</w:t>
      </w:r>
      <w:r w:rsidR="005C3D55" w:rsidRPr="00A00CD3">
        <w:rPr>
          <w:rFonts w:ascii="Palatino Linotype" w:eastAsia="Calibri" w:hAnsi="Palatino Linotype" w:cs="Calibri"/>
        </w:rPr>
        <w:t>, degraded top soil</w:t>
      </w:r>
      <w:r w:rsidR="00263611" w:rsidRPr="00A00CD3">
        <w:rPr>
          <w:rFonts w:ascii="Palatino Linotype" w:eastAsia="Calibri" w:hAnsi="Palatino Linotype" w:cs="Calibri"/>
        </w:rPr>
        <w:t>, water pollution</w:t>
      </w:r>
      <w:r w:rsidR="00986346" w:rsidRPr="00A00CD3">
        <w:rPr>
          <w:rFonts w:ascii="Palatino Linotype" w:eastAsia="Calibri" w:hAnsi="Palatino Linotype" w:cs="Calibri"/>
        </w:rPr>
        <w:t>, etc</w:t>
      </w:r>
      <w:r w:rsidR="005C3D55" w:rsidRPr="00A00CD3">
        <w:rPr>
          <w:rFonts w:ascii="Palatino Linotype" w:eastAsia="Calibri" w:hAnsi="Palatino Linotype" w:cs="Calibri"/>
        </w:rPr>
        <w:t>.</w:t>
      </w:r>
      <w:r w:rsidR="003B065D" w:rsidRPr="00A00CD3">
        <w:rPr>
          <w:rFonts w:ascii="Palatino Linotype" w:eastAsia="Calibri" w:hAnsi="Palatino Linotype" w:cs="Calibri"/>
        </w:rPr>
        <w:t>)</w:t>
      </w:r>
      <w:r w:rsidR="002C1FD1" w:rsidRPr="00A00CD3">
        <w:rPr>
          <w:rFonts w:ascii="Palatino Linotype" w:eastAsia="Calibri" w:hAnsi="Palatino Linotype" w:cs="Calibri"/>
        </w:rPr>
        <w:t>.</w:t>
      </w:r>
      <w:r w:rsidR="003B065D" w:rsidRPr="00A00CD3">
        <w:rPr>
          <w:rFonts w:ascii="Palatino Linotype" w:eastAsia="Calibri" w:hAnsi="Palatino Linotype" w:cs="Calibri"/>
        </w:rPr>
        <w:t xml:space="preserve"> </w:t>
      </w:r>
      <w:r w:rsidR="002C1FD1" w:rsidRPr="00A00CD3">
        <w:rPr>
          <w:rFonts w:ascii="Palatino Linotype" w:eastAsia="Calibri" w:hAnsi="Palatino Linotype" w:cs="Calibri"/>
        </w:rPr>
        <w:t>They</w:t>
      </w:r>
      <w:r w:rsidR="003B065D" w:rsidRPr="00A00CD3">
        <w:rPr>
          <w:rFonts w:ascii="Palatino Linotype" w:eastAsia="Calibri" w:hAnsi="Palatino Linotype" w:cs="Calibri"/>
        </w:rPr>
        <w:t xml:space="preserve"> </w:t>
      </w:r>
      <w:r w:rsidR="00EA44A7" w:rsidRPr="00A00CD3">
        <w:rPr>
          <w:rFonts w:ascii="Palatino Linotype" w:eastAsia="Calibri" w:hAnsi="Palatino Linotype" w:cs="Calibri"/>
        </w:rPr>
        <w:t xml:space="preserve">should be abolished and replaced with </w:t>
      </w:r>
      <w:r w:rsidR="00D1042D" w:rsidRPr="00A00CD3">
        <w:rPr>
          <w:rFonts w:ascii="Palatino Linotype" w:eastAsia="Calibri" w:hAnsi="Palatino Linotype" w:cs="Calibri"/>
        </w:rPr>
        <w:t xml:space="preserve">communities’ </w:t>
      </w:r>
      <w:r w:rsidR="009B5D9F" w:rsidRPr="00A00CD3">
        <w:rPr>
          <w:rFonts w:ascii="Palatino Linotype" w:eastAsia="Calibri" w:hAnsi="Palatino Linotype" w:cs="Calibri"/>
        </w:rPr>
        <w:t>notion</w:t>
      </w:r>
      <w:r w:rsidR="00EA44A7" w:rsidRPr="00A00CD3">
        <w:rPr>
          <w:rFonts w:ascii="Palatino Linotype" w:eastAsia="Calibri" w:hAnsi="Palatino Linotype" w:cs="Calibri"/>
        </w:rPr>
        <w:t xml:space="preserve"> of well-being </w:t>
      </w:r>
      <w:r w:rsidR="002C1FD1" w:rsidRPr="00A00CD3">
        <w:rPr>
          <w:rFonts w:ascii="Palatino Linotype" w:eastAsia="Calibri" w:hAnsi="Palatino Linotype" w:cs="Calibri"/>
        </w:rPr>
        <w:t>that maximize sustainability of ecosystems &amp; nutrition, for current and future generation of farmers.</w:t>
      </w:r>
    </w:p>
    <w:p w14:paraId="64AC7185" w14:textId="70B019AC" w:rsidR="00C83919" w:rsidRPr="00A00CD3" w:rsidRDefault="00684CC8" w:rsidP="00E146C9">
      <w:pPr>
        <w:spacing w:before="240" w:line="360" w:lineRule="auto"/>
        <w:contextualSpacing/>
        <w:jc w:val="both"/>
        <w:rPr>
          <w:rFonts w:ascii="Palatino Linotype" w:hAnsi="Palatino Linotype"/>
        </w:rPr>
      </w:pPr>
      <w:r w:rsidRPr="000F5551">
        <w:rPr>
          <w:rFonts w:ascii="Palatino Linotype" w:hAnsi="Palatino Linotype"/>
        </w:rPr>
        <w:t>In India, it is estimated that if</w:t>
      </w:r>
      <w:r w:rsidR="003E69BC" w:rsidRPr="000F5551">
        <w:rPr>
          <w:rFonts w:ascii="Palatino Linotype" w:hAnsi="Palatino Linotype"/>
        </w:rPr>
        <w:t xml:space="preserve"> Gini coefficient, a measurement of </w:t>
      </w:r>
      <w:r w:rsidRPr="000F5551">
        <w:rPr>
          <w:rFonts w:ascii="Palatino Linotype" w:hAnsi="Palatino Linotype"/>
        </w:rPr>
        <w:t>inequality</w:t>
      </w:r>
      <w:r w:rsidR="003E69BC" w:rsidRPr="000F5551">
        <w:rPr>
          <w:rFonts w:ascii="Palatino Linotype" w:hAnsi="Palatino Linotype"/>
        </w:rPr>
        <w:t xml:space="preserve"> of income, wealth and other assets</w:t>
      </w:r>
      <w:r w:rsidR="00820AEF" w:rsidRPr="000F5551">
        <w:rPr>
          <w:rFonts w:ascii="Palatino Linotype" w:hAnsi="Palatino Linotype"/>
        </w:rPr>
        <w:t xml:space="preserve"> </w:t>
      </w:r>
      <w:r w:rsidRPr="000F5551">
        <w:rPr>
          <w:rFonts w:ascii="Palatino Linotype" w:hAnsi="Palatino Linotype"/>
        </w:rPr>
        <w:t xml:space="preserve">is reduced by 10 points, then its “equivalent of a 36 percent reduction, could almost </w:t>
      </w:r>
      <w:r w:rsidRPr="000F5551">
        <w:rPr>
          <w:rFonts w:ascii="Palatino Linotype" w:hAnsi="Palatino Linotype"/>
        </w:rPr>
        <w:lastRenderedPageBreak/>
        <w:t>eliminate extreme poverty altogether, by lifting up a further 83 million people”</w:t>
      </w:r>
      <w:r w:rsidRPr="000F5551">
        <w:rPr>
          <w:rFonts w:ascii="Palatino Linotype" w:hAnsi="Palatino Linotype"/>
        </w:rPr>
        <w:fldChar w:fldCharType="begin" w:fldLock="1"/>
      </w:r>
      <w:r w:rsidR="00775430">
        <w:rPr>
          <w:rFonts w:ascii="Palatino Linotype" w:hAnsi="Palatino Linotype"/>
        </w:rPr>
        <w:instrText>ADDIN CSL_CITATION {"citationItems":[{"id":"ITEM-1","itemData":{"author":[{"dropping-particle":"","family":"Oxfam","given":"","non-dropping-particle":"","parse-names":false,"suffix":""}],"id":"ITEM-1","issued":{"date-parts":[["2013"]]},"title":"Even it up: Time To End Extreme Inequality","type":"report"},"uris":["http://www.mendeley.com/documents/?uuid=c77d9b9d-d5ec-37db-9e5a-def0e43d9f37"]}],"mendeley":{"formattedCitation":"(Oxfam, 2013a)","plainTextFormattedCitation":"(Oxfam, 2013a)","previouslyFormattedCitation":"(Oxfam, 2013a)"},"properties":{"noteIndex":0},"schema":"https://github.com/citation-style-language/schema/raw/master/csl-citation.json"}</w:instrText>
      </w:r>
      <w:r w:rsidRPr="000F5551">
        <w:rPr>
          <w:rFonts w:ascii="Palatino Linotype" w:hAnsi="Palatino Linotype"/>
        </w:rPr>
        <w:fldChar w:fldCharType="separate"/>
      </w:r>
      <w:r w:rsidR="00775430" w:rsidRPr="00775430">
        <w:rPr>
          <w:rFonts w:ascii="Palatino Linotype" w:hAnsi="Palatino Linotype"/>
          <w:noProof/>
        </w:rPr>
        <w:t>(Oxfam, 2013a)</w:t>
      </w:r>
      <w:r w:rsidRPr="000F5551">
        <w:rPr>
          <w:rFonts w:ascii="Palatino Linotype" w:hAnsi="Palatino Linotype"/>
        </w:rPr>
        <w:fldChar w:fldCharType="end"/>
      </w:r>
      <w:r w:rsidRPr="000F5551">
        <w:rPr>
          <w:rFonts w:ascii="Palatino Linotype" w:hAnsi="Palatino Linotype"/>
        </w:rPr>
        <w:t>.</w:t>
      </w:r>
      <w:r w:rsidR="00C0345A" w:rsidRPr="000F5551">
        <w:rPr>
          <w:rStyle w:val="FootnoteReference"/>
          <w:rFonts w:ascii="Palatino Linotype" w:hAnsi="Palatino Linotype"/>
        </w:rPr>
        <w:footnoteReference w:id="12"/>
      </w:r>
      <w:r w:rsidRPr="000F5551">
        <w:rPr>
          <w:rFonts w:ascii="Palatino Linotype" w:hAnsi="Palatino Linotype"/>
        </w:rPr>
        <w:t xml:space="preserve"> </w:t>
      </w:r>
      <w:r w:rsidR="003353BD" w:rsidRPr="000F5551">
        <w:rPr>
          <w:rFonts w:ascii="Palatino Linotype" w:hAnsi="Palatino Linotype"/>
        </w:rPr>
        <w:t>G</w:t>
      </w:r>
      <w:r w:rsidR="00383731" w:rsidRPr="000F5551">
        <w:rPr>
          <w:rFonts w:ascii="Palatino Linotype" w:hAnsi="Palatino Linotype"/>
        </w:rPr>
        <w:t xml:space="preserve">ender inequality arises </w:t>
      </w:r>
      <w:r w:rsidR="003353BD" w:rsidRPr="000F5551">
        <w:rPr>
          <w:rFonts w:ascii="Palatino Linotype" w:hAnsi="Palatino Linotype"/>
        </w:rPr>
        <w:t xml:space="preserve">within this structural context, leaving a </w:t>
      </w:r>
      <w:r w:rsidR="00383731" w:rsidRPr="000F5551">
        <w:rPr>
          <w:rFonts w:ascii="Palatino Linotype" w:hAnsi="Palatino Linotype"/>
        </w:rPr>
        <w:t xml:space="preserve">gap between one’s doings/actions and </w:t>
      </w:r>
      <w:r w:rsidR="003353BD" w:rsidRPr="000F5551">
        <w:rPr>
          <w:rFonts w:ascii="Palatino Linotype" w:hAnsi="Palatino Linotype"/>
        </w:rPr>
        <w:t>capabilities</w:t>
      </w:r>
      <w:r w:rsidR="00383731" w:rsidRPr="000F5551">
        <w:rPr>
          <w:rFonts w:ascii="Palatino Linotype" w:hAnsi="Palatino Linotype"/>
        </w:rPr>
        <w:t xml:space="preserve">, or between  </w:t>
      </w:r>
      <w:r w:rsidR="00820C6F" w:rsidRPr="000F5551">
        <w:rPr>
          <w:rFonts w:ascii="Palatino Linotype" w:eastAsia="Calibri" w:hAnsi="Palatino Linotype" w:cs="Calibri"/>
        </w:rPr>
        <w:t>choice/aspirations and doings/actions; both stem</w:t>
      </w:r>
      <w:r w:rsidR="00383731" w:rsidRPr="000F5551">
        <w:rPr>
          <w:rFonts w:ascii="Palatino Linotype" w:eastAsia="Calibri" w:hAnsi="Palatino Linotype" w:cs="Calibri"/>
        </w:rPr>
        <w:t xml:space="preserve"> </w:t>
      </w:r>
      <w:r w:rsidR="00383731" w:rsidRPr="000F5551">
        <w:rPr>
          <w:rFonts w:ascii="Palatino Linotype" w:hAnsi="Palatino Linotype"/>
        </w:rPr>
        <w:t xml:space="preserve">from gendered power relations </w:t>
      </w:r>
      <w:r w:rsidR="003965D7" w:rsidRPr="00A00CD3">
        <w:rPr>
          <w:rFonts w:ascii="Palatino Linotype" w:eastAsia="Calibri" w:hAnsi="Palatino Linotype" w:cs="Calibri"/>
        </w:rPr>
        <w:t>across class, caste and ethnicity</w:t>
      </w:r>
      <w:r w:rsidR="00AB3401" w:rsidRPr="00A00CD3">
        <w:rPr>
          <w:rFonts w:ascii="Palatino Linotype" w:eastAsia="Calibri" w:hAnsi="Palatino Linotype" w:cs="Calibri"/>
        </w:rPr>
        <w:t xml:space="preserve"> </w:t>
      </w:r>
      <w:r w:rsidR="00383731" w:rsidRPr="00A00CD3">
        <w:rPr>
          <w:rFonts w:ascii="Palatino Linotype" w:eastAsia="Calibri" w:hAnsi="Palatino Linotype" w:cs="Calibri"/>
        </w:rPr>
        <w:fldChar w:fldCharType="begin" w:fldLock="1"/>
      </w:r>
      <w:r w:rsidR="0014590F" w:rsidRPr="00A00CD3">
        <w:rPr>
          <w:rFonts w:ascii="Palatino Linotype" w:eastAsia="Calibri" w:hAnsi="Palatino Linotype" w:cs="Calibri"/>
        </w:rPr>
        <w:instrText>ADDIN CSL_CITATION {"citationItems":[{"id":"ITEM-1","itemData":{"DOI":"10.1080/1354570032000099039","ISSN":"13545701","author":[{"dropping-particle":"","family":"Agarwal","given":"Bina","non-dropping-particle":"","parse-names":false,"suffix":""},{"dropping-particle":"","family":"Humphries","given":"Jane","non-dropping-particle":"","parse-names":false,"suffix":""},{"dropping-particle":"","family":"Robeyns","given":"Ingrid","non-dropping-particle":"","parse-names":false,"suffix":""}],"container-title":"Feminist Economics","id":"ITEM-1","issue":"2-3","issued":{"date-parts":[["2003"]]},"title":"Exploring the challenges of Amartya Sen's work and ideas: An introduction","type":"article","volume":"9"},"locator":"8","uris":["http://www.mendeley.com/documents/?uuid=6dfc9cdd-d84f-3753-adfe-7b5fde61f9a3"]}],"mendeley":{"formattedCitation":"(Agarwal et al., 2003, p. 8)","plainTextFormattedCitation":"(Agarwal et al., 2003, p. 8)","previouslyFormattedCitation":"(Agarwal et al., 2003, p. 8)"},"properties":{"noteIndex":0},"schema":"https://github.com/citation-style-language/schema/raw/master/csl-citation.json"}</w:instrText>
      </w:r>
      <w:r w:rsidR="00383731" w:rsidRPr="00A00CD3">
        <w:rPr>
          <w:rFonts w:ascii="Palatino Linotype" w:eastAsia="Calibri" w:hAnsi="Palatino Linotype" w:cs="Calibri"/>
        </w:rPr>
        <w:fldChar w:fldCharType="separate"/>
      </w:r>
      <w:r w:rsidR="00831E86" w:rsidRPr="00A00CD3">
        <w:rPr>
          <w:rFonts w:ascii="Palatino Linotype" w:eastAsia="Calibri" w:hAnsi="Palatino Linotype" w:cs="Calibri"/>
          <w:noProof/>
        </w:rPr>
        <w:t>(Agarwal et al., 2003, p. 8)</w:t>
      </w:r>
      <w:r w:rsidR="00383731" w:rsidRPr="00A00CD3">
        <w:rPr>
          <w:rFonts w:ascii="Palatino Linotype" w:eastAsia="Calibri" w:hAnsi="Palatino Linotype" w:cs="Calibri"/>
        </w:rPr>
        <w:fldChar w:fldCharType="end"/>
      </w:r>
      <w:r w:rsidR="00383731" w:rsidRPr="00A00CD3">
        <w:rPr>
          <w:rFonts w:ascii="Palatino Linotype" w:eastAsia="Calibri" w:hAnsi="Palatino Linotype" w:cs="Calibri"/>
        </w:rPr>
        <w:t>.</w:t>
      </w:r>
      <w:r w:rsidR="00383731" w:rsidRPr="000F5551">
        <w:rPr>
          <w:rFonts w:ascii="Palatino Linotype" w:hAnsi="Palatino Linotype"/>
        </w:rPr>
        <w:t xml:space="preserve"> Assets such as land &amp; water rights, agricultural technologies, livestock, knowledge</w:t>
      </w:r>
      <w:r w:rsidR="00820C6F" w:rsidRPr="000F5551">
        <w:rPr>
          <w:rFonts w:ascii="Palatino Linotype" w:eastAsia="Calibri" w:hAnsi="Palatino Linotype" w:cs="Calibri"/>
        </w:rPr>
        <w:t>,</w:t>
      </w:r>
      <w:r w:rsidR="00383731" w:rsidRPr="000F5551">
        <w:rPr>
          <w:rFonts w:ascii="Palatino Linotype" w:hAnsi="Palatino Linotype"/>
        </w:rPr>
        <w:t xml:space="preserve"> and social capital </w:t>
      </w:r>
      <w:r w:rsidR="001E6F22" w:rsidRPr="000F5551">
        <w:rPr>
          <w:rFonts w:ascii="Palatino Linotype" w:hAnsi="Palatino Linotype"/>
        </w:rPr>
        <w:t>facilitate</w:t>
      </w:r>
      <w:r w:rsidR="00015121" w:rsidRPr="000F5551">
        <w:rPr>
          <w:rFonts w:ascii="Palatino Linotype" w:hAnsi="Palatino Linotype"/>
        </w:rPr>
        <w:t xml:space="preserve"> one’s adapt</w:t>
      </w:r>
      <w:r w:rsidR="00E317A7">
        <w:rPr>
          <w:rFonts w:ascii="Palatino Linotype" w:hAnsi="Palatino Linotype"/>
        </w:rPr>
        <w:t>at</w:t>
      </w:r>
      <w:r w:rsidR="00015121" w:rsidRPr="000F5551">
        <w:rPr>
          <w:rFonts w:ascii="Palatino Linotype" w:hAnsi="Palatino Linotype"/>
        </w:rPr>
        <w:t xml:space="preserve">ion actions </w:t>
      </w:r>
      <w:r w:rsidR="00383731" w:rsidRPr="000F5551">
        <w:rPr>
          <w:rFonts w:ascii="Palatino Linotype" w:hAnsi="Palatino Linotype"/>
        </w:rPr>
        <w:t xml:space="preserve">and hence must </w:t>
      </w:r>
      <w:r w:rsidR="00FD06FB" w:rsidRPr="000F5551">
        <w:rPr>
          <w:rFonts w:ascii="Palatino Linotype" w:hAnsi="Palatino Linotype"/>
        </w:rPr>
        <w:t xml:space="preserve">be </w:t>
      </w:r>
      <w:r w:rsidR="00383731" w:rsidRPr="000F5551">
        <w:rPr>
          <w:rFonts w:ascii="Palatino Linotype" w:hAnsi="Palatino Linotype"/>
        </w:rPr>
        <w:t xml:space="preserve">accessible by all genders without barriers. </w:t>
      </w:r>
      <w:r w:rsidR="00C83919" w:rsidRPr="00A00CD3">
        <w:rPr>
          <w:rFonts w:ascii="Palatino Linotype" w:eastAsia="Calibri" w:hAnsi="Palatino Linotype" w:cs="Calibri"/>
        </w:rPr>
        <w:t>Patriarchal relations must be corrected within the context of broader “gender regimes” and politico-economic system.</w:t>
      </w:r>
      <w:r w:rsidR="00C83919" w:rsidRPr="00A00CD3">
        <w:rPr>
          <w:rFonts w:ascii="Palatino Linotype" w:eastAsia="Calibri" w:hAnsi="Palatino Linotype" w:cs="Calibri"/>
          <w:vertAlign w:val="superscript"/>
        </w:rPr>
        <w:footnoteReference w:id="13"/>
      </w:r>
      <w:r w:rsidR="00C83919" w:rsidRPr="00A00CD3">
        <w:rPr>
          <w:rFonts w:ascii="Palatino Linotype" w:eastAsia="Calibri" w:hAnsi="Palatino Linotype" w:cs="Calibri"/>
        </w:rPr>
        <w:t xml:space="preserve"> </w:t>
      </w:r>
      <w:r w:rsidR="00383731" w:rsidRPr="000F5551">
        <w:rPr>
          <w:rFonts w:ascii="Palatino Linotype" w:hAnsi="Palatino Linotype"/>
        </w:rPr>
        <w:t>Gendered barriers</w:t>
      </w:r>
      <w:r w:rsidR="00F2675F" w:rsidRPr="000F5551">
        <w:rPr>
          <w:rFonts w:ascii="Palatino Linotype" w:hAnsi="Palatino Linotype"/>
        </w:rPr>
        <w:t xml:space="preserve"> </w:t>
      </w:r>
      <w:r w:rsidR="00820C6F" w:rsidRPr="000F5551">
        <w:rPr>
          <w:rFonts w:ascii="Palatino Linotype" w:eastAsia="Calibri" w:hAnsi="Palatino Linotype" w:cs="Calibri"/>
        </w:rPr>
        <w:t>must be addressed at household/family, market, community, and state levels</w:t>
      </w:r>
      <w:r w:rsidR="00CD25FF" w:rsidRPr="000F5551">
        <w:rPr>
          <w:rFonts w:ascii="Palatino Linotype" w:eastAsia="Calibri" w:hAnsi="Palatino Linotype" w:cs="Calibri"/>
        </w:rPr>
        <w:t xml:space="preserve"> </w:t>
      </w:r>
      <w:r w:rsidR="00F2675F" w:rsidRPr="00A00CD3">
        <w:rPr>
          <w:rFonts w:ascii="Palatino Linotype" w:eastAsia="Calibri" w:hAnsi="Palatino Linotype" w:cs="Calibri"/>
        </w:rPr>
        <w:t xml:space="preserve">by </w:t>
      </w:r>
      <w:r w:rsidR="00AB3401" w:rsidRPr="00A00CD3">
        <w:rPr>
          <w:rFonts w:ascii="Palatino Linotype" w:eastAsia="Calibri" w:hAnsi="Palatino Linotype" w:cs="Calibri"/>
        </w:rPr>
        <w:t>t</w:t>
      </w:r>
      <w:r w:rsidR="00997A2A" w:rsidRPr="00A00CD3">
        <w:rPr>
          <w:rFonts w:ascii="Palatino Linotype" w:eastAsia="Calibri" w:hAnsi="Palatino Linotype" w:cs="Calibri"/>
        </w:rPr>
        <w:t>ransforming</w:t>
      </w:r>
      <w:r w:rsidR="00AB3401" w:rsidRPr="00A00CD3">
        <w:rPr>
          <w:rFonts w:ascii="Palatino Linotype" w:eastAsia="Calibri" w:hAnsi="Palatino Linotype" w:cs="Calibri"/>
        </w:rPr>
        <w:t xml:space="preserve"> relations of inequality and oppression</w:t>
      </w:r>
      <w:r w:rsidR="00997A2A" w:rsidRPr="00A00CD3">
        <w:rPr>
          <w:rFonts w:ascii="Palatino Linotype" w:eastAsia="Calibri" w:hAnsi="Palatino Linotype" w:cs="Calibri"/>
        </w:rPr>
        <w:t xml:space="preserve"> into relations of care</w:t>
      </w:r>
      <w:r w:rsidR="00997A2A" w:rsidRPr="00A00CD3">
        <w:rPr>
          <w:rFonts w:ascii="Palatino Linotype" w:hAnsi="Palatino Linotype"/>
        </w:rPr>
        <w:t xml:space="preserve"> </w:t>
      </w:r>
      <w:r w:rsidR="00AB3401" w:rsidRPr="00A00CD3">
        <w:rPr>
          <w:rFonts w:ascii="Palatino Linotype" w:hAnsi="Palatino Linotype"/>
        </w:rPr>
        <w:t>(</w:t>
      </w:r>
      <w:r w:rsidR="00383731" w:rsidRPr="00A00CD3">
        <w:rPr>
          <w:rFonts w:ascii="Palatino Linotype" w:hAnsi="Palatino Linotype"/>
        </w:rPr>
        <w:t xml:space="preserve">Agarwal, 1995). </w:t>
      </w:r>
    </w:p>
    <w:p w14:paraId="323C14A9" w14:textId="22715E85" w:rsidR="004B6AF5" w:rsidRPr="000F5551" w:rsidRDefault="00383731" w:rsidP="00E146C9">
      <w:pPr>
        <w:numPr>
          <w:ilvl w:val="1"/>
          <w:numId w:val="2"/>
        </w:numPr>
        <w:spacing w:before="240" w:line="360" w:lineRule="auto"/>
        <w:ind w:left="0" w:firstLine="0"/>
        <w:contextualSpacing/>
        <w:jc w:val="both"/>
        <w:rPr>
          <w:rFonts w:ascii="Palatino Linotype" w:hAnsi="Palatino Linotype"/>
        </w:rPr>
      </w:pPr>
      <w:r w:rsidRPr="000F5551">
        <w:rPr>
          <w:rFonts w:ascii="Palatino Linotype" w:hAnsi="Palatino Linotype"/>
          <w:b/>
          <w:i/>
        </w:rPr>
        <w:t>Recognition of competing interests and values</w:t>
      </w:r>
      <w:r w:rsidRPr="000F5551">
        <w:rPr>
          <w:rFonts w:ascii="Palatino Linotype" w:hAnsi="Palatino Linotype"/>
        </w:rPr>
        <w:t xml:space="preserve"> prioritized by different social groups </w:t>
      </w:r>
      <w:r w:rsidR="00AD6BAA" w:rsidRPr="000F5551">
        <w:rPr>
          <w:rFonts w:ascii="Palatino Linotype" w:eastAsia="Calibri" w:hAnsi="Palatino Linotype" w:cs="Calibri"/>
        </w:rPr>
        <w:t>affects</w:t>
      </w:r>
      <w:r w:rsidRPr="000F5551">
        <w:rPr>
          <w:rFonts w:ascii="Palatino Linotype" w:eastAsia="Calibri" w:hAnsi="Palatino Linotype" w:cs="Calibri"/>
        </w:rPr>
        <w:t xml:space="preserve"> </w:t>
      </w:r>
      <w:r w:rsidRPr="000F5551">
        <w:rPr>
          <w:rFonts w:ascii="Palatino Linotype" w:hAnsi="Palatino Linotype"/>
        </w:rPr>
        <w:t xml:space="preserve">the </w:t>
      </w:r>
      <w:r w:rsidR="002200E0" w:rsidRPr="000F5551">
        <w:rPr>
          <w:rFonts w:ascii="Palatino Linotype" w:hAnsi="Palatino Linotype"/>
        </w:rPr>
        <w:t>outcomes of adaptation measures</w:t>
      </w:r>
      <w:r w:rsidRPr="000F5551">
        <w:rPr>
          <w:rFonts w:ascii="Palatino Linotype" w:hAnsi="Palatino Linotype"/>
        </w:rPr>
        <w:t xml:space="preserve"> particularly for the most vulnerable</w:t>
      </w:r>
      <w:r w:rsidR="00AD6BAA" w:rsidRPr="000F5551">
        <w:rPr>
          <w:rFonts w:ascii="Palatino Linotype" w:eastAsia="Calibri" w:hAnsi="Palatino Linotype" w:cs="Calibri"/>
        </w:rPr>
        <w:t>.</w:t>
      </w:r>
      <w:r w:rsidRPr="000F5551">
        <w:rPr>
          <w:rFonts w:ascii="Palatino Linotype" w:hAnsi="Palatino Linotype"/>
        </w:rPr>
        <w:t xml:space="preserve"> Powerful and vested interest in </w:t>
      </w:r>
      <w:r w:rsidR="00AD6BAA" w:rsidRPr="000F5551">
        <w:rPr>
          <w:rFonts w:ascii="Palatino Linotype" w:eastAsia="Calibri" w:hAnsi="Palatino Linotype" w:cs="Calibri"/>
        </w:rPr>
        <w:t xml:space="preserve">specific </w:t>
      </w:r>
      <w:r w:rsidRPr="000F5551">
        <w:rPr>
          <w:rFonts w:ascii="Palatino Linotype" w:hAnsi="Palatino Linotype"/>
        </w:rPr>
        <w:t>adaptation strategies may benefit</w:t>
      </w:r>
      <w:r w:rsidR="004709C1" w:rsidRPr="000F5551">
        <w:rPr>
          <w:rFonts w:ascii="Palatino Linotype" w:hAnsi="Palatino Linotype"/>
        </w:rPr>
        <w:t>/harm</w:t>
      </w:r>
      <w:r w:rsidRPr="000F5551">
        <w:rPr>
          <w:rFonts w:ascii="Palatino Linotype" w:hAnsi="Palatino Linotype"/>
        </w:rPr>
        <w:t xml:space="preserve"> some </w:t>
      </w:r>
      <w:r w:rsidR="004709C1" w:rsidRPr="000F5551">
        <w:rPr>
          <w:rFonts w:ascii="Palatino Linotype" w:hAnsi="Palatino Linotype"/>
        </w:rPr>
        <w:t xml:space="preserve">among and across genders. </w:t>
      </w:r>
      <w:r w:rsidR="00FA036D" w:rsidRPr="000F5551">
        <w:rPr>
          <w:rFonts w:ascii="Palatino Linotype" w:hAnsi="Palatino Linotype"/>
        </w:rPr>
        <w:t>The</w:t>
      </w:r>
      <w:r w:rsidRPr="000F5551">
        <w:rPr>
          <w:rFonts w:ascii="Palatino Linotype" w:hAnsi="Palatino Linotype"/>
        </w:rPr>
        <w:t xml:space="preserve"> case studies show that competing interests </w:t>
      </w:r>
      <w:r w:rsidR="00AD6BAA" w:rsidRPr="000F5551">
        <w:rPr>
          <w:rFonts w:ascii="Palatino Linotype" w:eastAsia="Calibri" w:hAnsi="Palatino Linotype" w:cs="Calibri"/>
        </w:rPr>
        <w:t xml:space="preserve">vary </w:t>
      </w:r>
      <w:r w:rsidR="002200E0" w:rsidRPr="000F5551">
        <w:rPr>
          <w:rFonts w:ascii="Palatino Linotype" w:hAnsi="Palatino Linotype"/>
        </w:rPr>
        <w:t xml:space="preserve">among </w:t>
      </w:r>
      <w:r w:rsidR="00AD6BAA" w:rsidRPr="000F5551">
        <w:rPr>
          <w:rFonts w:ascii="Palatino Linotype" w:eastAsia="Calibri" w:hAnsi="Palatino Linotype" w:cs="Calibri"/>
        </w:rPr>
        <w:t>genders and</w:t>
      </w:r>
      <w:r w:rsidRPr="000F5551">
        <w:rPr>
          <w:rFonts w:ascii="Palatino Linotype" w:eastAsia="Calibri" w:hAnsi="Palatino Linotype" w:cs="Calibri"/>
        </w:rPr>
        <w:t xml:space="preserve"> among</w:t>
      </w:r>
      <w:r w:rsidR="00C0345A" w:rsidRPr="000F5551">
        <w:rPr>
          <w:rFonts w:ascii="Palatino Linotype" w:eastAsia="Calibri" w:hAnsi="Palatino Linotype" w:cs="Calibri"/>
        </w:rPr>
        <w:t xml:space="preserve"> </w:t>
      </w:r>
      <w:r w:rsidR="002200E0" w:rsidRPr="00A00CD3">
        <w:rPr>
          <w:rFonts w:ascii="Palatino Linotype" w:eastAsia="Calibri" w:hAnsi="Palatino Linotype" w:cs="Calibri"/>
        </w:rPr>
        <w:t>rural</w:t>
      </w:r>
      <w:r w:rsidR="002200E0" w:rsidRPr="000F5551">
        <w:rPr>
          <w:rFonts w:ascii="Palatino Linotype" w:hAnsi="Palatino Linotype"/>
        </w:rPr>
        <w:t xml:space="preserve"> women</w:t>
      </w:r>
      <w:r w:rsidRPr="000F5551">
        <w:rPr>
          <w:rFonts w:ascii="Palatino Linotype" w:eastAsia="Calibri" w:hAnsi="Palatino Linotype" w:cs="Calibri"/>
        </w:rPr>
        <w:t xml:space="preserve">, which can be </w:t>
      </w:r>
      <w:r w:rsidR="00AD6BAA" w:rsidRPr="000F5551">
        <w:rPr>
          <w:rFonts w:ascii="Palatino Linotype" w:eastAsia="Calibri" w:hAnsi="Palatino Linotype" w:cs="Calibri"/>
        </w:rPr>
        <w:t xml:space="preserve">visualized </w:t>
      </w:r>
      <w:r w:rsidRPr="000F5551">
        <w:rPr>
          <w:rFonts w:ascii="Palatino Linotype" w:eastAsia="Calibri" w:hAnsi="Palatino Linotype" w:cs="Calibri"/>
        </w:rPr>
        <w:t>through an</w:t>
      </w:r>
      <w:r w:rsidRPr="00A00CD3">
        <w:rPr>
          <w:rFonts w:ascii="Palatino Linotype" w:eastAsia="Calibri" w:hAnsi="Palatino Linotype" w:cs="Calibri"/>
        </w:rPr>
        <w:t xml:space="preserve">. </w:t>
      </w:r>
      <w:r w:rsidR="0026321E" w:rsidRPr="00A00CD3">
        <w:rPr>
          <w:rFonts w:ascii="Palatino Linotype" w:eastAsia="Calibri" w:hAnsi="Palatino Linotype" w:cs="Calibri"/>
        </w:rPr>
        <w:t xml:space="preserve">Universal and top-down laws/policies around assets will not enable transformative adaptation and social equity because </w:t>
      </w:r>
      <w:r w:rsidR="00C82453" w:rsidRPr="00A00CD3">
        <w:rPr>
          <w:rFonts w:ascii="Palatino Linotype" w:eastAsia="Calibri" w:hAnsi="Palatino Linotype" w:cs="Calibri"/>
        </w:rPr>
        <w:t xml:space="preserve">adaptation preferences &amp; </w:t>
      </w:r>
      <w:r w:rsidR="0026321E" w:rsidRPr="00A00CD3">
        <w:rPr>
          <w:rFonts w:ascii="Palatino Linotype" w:eastAsia="Calibri" w:hAnsi="Palatino Linotype" w:cs="Calibri"/>
        </w:rPr>
        <w:t>gendered barriers are intersubjective,</w:t>
      </w:r>
      <w:r w:rsidR="0026321E" w:rsidRPr="000F5551">
        <w:rPr>
          <w:rFonts w:ascii="Palatino Linotype" w:hAnsi="Palatino Linotype"/>
        </w:rPr>
        <w:t xml:space="preserve"> intersectional</w:t>
      </w:r>
      <w:r w:rsidR="0026321E" w:rsidRPr="00A00CD3">
        <w:rPr>
          <w:rFonts w:ascii="Palatino Linotype" w:eastAsia="Calibri" w:hAnsi="Palatino Linotype" w:cs="Calibri"/>
        </w:rPr>
        <w:t>,</w:t>
      </w:r>
      <w:r w:rsidR="0026321E" w:rsidRPr="00A00CD3">
        <w:rPr>
          <w:rFonts w:ascii="Palatino Linotype" w:hAnsi="Palatino Linotype"/>
        </w:rPr>
        <w:t xml:space="preserve"> and </w:t>
      </w:r>
      <w:r w:rsidR="0026321E" w:rsidRPr="00A00CD3">
        <w:rPr>
          <w:rFonts w:ascii="Palatino Linotype" w:eastAsia="Calibri" w:hAnsi="Palatino Linotype" w:cs="Calibri"/>
        </w:rPr>
        <w:t xml:space="preserve">operate through community norms. </w:t>
      </w:r>
      <w:r w:rsidR="004401B2" w:rsidRPr="00A00CD3">
        <w:rPr>
          <w:rFonts w:ascii="Palatino Linotype" w:eastAsia="Calibri" w:hAnsi="Palatino Linotype" w:cs="Calibri"/>
        </w:rPr>
        <w:t>Vulnerabilities of</w:t>
      </w:r>
      <w:r w:rsidR="004401B2" w:rsidRPr="00A00CD3">
        <w:rPr>
          <w:rFonts w:ascii="Palatino Linotype" w:hAnsi="Palatino Linotype"/>
        </w:rPr>
        <w:t xml:space="preserve"> the most </w:t>
      </w:r>
      <w:r w:rsidR="004401B2" w:rsidRPr="00A00CD3">
        <w:rPr>
          <w:rFonts w:ascii="Palatino Linotype" w:eastAsia="Calibri" w:hAnsi="Palatino Linotype" w:cs="Calibri"/>
        </w:rPr>
        <w:t>marginalized</w:t>
      </w:r>
      <w:r w:rsidR="004401B2" w:rsidRPr="00A00CD3">
        <w:rPr>
          <w:rFonts w:ascii="Palatino Linotype" w:hAnsi="Palatino Linotype"/>
        </w:rPr>
        <w:t xml:space="preserve"> groups </w:t>
      </w:r>
      <w:r w:rsidR="004401B2" w:rsidRPr="00A00CD3">
        <w:rPr>
          <w:rFonts w:ascii="Palatino Linotype" w:eastAsia="Calibri" w:hAnsi="Palatino Linotype" w:cs="Calibri"/>
        </w:rPr>
        <w:t xml:space="preserve">should be </w:t>
      </w:r>
      <w:r w:rsidR="00CD3F8F" w:rsidRPr="00A00CD3">
        <w:rPr>
          <w:rFonts w:ascii="Palatino Linotype" w:eastAsia="Calibri" w:hAnsi="Palatino Linotype" w:cs="Calibri"/>
        </w:rPr>
        <w:t>addressed</w:t>
      </w:r>
      <w:r w:rsidR="004401B2" w:rsidRPr="00A00CD3">
        <w:rPr>
          <w:rFonts w:ascii="Palatino Linotype" w:eastAsia="Calibri" w:hAnsi="Palatino Linotype" w:cs="Calibri"/>
        </w:rPr>
        <w:t xml:space="preserve"> and efforts should be made for bringing powerful groups on board towards solidarity, in order to prevent conflict among groups</w:t>
      </w:r>
      <w:r w:rsidRPr="00A00CD3">
        <w:rPr>
          <w:rFonts w:ascii="Palatino Linotype" w:eastAsia="Calibri" w:hAnsi="Palatino Linotype" w:cs="Calibri"/>
        </w:rPr>
        <w:t>.</w:t>
      </w:r>
      <w:r w:rsidRPr="00A00CD3">
        <w:rPr>
          <w:rFonts w:ascii="Palatino Linotype" w:hAnsi="Palatino Linotype"/>
        </w:rPr>
        <w:t xml:space="preserve"> </w:t>
      </w:r>
      <w:r w:rsidR="008C6FD1" w:rsidRPr="000F5551">
        <w:rPr>
          <w:rFonts w:ascii="Palatino Linotype" w:hAnsi="Palatino Linotype"/>
        </w:rPr>
        <w:t>There needs to be a</w:t>
      </w:r>
      <w:r w:rsidRPr="000F5551">
        <w:rPr>
          <w:rFonts w:ascii="Palatino Linotype" w:hAnsi="Palatino Linotype"/>
        </w:rPr>
        <w:t xml:space="preserve"> “balance between collective interests and individual freedoms” </w:t>
      </w:r>
      <w:r w:rsidR="008C6FD1" w:rsidRPr="000F5551">
        <w:rPr>
          <w:rFonts w:ascii="Palatino Linotype" w:hAnsi="Palatino Linotype"/>
        </w:rPr>
        <w:t>to</w:t>
      </w:r>
      <w:r w:rsidRPr="000F5551">
        <w:rPr>
          <w:rFonts w:ascii="Palatino Linotype" w:hAnsi="Palatino Linotype"/>
        </w:rPr>
        <w:t xml:space="preserve"> ensure peace and harmony (Kothari et al. 2014). </w:t>
      </w:r>
    </w:p>
    <w:p w14:paraId="14DFC172" w14:textId="347184CE" w:rsidR="00383731" w:rsidRPr="000F5551" w:rsidRDefault="00383731" w:rsidP="000F5551">
      <w:pPr>
        <w:numPr>
          <w:ilvl w:val="1"/>
          <w:numId w:val="2"/>
        </w:numPr>
        <w:spacing w:before="240" w:line="360" w:lineRule="auto"/>
        <w:ind w:left="0" w:firstLine="0"/>
        <w:contextualSpacing/>
        <w:jc w:val="both"/>
        <w:rPr>
          <w:rFonts w:ascii="Palatino Linotype" w:hAnsi="Palatino Linotype"/>
        </w:rPr>
      </w:pPr>
      <w:r w:rsidRPr="000F5551">
        <w:rPr>
          <w:rFonts w:ascii="Palatino Linotype" w:hAnsi="Palatino Linotype"/>
          <w:b/>
          <w:i/>
        </w:rPr>
        <w:t>Integration of traditional, local</w:t>
      </w:r>
      <w:r w:rsidR="00AD6BAA" w:rsidRPr="000F5551">
        <w:rPr>
          <w:rFonts w:ascii="Palatino Linotype" w:eastAsia="Calibri" w:hAnsi="Palatino Linotype" w:cs="Calibri"/>
          <w:b/>
          <w:i/>
        </w:rPr>
        <w:t>,</w:t>
      </w:r>
      <w:r w:rsidRPr="000F5551">
        <w:rPr>
          <w:rFonts w:ascii="Palatino Linotype" w:hAnsi="Palatino Linotype"/>
          <w:b/>
          <w:i/>
        </w:rPr>
        <w:t xml:space="preserve"> and community knowledge with other sources of knowledge on adaptation strategies</w:t>
      </w:r>
      <w:r w:rsidR="00AD6BAA" w:rsidRPr="000F5551">
        <w:rPr>
          <w:rFonts w:ascii="Palatino Linotype" w:eastAsia="Calibri" w:hAnsi="Palatino Linotype" w:cs="Calibri"/>
        </w:rPr>
        <w:t>:</w:t>
      </w:r>
      <w:r w:rsidRPr="000F5551">
        <w:rPr>
          <w:rFonts w:ascii="Palatino Linotype" w:hAnsi="Palatino Linotype"/>
        </w:rPr>
        <w:t xml:space="preserve"> Top-down </w:t>
      </w:r>
      <w:r w:rsidR="00BC1899" w:rsidRPr="00A00CD3">
        <w:rPr>
          <w:rFonts w:ascii="Palatino Linotype" w:eastAsia="Calibri" w:hAnsi="Palatino Linotype" w:cs="Calibri"/>
        </w:rPr>
        <w:t>technology-based</w:t>
      </w:r>
      <w:r w:rsidR="00BC1899" w:rsidRPr="00A00CD3">
        <w:rPr>
          <w:rStyle w:val="FootnoteReference"/>
          <w:rFonts w:ascii="Palatino Linotype" w:eastAsia="Calibri" w:hAnsi="Palatino Linotype" w:cs="Calibri"/>
        </w:rPr>
        <w:footnoteReference w:id="14"/>
      </w:r>
      <w:r w:rsidR="00BC1899" w:rsidRPr="00A00CD3">
        <w:rPr>
          <w:rFonts w:ascii="Palatino Linotype" w:eastAsia="Calibri" w:hAnsi="Palatino Linotype" w:cs="Calibri"/>
        </w:rPr>
        <w:t xml:space="preserve"> </w:t>
      </w:r>
      <w:r w:rsidRPr="000F5551">
        <w:rPr>
          <w:rFonts w:ascii="Palatino Linotype" w:hAnsi="Palatino Linotype"/>
        </w:rPr>
        <w:t>climate change adaptation strategies are often incapable of mitigating slow-onset clima</w:t>
      </w:r>
      <w:r w:rsidR="00C459BB" w:rsidRPr="000F5551">
        <w:rPr>
          <w:rFonts w:ascii="Palatino Linotype" w:hAnsi="Palatino Linotype"/>
        </w:rPr>
        <w:t>tic events such as droughts</w:t>
      </w:r>
      <w:r w:rsidR="008941DD" w:rsidRPr="000F5551">
        <w:rPr>
          <w:rFonts w:ascii="Palatino Linotype" w:hAnsi="Palatino Linotype"/>
        </w:rPr>
        <w:t>. This is</w:t>
      </w:r>
      <w:r w:rsidRPr="000F5551">
        <w:rPr>
          <w:rFonts w:ascii="Palatino Linotype" w:hAnsi="Palatino Linotype"/>
        </w:rPr>
        <w:t xml:space="preserve"> </w:t>
      </w:r>
      <w:r w:rsidRPr="000F5551">
        <w:rPr>
          <w:rFonts w:ascii="Palatino Linotype" w:hAnsi="Palatino Linotype"/>
        </w:rPr>
        <w:lastRenderedPageBreak/>
        <w:t xml:space="preserve">because they </w:t>
      </w:r>
      <w:r w:rsidR="00413CCD" w:rsidRPr="000F5551">
        <w:rPr>
          <w:rFonts w:ascii="Palatino Linotype" w:hAnsi="Palatino Linotype"/>
        </w:rPr>
        <w:t xml:space="preserve">are either unaware of </w:t>
      </w:r>
      <w:r w:rsidRPr="000F5551">
        <w:rPr>
          <w:rFonts w:ascii="Palatino Linotype" w:hAnsi="Palatino Linotype"/>
        </w:rPr>
        <w:t xml:space="preserve">local </w:t>
      </w:r>
      <w:r w:rsidR="00413CCD" w:rsidRPr="000F5551">
        <w:rPr>
          <w:rFonts w:ascii="Palatino Linotype" w:hAnsi="Palatino Linotype"/>
        </w:rPr>
        <w:t xml:space="preserve">ecological conditions </w:t>
      </w:r>
      <w:r w:rsidRPr="000F5551">
        <w:rPr>
          <w:rFonts w:ascii="Palatino Linotype" w:hAnsi="Palatino Linotype"/>
        </w:rPr>
        <w:t xml:space="preserve">or lack sensitivity towards </w:t>
      </w:r>
      <w:r w:rsidR="007B235E" w:rsidRPr="000F5551">
        <w:rPr>
          <w:rFonts w:ascii="Palatino Linotype" w:hAnsi="Palatino Linotype"/>
        </w:rPr>
        <w:t xml:space="preserve">deep-rooted </w:t>
      </w:r>
      <w:r w:rsidRPr="000F5551">
        <w:rPr>
          <w:rFonts w:ascii="Palatino Linotype" w:hAnsi="Palatino Linotype"/>
        </w:rPr>
        <w:t xml:space="preserve">local norms </w:t>
      </w:r>
      <w:r w:rsidR="00D26DE2" w:rsidRPr="00A00CD3">
        <w:rPr>
          <w:rFonts w:ascii="Palatino Linotype" w:eastAsia="Calibri" w:hAnsi="Palatino Linotype" w:cs="Calibri"/>
        </w:rPr>
        <w:t>thereby reducing</w:t>
      </w:r>
      <w:r w:rsidRPr="000F5551">
        <w:rPr>
          <w:rFonts w:ascii="Palatino Linotype" w:hAnsi="Palatino Linotype"/>
        </w:rPr>
        <w:t xml:space="preserve"> communities’ flexibility in opting from a reservoir of adaptive actions (</w:t>
      </w:r>
      <w:proofErr w:type="spellStart"/>
      <w:r w:rsidRPr="000F5551">
        <w:rPr>
          <w:rFonts w:ascii="Palatino Linotype" w:hAnsi="Palatino Linotype"/>
        </w:rPr>
        <w:t>Mcneeley</w:t>
      </w:r>
      <w:proofErr w:type="spellEnd"/>
      <w:r w:rsidRPr="000F5551">
        <w:rPr>
          <w:rFonts w:ascii="Palatino Linotype" w:hAnsi="Palatino Linotype"/>
        </w:rPr>
        <w:t xml:space="preserve">, 2012). Adaptation planning should thus, be done </w:t>
      </w:r>
      <w:r w:rsidRPr="000F5551">
        <w:rPr>
          <w:rFonts w:ascii="Palatino Linotype" w:hAnsi="Palatino Linotype"/>
          <w:i/>
        </w:rPr>
        <w:t>with</w:t>
      </w:r>
      <w:r w:rsidR="00D043B3" w:rsidRPr="000F5551">
        <w:rPr>
          <w:rFonts w:ascii="Palatino Linotype" w:hAnsi="Palatino Linotype"/>
        </w:rPr>
        <w:t xml:space="preserve"> </w:t>
      </w:r>
      <w:r w:rsidRPr="000F5551">
        <w:rPr>
          <w:rFonts w:ascii="Palatino Linotype" w:hAnsi="Palatino Linotype"/>
        </w:rPr>
        <w:t xml:space="preserve">farmers </w:t>
      </w:r>
      <w:r w:rsidR="00D043B3" w:rsidRPr="00A00CD3">
        <w:rPr>
          <w:rFonts w:ascii="Palatino Linotype" w:eastAsia="Calibri" w:hAnsi="Palatino Linotype" w:cs="Calibri"/>
        </w:rPr>
        <w:t xml:space="preserve">and not </w:t>
      </w:r>
      <w:r w:rsidRPr="000F5551">
        <w:rPr>
          <w:rFonts w:ascii="Palatino Linotype" w:hAnsi="Palatino Linotype"/>
        </w:rPr>
        <w:t>through distant imaginations.</w:t>
      </w:r>
      <w:r w:rsidRPr="000F5551">
        <w:rPr>
          <w:rStyle w:val="FootnoteReference"/>
          <w:rFonts w:ascii="Palatino Linotype" w:hAnsi="Palatino Linotype"/>
        </w:rPr>
        <w:footnoteReference w:id="15"/>
      </w:r>
      <w:r w:rsidR="00FC1671" w:rsidRPr="00A00CD3">
        <w:rPr>
          <w:rFonts w:ascii="Palatino Linotype" w:eastAsia="Calibri" w:hAnsi="Palatino Linotype" w:cs="Calibri"/>
        </w:rPr>
        <w:t xml:space="preserve"> </w:t>
      </w:r>
    </w:p>
    <w:p w14:paraId="670CFF97" w14:textId="27D5CFB7" w:rsidR="00383731" w:rsidRPr="000F5551" w:rsidRDefault="00383731" w:rsidP="003E213E">
      <w:pPr>
        <w:spacing w:before="240" w:line="360" w:lineRule="auto"/>
        <w:ind w:left="720"/>
        <w:contextualSpacing/>
        <w:jc w:val="both"/>
        <w:rPr>
          <w:rFonts w:ascii="Palatino Linotype" w:hAnsi="Palatino Linotype"/>
        </w:rPr>
      </w:pPr>
      <w:r w:rsidRPr="000F5551">
        <w:rPr>
          <w:rFonts w:ascii="Palatino Linotype" w:hAnsi="Palatino Linotype"/>
        </w:rPr>
        <w:t>While being sensitive to local culture, adaptation strategies should also account for local social “processes and politics” (</w:t>
      </w:r>
      <w:r w:rsidR="00AD6BAA" w:rsidRPr="000F5551">
        <w:rPr>
          <w:rFonts w:ascii="Palatino Linotype" w:eastAsia="Calibri" w:hAnsi="Palatino Linotype" w:cs="Calibri"/>
        </w:rPr>
        <w:t>e.g.</w:t>
      </w:r>
      <w:r w:rsidRPr="000F5551">
        <w:rPr>
          <w:rFonts w:ascii="Palatino Linotype" w:eastAsia="Calibri" w:hAnsi="Palatino Linotype" w:cs="Calibri"/>
        </w:rPr>
        <w:t>:</w:t>
      </w:r>
      <w:r w:rsidRPr="000F5551">
        <w:rPr>
          <w:rFonts w:ascii="Palatino Linotype" w:hAnsi="Palatino Linotype"/>
        </w:rPr>
        <w:t xml:space="preserve"> corruption, elite capture), which</w:t>
      </w:r>
      <w:r w:rsidR="00AD6BAA" w:rsidRPr="000F5551">
        <w:rPr>
          <w:rFonts w:ascii="Palatino Linotype" w:eastAsia="Calibri" w:hAnsi="Palatino Linotype" w:cs="Calibri"/>
        </w:rPr>
        <w:t>,</w:t>
      </w:r>
      <w:r w:rsidRPr="000F5551">
        <w:rPr>
          <w:rFonts w:ascii="Palatino Linotype" w:hAnsi="Palatino Linotype"/>
        </w:rPr>
        <w:t xml:space="preserve"> if not considered</w:t>
      </w:r>
      <w:r w:rsidR="00AD6BAA" w:rsidRPr="000F5551">
        <w:rPr>
          <w:rFonts w:ascii="Palatino Linotype" w:eastAsia="Calibri" w:hAnsi="Palatino Linotype" w:cs="Calibri"/>
        </w:rPr>
        <w:t>,</w:t>
      </w:r>
      <w:r w:rsidRPr="000F5551">
        <w:rPr>
          <w:rFonts w:ascii="Palatino Linotype" w:hAnsi="Palatino Linotype"/>
        </w:rPr>
        <w:t xml:space="preserve"> may nullify the goals of sustainability (Singh, 2018). From a gender relations perspective, attention should be paid to community </w:t>
      </w:r>
      <w:r w:rsidR="00FD2911" w:rsidRPr="000F5551">
        <w:rPr>
          <w:rFonts w:ascii="Palatino Linotype" w:hAnsi="Palatino Linotype"/>
        </w:rPr>
        <w:t>politics</w:t>
      </w:r>
      <w:r w:rsidRPr="000F5551">
        <w:rPr>
          <w:rFonts w:ascii="Palatino Linotype" w:hAnsi="Palatino Linotype"/>
        </w:rPr>
        <w:t xml:space="preserve"> because farm, off-farm</w:t>
      </w:r>
      <w:r w:rsidR="00AD6BAA" w:rsidRPr="000F5551">
        <w:rPr>
          <w:rFonts w:ascii="Palatino Linotype" w:eastAsia="Calibri" w:hAnsi="Palatino Linotype" w:cs="Calibri"/>
        </w:rPr>
        <w:t>,</w:t>
      </w:r>
      <w:r w:rsidRPr="000F5551">
        <w:rPr>
          <w:rFonts w:ascii="Palatino Linotype" w:hAnsi="Palatino Linotype"/>
        </w:rPr>
        <w:t xml:space="preserve"> </w:t>
      </w:r>
      <w:r w:rsidR="00FD2911" w:rsidRPr="000F5551">
        <w:rPr>
          <w:rFonts w:ascii="Palatino Linotype" w:hAnsi="Palatino Linotype"/>
        </w:rPr>
        <w:t xml:space="preserve">and household labor </w:t>
      </w:r>
      <w:r w:rsidR="00E515BA" w:rsidRPr="00A00CD3">
        <w:rPr>
          <w:rFonts w:ascii="Palatino Linotype" w:eastAsia="Calibri" w:hAnsi="Palatino Linotype" w:cs="Calibri"/>
        </w:rPr>
        <w:t>are</w:t>
      </w:r>
      <w:r w:rsidR="00FD2911" w:rsidRPr="000F5551">
        <w:rPr>
          <w:rFonts w:ascii="Palatino Linotype" w:hAnsi="Palatino Linotype"/>
        </w:rPr>
        <w:t xml:space="preserve"> gender-coded</w:t>
      </w:r>
      <w:r w:rsidR="00127284" w:rsidRPr="000F5551">
        <w:rPr>
          <w:rFonts w:ascii="Palatino Linotype" w:hAnsi="Palatino Linotype"/>
        </w:rPr>
        <w:t>. Community</w:t>
      </w:r>
      <w:r w:rsidR="00AD6BAA" w:rsidRPr="000F5551">
        <w:rPr>
          <w:rFonts w:ascii="Palatino Linotype" w:eastAsia="Calibri" w:hAnsi="Palatino Linotype" w:cs="Calibri"/>
        </w:rPr>
        <w:t xml:space="preserve"> </w:t>
      </w:r>
      <w:r w:rsidR="00127284" w:rsidRPr="000F5551">
        <w:rPr>
          <w:rFonts w:ascii="Palatino Linotype" w:hAnsi="Palatino Linotype"/>
        </w:rPr>
        <w:t xml:space="preserve">knowledge varies across social groups </w:t>
      </w:r>
      <w:r w:rsidR="00127284" w:rsidRPr="000F5551">
        <w:rPr>
          <w:rFonts w:ascii="Palatino Linotype" w:eastAsia="Calibri" w:hAnsi="Palatino Linotype" w:cs="Calibri"/>
        </w:rPr>
        <w:t>(</w:t>
      </w:r>
      <w:r w:rsidR="00AD6BAA" w:rsidRPr="000F5551">
        <w:rPr>
          <w:rFonts w:ascii="Palatino Linotype" w:eastAsia="Calibri" w:hAnsi="Palatino Linotype" w:cs="Calibri"/>
          <w:i/>
        </w:rPr>
        <w:t>Adivasis</w:t>
      </w:r>
      <w:r w:rsidR="00127284" w:rsidRPr="000F5551">
        <w:rPr>
          <w:rFonts w:ascii="Palatino Linotype" w:eastAsia="Calibri" w:hAnsi="Palatino Linotype" w:cs="Calibri"/>
        </w:rPr>
        <w:t xml:space="preserve">/tribals, </w:t>
      </w:r>
      <w:r w:rsidR="00AD6BAA" w:rsidRPr="000F5551">
        <w:rPr>
          <w:rFonts w:ascii="Palatino Linotype" w:eastAsia="Calibri" w:hAnsi="Palatino Linotype" w:cs="Calibri"/>
          <w:i/>
        </w:rPr>
        <w:t>Dalits</w:t>
      </w:r>
      <w:r w:rsidR="00127284" w:rsidRPr="000F5551">
        <w:rPr>
          <w:rFonts w:ascii="Palatino Linotype" w:eastAsia="Calibri" w:hAnsi="Palatino Linotype" w:cs="Calibri"/>
          <w:i/>
        </w:rPr>
        <w:t>/</w:t>
      </w:r>
      <w:r w:rsidR="00127284" w:rsidRPr="000F5551">
        <w:rPr>
          <w:rFonts w:ascii="Palatino Linotype" w:eastAsia="Calibri" w:hAnsi="Palatino Linotype" w:cs="Calibri"/>
        </w:rPr>
        <w:t>scheduled castes, privileged caste groups)</w:t>
      </w:r>
      <w:r w:rsidR="00AD6BAA" w:rsidRPr="000F5551">
        <w:rPr>
          <w:rFonts w:ascii="Palatino Linotype" w:eastAsia="Calibri" w:hAnsi="Palatino Linotype" w:cs="Calibri"/>
        </w:rPr>
        <w:t>,</w:t>
      </w:r>
      <w:r w:rsidR="00127284" w:rsidRPr="000F5551">
        <w:rPr>
          <w:rFonts w:ascii="Palatino Linotype" w:eastAsia="Calibri" w:hAnsi="Palatino Linotype" w:cs="Calibri"/>
        </w:rPr>
        <w:t xml:space="preserve"> </w:t>
      </w:r>
      <w:r w:rsidR="00127284" w:rsidRPr="000F5551">
        <w:rPr>
          <w:rFonts w:ascii="Palatino Linotype" w:hAnsi="Palatino Linotype"/>
        </w:rPr>
        <w:t xml:space="preserve">and gender relations therein will </w:t>
      </w:r>
      <w:r w:rsidR="00AD6BAA" w:rsidRPr="000F5551">
        <w:rPr>
          <w:rFonts w:ascii="Palatino Linotype" w:eastAsia="Calibri" w:hAnsi="Palatino Linotype" w:cs="Calibri"/>
        </w:rPr>
        <w:t xml:space="preserve"> also vary</w:t>
      </w:r>
      <w:r w:rsidR="00127284" w:rsidRPr="000F5551">
        <w:rPr>
          <w:rFonts w:ascii="Palatino Linotype" w:eastAsia="Calibri" w:hAnsi="Palatino Linotype" w:cs="Calibri"/>
        </w:rPr>
        <w:t>.</w:t>
      </w:r>
      <w:r w:rsidRPr="000F5551">
        <w:rPr>
          <w:rFonts w:ascii="Palatino Linotype" w:eastAsia="Calibri" w:hAnsi="Palatino Linotype" w:cs="Calibri"/>
        </w:rPr>
        <w:t xml:space="preserve"> </w:t>
      </w:r>
      <w:r w:rsidRPr="000F5551">
        <w:rPr>
          <w:rFonts w:ascii="Palatino Linotype" w:hAnsi="Palatino Linotype"/>
        </w:rPr>
        <w:t xml:space="preserve"> </w:t>
      </w:r>
      <w:r w:rsidR="0012636E" w:rsidRPr="000F5551">
        <w:rPr>
          <w:rFonts w:ascii="Palatino Linotype" w:hAnsi="Palatino Linotype"/>
        </w:rPr>
        <w:t xml:space="preserve">Indian women’s </w:t>
      </w:r>
      <w:r w:rsidR="000639D2" w:rsidRPr="000F5551">
        <w:rPr>
          <w:rFonts w:ascii="Palatino Linotype" w:hAnsi="Palatino Linotype"/>
        </w:rPr>
        <w:t xml:space="preserve">traditional </w:t>
      </w:r>
      <w:r w:rsidR="0012636E" w:rsidRPr="000F5551">
        <w:rPr>
          <w:rFonts w:ascii="Palatino Linotype" w:hAnsi="Palatino Linotype"/>
        </w:rPr>
        <w:t xml:space="preserve">farming knowledge </w:t>
      </w:r>
      <w:r w:rsidR="00E515BA" w:rsidRPr="00A00CD3">
        <w:rPr>
          <w:rFonts w:ascii="Palatino Linotype" w:eastAsia="Calibri" w:hAnsi="Palatino Linotype" w:cs="Calibri"/>
        </w:rPr>
        <w:t>was</w:t>
      </w:r>
      <w:r w:rsidR="00270B29" w:rsidRPr="00A00CD3">
        <w:rPr>
          <w:rFonts w:ascii="Palatino Linotype" w:eastAsia="Calibri" w:hAnsi="Palatino Linotype" w:cs="Calibri"/>
        </w:rPr>
        <w:t xml:space="preserve"> systematically sidelined </w:t>
      </w:r>
      <w:r w:rsidR="000639D2" w:rsidRPr="000F5551">
        <w:rPr>
          <w:rFonts w:ascii="Palatino Linotype" w:hAnsi="Palatino Linotype"/>
        </w:rPr>
        <w:t>by allowing multinational companies</w:t>
      </w:r>
      <w:r w:rsidR="00004CCA" w:rsidRPr="000F5551">
        <w:rPr>
          <w:rFonts w:ascii="Palatino Linotype" w:hAnsi="Palatino Linotype"/>
        </w:rPr>
        <w:t xml:space="preserve"> </w:t>
      </w:r>
      <w:r w:rsidR="000639D2" w:rsidRPr="000F5551">
        <w:rPr>
          <w:rFonts w:ascii="Palatino Linotype" w:hAnsi="Palatino Linotype"/>
        </w:rPr>
        <w:t>to modernize agriculture through</w:t>
      </w:r>
      <w:r w:rsidR="000639D2" w:rsidRPr="00A00CD3">
        <w:rPr>
          <w:rFonts w:ascii="Palatino Linotype" w:eastAsia="Calibri" w:hAnsi="Palatino Linotype" w:cs="Calibri"/>
        </w:rPr>
        <w:t xml:space="preserve"> </w:t>
      </w:r>
      <w:r w:rsidR="00270B29" w:rsidRPr="00A00CD3">
        <w:rPr>
          <w:rFonts w:ascii="Palatino Linotype" w:eastAsia="Calibri" w:hAnsi="Palatino Linotype" w:cs="Calibri"/>
        </w:rPr>
        <w:t>imposition of</w:t>
      </w:r>
      <w:r w:rsidR="00270B29" w:rsidRPr="000F5551">
        <w:rPr>
          <w:rFonts w:ascii="Palatino Linotype" w:hAnsi="Palatino Linotype"/>
        </w:rPr>
        <w:t xml:space="preserve"> </w:t>
      </w:r>
      <w:r w:rsidR="000639D2" w:rsidRPr="000F5551">
        <w:rPr>
          <w:rFonts w:ascii="Palatino Linotype" w:hAnsi="Palatino Linotype"/>
        </w:rPr>
        <w:t>patents on seed varieties and industrialization</w:t>
      </w:r>
      <w:r w:rsidR="001E039B" w:rsidRPr="000F5551">
        <w:rPr>
          <w:rFonts w:ascii="Palatino Linotype" w:hAnsi="Palatino Linotype"/>
        </w:rPr>
        <w:t xml:space="preserve"> </w:t>
      </w:r>
      <w:r w:rsidR="001E039B" w:rsidRPr="000F5551">
        <w:rPr>
          <w:rFonts w:ascii="Palatino Linotype" w:hAnsi="Palatino Linotype"/>
        </w:rPr>
        <w:fldChar w:fldCharType="begin" w:fldLock="1"/>
      </w:r>
      <w:r w:rsidR="004C00C5" w:rsidRPr="000F5551">
        <w:rPr>
          <w:rFonts w:ascii="Palatino Linotype" w:hAnsi="Palatino Linotype"/>
        </w:rPr>
        <w:instrText>ADDIN CSL_CITATION {"citationItems":[{"id":"ITEM-1","itemData":{"author":[{"dropping-particle":"","family":"Shiva","given":"Vandana","non-dropping-particle":"","parse-names":false,"suffix":""}],"id":"ITEM-1","issued":{"date-parts":[["2016"]]},"publisher":"University Press of Kentucky","title":"Stolen Harvest: The Hijacking of the Global Food Supply on JSTOR","type":"book"},"uris":["http://www.mendeley.com/documents/?uuid=c95a8edc-7e8d-30df-a749-c6c1b7dcebc9"]}],"mendeley":{"formattedCitation":"(Shiva, 2016)","plainTextFormattedCitation":"(Shiva, 2016)","previouslyFormattedCitation":"(Shiva, 2016)"},"properties":{"noteIndex":0},"schema":"https://github.com/citation-style-language/schema/raw/master/csl-citation.json"}</w:instrText>
      </w:r>
      <w:r w:rsidR="001E039B" w:rsidRPr="000F5551">
        <w:rPr>
          <w:rFonts w:ascii="Palatino Linotype" w:hAnsi="Palatino Linotype"/>
        </w:rPr>
        <w:fldChar w:fldCharType="separate"/>
      </w:r>
      <w:r w:rsidR="001E039B" w:rsidRPr="000F5551">
        <w:rPr>
          <w:rFonts w:ascii="Palatino Linotype" w:hAnsi="Palatino Linotype"/>
          <w:noProof/>
        </w:rPr>
        <w:t>(Shiva, 2016)</w:t>
      </w:r>
      <w:r w:rsidR="001E039B" w:rsidRPr="000F5551">
        <w:rPr>
          <w:rFonts w:ascii="Palatino Linotype" w:hAnsi="Palatino Linotype"/>
        </w:rPr>
        <w:fldChar w:fldCharType="end"/>
      </w:r>
      <w:r w:rsidR="000639D2" w:rsidRPr="000F5551">
        <w:rPr>
          <w:rFonts w:ascii="Palatino Linotype" w:hAnsi="Palatino Linotype"/>
        </w:rPr>
        <w:t xml:space="preserve">. </w:t>
      </w:r>
      <w:r w:rsidR="00843E37" w:rsidRPr="000F5551">
        <w:rPr>
          <w:rFonts w:ascii="Palatino Linotype" w:hAnsi="Palatino Linotype"/>
        </w:rPr>
        <w:t xml:space="preserve">Several </w:t>
      </w:r>
      <w:r w:rsidR="00843E37" w:rsidRPr="000F5551">
        <w:rPr>
          <w:rFonts w:ascii="Palatino Linotype" w:hAnsi="Palatino Linotype"/>
          <w:i/>
        </w:rPr>
        <w:t xml:space="preserve">Dalit </w:t>
      </w:r>
      <w:r w:rsidR="00843E37" w:rsidRPr="000F5551">
        <w:rPr>
          <w:rFonts w:ascii="Palatino Linotype" w:hAnsi="Palatino Linotype"/>
        </w:rPr>
        <w:t xml:space="preserve">women in  rural Andhra Pradesh in Southern India have resisted by not buying their seeds </w:t>
      </w:r>
      <w:r w:rsidR="00843E37" w:rsidRPr="000F5551">
        <w:rPr>
          <w:rFonts w:ascii="Palatino Linotype" w:hAnsi="Palatino Linotype"/>
        </w:rPr>
        <w:fldChar w:fldCharType="begin" w:fldLock="1"/>
      </w:r>
      <w:r w:rsidR="000270C1" w:rsidRPr="00A00CD3">
        <w:rPr>
          <w:rFonts w:ascii="Palatino Linotype" w:hAnsi="Palatino Linotype"/>
        </w:rPr>
        <w:instrText>ADDIN CSL_CITATION {"citationItems":[{"id":"ITEM-1","itemData":{"DOI":"10.1177/0169796X14562938","abstract":"It is evident that globalization is making the world smaller and more interconnected through online communications, forced and voluntary migration, trafficking, tourism, and transnational companies and non-governmental organizations. It brings about a different consciousness and \"symbolizes a world in motion providing people with resources to new ways of being human in the fast changing world.\" But what does globalization mean for marginalized people, such as, Dalit and tribal women, religious and sexual minorities in urban and rural India who do not have access to resources or whose resources are limited or even destroyed by globalizing processes and/or excluded from certain development processes? How do these marginalized groups perceive globalization? It is evident that since India has opened its market in the 1990s, people of all regions, religions, classes, castes, and gender have experienced changes in their working and living situation. Globalization, however, does not have the same effect on a Dalit woman as it has on a Muslim woman. The differences of their margina-lization result in a different globalization impact. This article discusses these differences and provides a feminist analysis of globalization. Furthermore, it argues that power relations play an important role in conceptualizing marginalization in both urban and rural India.","author":[{"dropping-particle":"","family":"Guenther","given":"Julia","non-dropping-particle":"","parse-names":false,"suffix":""}],"container-title":"Journal of Developing Societies","id":"ITEM-1","issue":"1","issued":{"date-parts":[["2015"]]},"page":"28-42","title":"Gender and Globalization Power Relations at India's Margins","type":"article-journal","volume":"31"},"locator":"37-38","uris":["http://www.mendeley.com/documents/?uuid=8fdb0612-9369-33fb-a43b-5e74c38459eb"]},{"id":"ITEM-2","itemData":{"author":[{"dropping-particle":"","family":"Shiva","given":"Vandana","non-dropping-particle":"","parse-names":false,"suffix":""}],"id":"ITEM-2","issued":{"date-parts":[["2016"]]},"publisher":"University Press of Kentucky","title":"Stolen Harvest: The Hijacking of the Global Food Supply on JSTOR","type":"book"},"uris":["http://www.mendeley.com/documents/?uuid=c95a8edc-7e8d-30df-a749-c6c1b7dcebc9"]}],"mendeley":{"formattedCitation":"(Guenther, 2015, pp. 37–38; Shiva, 2016)","manualFormatting":"(Guenther, 2015)","plainTextFormattedCitation":"(Guenther, 2015, pp. 37–38; Shiva, 2016)","previouslyFormattedCitation":"(Guenther, 2015, pp. 37–38; Shiva, 2016)"},"properties":{"noteIndex":0},"schema":"https://github.com/citation-style-language/schema/raw/master/csl-citation.json"}</w:instrText>
      </w:r>
      <w:r w:rsidR="00843E37" w:rsidRPr="000F5551">
        <w:rPr>
          <w:rFonts w:ascii="Palatino Linotype" w:hAnsi="Palatino Linotype"/>
        </w:rPr>
        <w:fldChar w:fldCharType="separate"/>
      </w:r>
      <w:r w:rsidR="00843E37" w:rsidRPr="000F5551">
        <w:rPr>
          <w:rFonts w:ascii="Palatino Linotype" w:hAnsi="Palatino Linotype"/>
          <w:noProof/>
        </w:rPr>
        <w:t>(Guenther, 2015)</w:t>
      </w:r>
      <w:r w:rsidR="00843E37" w:rsidRPr="000F5551">
        <w:rPr>
          <w:rFonts w:ascii="Palatino Linotype" w:hAnsi="Palatino Linotype"/>
        </w:rPr>
        <w:fldChar w:fldCharType="end"/>
      </w:r>
      <w:r w:rsidR="00843E37" w:rsidRPr="000F5551">
        <w:rPr>
          <w:rFonts w:ascii="Palatino Linotype" w:hAnsi="Palatino Linotype"/>
        </w:rPr>
        <w:t>.</w:t>
      </w:r>
      <w:r w:rsidR="00F26020" w:rsidRPr="000F5551">
        <w:rPr>
          <w:rFonts w:ascii="Palatino Linotype" w:hAnsi="Palatino Linotype"/>
        </w:rPr>
        <w:t xml:space="preserve"> </w:t>
      </w:r>
      <w:r w:rsidR="00F26020" w:rsidRPr="00A00CD3">
        <w:rPr>
          <w:rFonts w:ascii="Palatino Linotype" w:eastAsia="Calibri" w:hAnsi="Palatino Linotype" w:cs="Calibri"/>
        </w:rPr>
        <w:t xml:space="preserve">We also saw how subsistence ways of living for pastoralist communities was threatened. Such local and global </w:t>
      </w:r>
      <w:r w:rsidR="00E515BA" w:rsidRPr="00A00CD3">
        <w:rPr>
          <w:rFonts w:ascii="Palatino Linotype" w:eastAsia="Calibri" w:hAnsi="Palatino Linotype" w:cs="Calibri"/>
        </w:rPr>
        <w:t>neo-colonial</w:t>
      </w:r>
      <w:r w:rsidR="00E515BA" w:rsidRPr="000F5551">
        <w:rPr>
          <w:rFonts w:ascii="Palatino Linotype" w:hAnsi="Palatino Linotype"/>
        </w:rPr>
        <w:t xml:space="preserve"> </w:t>
      </w:r>
      <w:r w:rsidR="00421833" w:rsidRPr="000F5551">
        <w:rPr>
          <w:rFonts w:ascii="Palatino Linotype" w:hAnsi="Palatino Linotype"/>
        </w:rPr>
        <w:t xml:space="preserve">forces </w:t>
      </w:r>
      <w:r w:rsidR="009C19F0" w:rsidRPr="00A00CD3">
        <w:rPr>
          <w:rFonts w:ascii="Palatino Linotype" w:eastAsia="Calibri" w:hAnsi="Palatino Linotype" w:cs="Calibri"/>
        </w:rPr>
        <w:t>in the name of development</w:t>
      </w:r>
      <w:r w:rsidR="00421833" w:rsidRPr="000F5551">
        <w:rPr>
          <w:rFonts w:ascii="Palatino Linotype" w:hAnsi="Palatino Linotype"/>
        </w:rPr>
        <w:t xml:space="preserve"> threaten subsistence economies</w:t>
      </w:r>
      <w:r w:rsidR="003E213E">
        <w:rPr>
          <w:rFonts w:ascii="Palatino Linotype" w:hAnsi="Palatino Linotype"/>
        </w:rPr>
        <w:t xml:space="preserve">; and </w:t>
      </w:r>
      <w:r w:rsidR="00421833" w:rsidRPr="000F5551">
        <w:rPr>
          <w:rFonts w:ascii="Palatino Linotype" w:hAnsi="Palatino Linotype"/>
        </w:rPr>
        <w:t>should be dismantled by reviving women’s</w:t>
      </w:r>
      <w:r w:rsidR="002E1AAC" w:rsidRPr="000F5551">
        <w:rPr>
          <w:rFonts w:ascii="Palatino Linotype" w:hAnsi="Palatino Linotype"/>
        </w:rPr>
        <w:t xml:space="preserve"> </w:t>
      </w:r>
      <w:r w:rsidR="002E1AAC" w:rsidRPr="00A00CD3">
        <w:rPr>
          <w:rFonts w:ascii="Palatino Linotype" w:eastAsia="Calibri" w:hAnsi="Palatino Linotype" w:cs="Calibri"/>
        </w:rPr>
        <w:t>and men’s</w:t>
      </w:r>
      <w:r w:rsidR="00421833" w:rsidRPr="00A00CD3">
        <w:rPr>
          <w:rFonts w:ascii="Palatino Linotype" w:eastAsia="Calibri" w:hAnsi="Palatino Linotype" w:cs="Calibri"/>
        </w:rPr>
        <w:t xml:space="preserve"> </w:t>
      </w:r>
      <w:r w:rsidR="00421833" w:rsidRPr="000F5551">
        <w:rPr>
          <w:rFonts w:ascii="Palatino Linotype" w:hAnsi="Palatino Linotype"/>
        </w:rPr>
        <w:t xml:space="preserve">traditional knowledge </w:t>
      </w:r>
      <w:r w:rsidR="00D03804" w:rsidRPr="000F5551">
        <w:rPr>
          <w:rFonts w:ascii="Palatino Linotype" w:hAnsi="Palatino Linotype"/>
        </w:rPr>
        <w:t>and</w:t>
      </w:r>
      <w:r w:rsidR="00421833" w:rsidRPr="000F5551">
        <w:rPr>
          <w:rFonts w:ascii="Palatino Linotype" w:hAnsi="Palatino Linotype"/>
        </w:rPr>
        <w:t xml:space="preserve"> </w:t>
      </w:r>
      <w:r w:rsidR="00D03804" w:rsidRPr="000F5551">
        <w:rPr>
          <w:rFonts w:ascii="Palatino Linotype" w:hAnsi="Palatino Linotype"/>
        </w:rPr>
        <w:t>allowing their</w:t>
      </w:r>
      <w:r w:rsidR="00421833" w:rsidRPr="000F5551">
        <w:rPr>
          <w:rFonts w:ascii="Palatino Linotype" w:hAnsi="Palatino Linotype"/>
        </w:rPr>
        <w:t xml:space="preserve"> </w:t>
      </w:r>
      <w:r w:rsidR="00D03804" w:rsidRPr="000F5551">
        <w:rPr>
          <w:rFonts w:ascii="Palatino Linotype" w:hAnsi="Palatino Linotype"/>
        </w:rPr>
        <w:t>agencies</w:t>
      </w:r>
      <w:r w:rsidR="00421833" w:rsidRPr="000F5551">
        <w:rPr>
          <w:rFonts w:ascii="Palatino Linotype" w:hAnsi="Palatino Linotype"/>
        </w:rPr>
        <w:t xml:space="preserve"> to </w:t>
      </w:r>
      <w:r w:rsidR="003E213E">
        <w:rPr>
          <w:rFonts w:ascii="Palatino Linotype" w:hAnsi="Palatino Linotype"/>
        </w:rPr>
        <w:t>transform</w:t>
      </w:r>
      <w:r w:rsidR="004E5B23" w:rsidRPr="00A00CD3">
        <w:rPr>
          <w:rFonts w:ascii="Palatino Linotype" w:eastAsia="Calibri" w:hAnsi="Palatino Linotype" w:cs="Calibri"/>
        </w:rPr>
        <w:t xml:space="preserve"> development</w:t>
      </w:r>
      <w:r w:rsidR="000160B0">
        <w:rPr>
          <w:rFonts w:ascii="Palatino Linotype" w:eastAsia="Calibri" w:hAnsi="Palatino Linotype" w:cs="Calibri"/>
        </w:rPr>
        <w:t>al</w:t>
      </w:r>
      <w:r w:rsidR="004E5B23" w:rsidRPr="00A00CD3">
        <w:rPr>
          <w:rFonts w:ascii="Palatino Linotype" w:eastAsia="Calibri" w:hAnsi="Palatino Linotype" w:cs="Calibri"/>
        </w:rPr>
        <w:t xml:space="preserve"> </w:t>
      </w:r>
      <w:r w:rsidR="003E213E">
        <w:rPr>
          <w:rFonts w:ascii="Palatino Linotype" w:eastAsia="Calibri" w:hAnsi="Palatino Linotype" w:cs="Calibri"/>
        </w:rPr>
        <w:t>thinking</w:t>
      </w:r>
      <w:r w:rsidR="00421833" w:rsidRPr="00A00CD3">
        <w:rPr>
          <w:rFonts w:ascii="Palatino Linotype" w:eastAsia="Calibri" w:hAnsi="Palatino Linotype" w:cs="Calibri"/>
        </w:rPr>
        <w:t xml:space="preserve">. </w:t>
      </w:r>
      <w:r w:rsidR="00A918AD" w:rsidRPr="000F5551">
        <w:rPr>
          <w:rFonts w:ascii="Palatino Linotype" w:hAnsi="Palatino Linotype"/>
        </w:rPr>
        <w:t xml:space="preserve">Finally, </w:t>
      </w:r>
      <w:r w:rsidR="001F6C5F" w:rsidRPr="00A00CD3">
        <w:rPr>
          <w:rFonts w:ascii="Palatino Linotype" w:hAnsi="Palatino Linotype" w:cstheme="minorHAnsi"/>
        </w:rPr>
        <w:t>there is a</w:t>
      </w:r>
      <w:r w:rsidR="00A918AD" w:rsidRPr="00A00CD3">
        <w:rPr>
          <w:rFonts w:ascii="Palatino Linotype" w:hAnsi="Palatino Linotype" w:cstheme="minorHAnsi"/>
        </w:rPr>
        <w:t xml:space="preserve"> </w:t>
      </w:r>
      <w:r w:rsidR="00A918AD" w:rsidRPr="000F5551">
        <w:rPr>
          <w:rFonts w:ascii="Palatino Linotype" w:hAnsi="Palatino Linotype"/>
        </w:rPr>
        <w:t xml:space="preserve">danger of adaptation interventions being </w:t>
      </w:r>
      <w:r w:rsidR="00624AD7" w:rsidRPr="000F5551">
        <w:rPr>
          <w:rFonts w:ascii="Palatino Linotype" w:hAnsi="Palatino Linotype"/>
        </w:rPr>
        <w:t>“</w:t>
      </w:r>
      <w:r w:rsidR="00A918AD" w:rsidRPr="000F5551">
        <w:rPr>
          <w:rFonts w:ascii="Palatino Linotype" w:hAnsi="Palatino Linotype"/>
        </w:rPr>
        <w:t>overly local</w:t>
      </w:r>
      <w:r w:rsidR="009C1255" w:rsidRPr="009C1255">
        <w:rPr>
          <w:rFonts w:ascii="Palatino Linotype" w:hAnsi="Palatino Linotype"/>
        </w:rPr>
        <w:t>” because</w:t>
      </w:r>
      <w:r w:rsidR="00A918AD" w:rsidRPr="000F5551">
        <w:rPr>
          <w:rFonts w:ascii="Palatino Linotype" w:hAnsi="Palatino Linotype"/>
        </w:rPr>
        <w:t xml:space="preserve"> </w:t>
      </w:r>
      <w:r w:rsidR="00C95929" w:rsidRPr="00A00CD3">
        <w:rPr>
          <w:rFonts w:ascii="Palatino Linotype" w:eastAsia="Calibri" w:hAnsi="Palatino Linotype" w:cs="Calibri"/>
        </w:rPr>
        <w:t>migration is contributing to multi-local</w:t>
      </w:r>
      <w:r w:rsidR="00D67AC3" w:rsidRPr="000F5551">
        <w:rPr>
          <w:rFonts w:ascii="Palatino Linotype" w:hAnsi="Palatino Linotype"/>
        </w:rPr>
        <w:t xml:space="preserve"> households </w:t>
      </w:r>
      <w:r w:rsidR="00A918AD" w:rsidRPr="000F5551">
        <w:rPr>
          <w:rFonts w:ascii="Palatino Linotype" w:hAnsi="Palatino Linotype"/>
        </w:rPr>
        <w:t xml:space="preserve">across geographies (Singh, 2019). </w:t>
      </w:r>
      <w:r w:rsidRPr="000F5551">
        <w:rPr>
          <w:rFonts w:ascii="Palatino Linotype" w:hAnsi="Palatino Linotype"/>
        </w:rPr>
        <w:t xml:space="preserve">   </w:t>
      </w:r>
    </w:p>
    <w:p w14:paraId="78B62123" w14:textId="63A52E80" w:rsidR="00383731" w:rsidRPr="000F5551" w:rsidRDefault="00383731" w:rsidP="000F5551">
      <w:pPr>
        <w:numPr>
          <w:ilvl w:val="1"/>
          <w:numId w:val="2"/>
        </w:numPr>
        <w:spacing w:before="240" w:line="360" w:lineRule="auto"/>
        <w:ind w:left="0" w:firstLine="0"/>
        <w:contextualSpacing/>
        <w:jc w:val="both"/>
        <w:rPr>
          <w:rFonts w:ascii="Palatino Linotype" w:hAnsi="Palatino Linotype"/>
        </w:rPr>
      </w:pPr>
      <w:r w:rsidRPr="000F5551">
        <w:rPr>
          <w:rFonts w:ascii="Palatino Linotype" w:hAnsi="Palatino Linotype"/>
          <w:b/>
          <w:i/>
        </w:rPr>
        <w:t>Promotion of accountability in adaptation processes through direct democracy</w:t>
      </w:r>
      <w:r w:rsidRPr="000F5551">
        <w:rPr>
          <w:rFonts w:ascii="Palatino Linotype" w:hAnsi="Palatino Linotype"/>
        </w:rPr>
        <w:t xml:space="preserve"> where communities </w:t>
      </w:r>
      <w:r w:rsidR="00805318" w:rsidRPr="00A00CD3">
        <w:rPr>
          <w:rFonts w:ascii="Palatino Linotype" w:eastAsia="Calibri" w:hAnsi="Palatino Linotype" w:cs="Calibri"/>
        </w:rPr>
        <w:t>participate</w:t>
      </w:r>
      <w:r w:rsidRPr="000F5551">
        <w:rPr>
          <w:rFonts w:ascii="Palatino Linotype" w:hAnsi="Palatino Linotype"/>
        </w:rPr>
        <w:t xml:space="preserve"> in active decision-making in face-to-face </w:t>
      </w:r>
      <w:r w:rsidR="008534B6" w:rsidRPr="00A00CD3">
        <w:rPr>
          <w:rFonts w:ascii="Palatino Linotype" w:eastAsia="Calibri" w:hAnsi="Palatino Linotype" w:cs="Calibri"/>
        </w:rPr>
        <w:t xml:space="preserve">administrative </w:t>
      </w:r>
      <w:r w:rsidR="000D2583" w:rsidRPr="000F5551">
        <w:rPr>
          <w:rFonts w:ascii="Palatino Linotype" w:hAnsi="Palatino Linotype"/>
        </w:rPr>
        <w:t>settings</w:t>
      </w:r>
      <w:r w:rsidRPr="000F5551">
        <w:rPr>
          <w:rFonts w:ascii="Palatino Linotype" w:eastAsia="Calibri" w:hAnsi="Palatino Linotype" w:cs="Calibri"/>
        </w:rPr>
        <w:t xml:space="preserve"> - ‘</w:t>
      </w:r>
      <w:r w:rsidR="00AD6BAA" w:rsidRPr="000F5551">
        <w:rPr>
          <w:rFonts w:ascii="Palatino Linotype" w:eastAsia="Calibri" w:hAnsi="Palatino Linotype" w:cs="Calibri"/>
        </w:rPr>
        <w:t>p</w:t>
      </w:r>
      <w:r w:rsidRPr="000F5551">
        <w:rPr>
          <w:rFonts w:ascii="Palatino Linotype" w:eastAsia="Calibri" w:hAnsi="Palatino Linotype" w:cs="Calibri"/>
        </w:rPr>
        <w:t xml:space="preserve">olitical democracy’ </w:t>
      </w:r>
      <w:r w:rsidR="000D2583" w:rsidRPr="00A00CD3">
        <w:rPr>
          <w:rFonts w:ascii="Palatino Linotype" w:eastAsia="Calibri" w:hAnsi="Palatino Linotype" w:cs="Calibri"/>
        </w:rPr>
        <w:t xml:space="preserve">. Accountability </w:t>
      </w:r>
      <w:r w:rsidR="000D2583" w:rsidRPr="000F5551">
        <w:rPr>
          <w:rFonts w:ascii="Palatino Linotype" w:hAnsi="Palatino Linotype"/>
        </w:rPr>
        <w:t xml:space="preserve">should </w:t>
      </w:r>
      <w:r w:rsidR="00AD6BAA" w:rsidRPr="000F5551">
        <w:rPr>
          <w:rFonts w:ascii="Palatino Linotype" w:eastAsia="Calibri" w:hAnsi="Palatino Linotype" w:cs="Calibri"/>
        </w:rPr>
        <w:t xml:space="preserve"> </w:t>
      </w:r>
      <w:r w:rsidR="009C1255">
        <w:rPr>
          <w:rFonts w:ascii="Palatino Linotype" w:eastAsia="Calibri" w:hAnsi="Palatino Linotype" w:cs="Calibri"/>
        </w:rPr>
        <w:t>be encouraged through</w:t>
      </w:r>
      <w:r w:rsidR="000D2583" w:rsidRPr="00A00CD3">
        <w:rPr>
          <w:rFonts w:ascii="Palatino Linotype" w:eastAsia="Calibri" w:hAnsi="Palatino Linotype" w:cs="Calibri"/>
        </w:rPr>
        <w:t xml:space="preserve"> political</w:t>
      </w:r>
      <w:r w:rsidRPr="00A00CD3">
        <w:rPr>
          <w:rFonts w:ascii="Palatino Linotype" w:eastAsia="Calibri" w:hAnsi="Palatino Linotype" w:cs="Calibri"/>
        </w:rPr>
        <w:t xml:space="preserve"> </w:t>
      </w:r>
      <w:r w:rsidR="000D2583" w:rsidRPr="00A00CD3">
        <w:rPr>
          <w:rFonts w:ascii="Palatino Linotype" w:eastAsia="Calibri" w:hAnsi="Palatino Linotype" w:cs="Calibri"/>
        </w:rPr>
        <w:t xml:space="preserve">and </w:t>
      </w:r>
      <w:r w:rsidR="000D2583" w:rsidRPr="000F5551">
        <w:rPr>
          <w:rFonts w:ascii="Palatino Linotype" w:hAnsi="Palatino Linotype"/>
        </w:rPr>
        <w:t xml:space="preserve">economic </w:t>
      </w:r>
      <w:r w:rsidR="000D2583" w:rsidRPr="00A00CD3">
        <w:rPr>
          <w:rFonts w:ascii="Palatino Linotype" w:eastAsia="Calibri" w:hAnsi="Palatino Linotype" w:cs="Calibri"/>
        </w:rPr>
        <w:t>democracy</w:t>
      </w:r>
      <w:r w:rsidR="00C54E77" w:rsidRPr="00A00CD3">
        <w:rPr>
          <w:rFonts w:ascii="Palatino Linotype" w:eastAsia="Calibri" w:hAnsi="Palatino Linotype" w:cs="Calibri"/>
        </w:rPr>
        <w:t xml:space="preserve"> </w:t>
      </w:r>
      <w:r w:rsidR="00C54E77" w:rsidRPr="00A00CD3">
        <w:rPr>
          <w:rFonts w:ascii="Palatino Linotype" w:eastAsia="Calibri" w:hAnsi="Palatino Linotype" w:cs="Calibri"/>
        </w:rPr>
        <w:fldChar w:fldCharType="begin" w:fldLock="1"/>
      </w:r>
      <w:r w:rsidR="000270C1" w:rsidRPr="00A00CD3">
        <w:rPr>
          <w:rFonts w:ascii="Palatino Linotype" w:eastAsia="Calibri" w:hAnsi="Palatino Linotype" w:cs="Calibri"/>
        </w:rPr>
        <w:instrText>ADDIN CSL_CITATION {"citationItems":[{"id":"ITEM-1","itemData":{"DOI":"10.1057/dev.2015.24","ISSN":"02122448","abstract":"This article proposes that the 'Green Economy' is not an adequate response to the unsustainability and inequity created by 'development' (a western cultural construct), and puts forward alternative socio-environmental futures to (and not of) development. 'Sustainable development' is an oxymoron. Therefore, instead of the 'post-2015 development agenda', we argue in favour of the '2015 post-development agenda'. We discuss Buen Vivir from Latin America, Degrowth from Europe and Ecological Swaraj (or Radical Ecological Democracy) from India. The intention is to outline that there is politics beyond a unilinear future, unsustainable and unjust, consisting primarily of economic growth.","author":[{"dropping-particle":"","family":"Kothari","given":"Ashish","non-dropping-particle":"","parse-names":false,"suffix":""},{"dropping-particle":"","family":"Demaria","given":"Federico","non-dropping-particle":"","parse-names":false,"suffix":""},{"dropping-particle":"","family":"Acosta","given":"Alberto","non-dropping-particle":"","parse-names":false,"suffix":""}],"container-title":"Development (Basingstoke)","id":"ITEM-1","issue":"3-4","issued":{"date-parts":[["2014"]]},"page":"362-375","title":"Buen Vivir, Degrowth and Ecological Swaraj: Alternatives to sustainable development and the Green Economy","type":"article-journal","volume":"57"},"uris":["http://www.mendeley.com/documents/?uuid=09629311-515c-4a8e-a232-b814606ae908"]},{"id":"ITEM-2","itemData":{"DOI":"10.1057/dev.2014.43","ISSN":"02122448","abstract":"The search is on for sustainable and equitable alternatives to the dominant economic development model, and the emerging concept and practice of 'radical ecological democracy' can contribute to this search. This new framework places the goals of direct democracy, local and bioregional economies, cultural diversity, human well-being, and ecological resilience at the core of its vision. It arises from the myriad grassroots initiatives that have sprung up in India and other parts of the world. Although efforts to amplify and spread such a paradigm face the enormous challenge of overcoming the resistance of entrenched institutions and mindsets, current practice suggests opportunities for making progress. Ultimately, the wide embrace of radical ecological democracy will require the spread of the core values underlying the framework, a transition guided not only by hard-headed rationality but also by a strong ethical and emotional foundation.","author":[{"dropping-particle":"","family":"Kothari","given":"Ashish","non-dropping-particle":"","parse-names":false,"suffix":""}],"container-title":"Development","id":"ITEM-2","issue":"1","issued":{"date-parts":[["2014","9","25"]]},"page":"36-45","publisher":"Palgrave Macmillan Ltd.","title":"Radical Ecological Democracy: A path forward for India and beyond","type":"article-journal","volume":"57"},"uris":["http://www.mendeley.com/documents/?uuid=2deee053-5da5-314d-9afe-886a9051f2f7"]}],"mendeley":{"formattedCitation":"(Kothari, 2014; Kothari et al., 2014)","plainTextFormattedCitation":"(Kothari, 2014; Kothari et al., 2014)","previouslyFormattedCitation":"(Kothari, 2014; Kothari et al., 2014)"},"properties":{"noteIndex":0},"schema":"https://github.com/citation-style-language/schema/raw/master/csl-citation.json"}</w:instrText>
      </w:r>
      <w:r w:rsidR="00C54E77" w:rsidRPr="00A00CD3">
        <w:rPr>
          <w:rFonts w:ascii="Palatino Linotype" w:eastAsia="Calibri" w:hAnsi="Palatino Linotype" w:cs="Calibri"/>
        </w:rPr>
        <w:fldChar w:fldCharType="separate"/>
      </w:r>
      <w:r w:rsidR="00C54E77" w:rsidRPr="00A00CD3">
        <w:rPr>
          <w:rFonts w:ascii="Palatino Linotype" w:eastAsia="Calibri" w:hAnsi="Palatino Linotype" w:cs="Calibri"/>
          <w:noProof/>
        </w:rPr>
        <w:t>(Kothari, 2014; Kothari et al., 2014)</w:t>
      </w:r>
      <w:r w:rsidR="00C54E77" w:rsidRPr="00A00CD3">
        <w:rPr>
          <w:rFonts w:ascii="Palatino Linotype" w:eastAsia="Calibri" w:hAnsi="Palatino Linotype" w:cs="Calibri"/>
        </w:rPr>
        <w:fldChar w:fldCharType="end"/>
      </w:r>
      <w:r w:rsidRPr="00A00CD3">
        <w:rPr>
          <w:rFonts w:ascii="Palatino Linotype" w:eastAsia="Calibri" w:hAnsi="Palatino Linotype" w:cs="Calibri"/>
        </w:rPr>
        <w:t>.</w:t>
      </w:r>
      <w:r w:rsidRPr="000F5551">
        <w:rPr>
          <w:rFonts w:ascii="Palatino Linotype" w:hAnsi="Palatino Linotype"/>
        </w:rPr>
        <w:t xml:space="preserve"> While </w:t>
      </w:r>
      <w:r w:rsidR="000D2583" w:rsidRPr="00A00CD3">
        <w:rPr>
          <w:rFonts w:ascii="Palatino Linotype" w:eastAsia="Calibri" w:hAnsi="Palatino Linotype" w:cs="Calibri"/>
        </w:rPr>
        <w:t>political democracy</w:t>
      </w:r>
      <w:r w:rsidRPr="000F5551">
        <w:rPr>
          <w:rFonts w:ascii="Palatino Linotype" w:hAnsi="Palatino Linotype"/>
        </w:rPr>
        <w:t xml:space="preserve"> recognizes community control over </w:t>
      </w:r>
      <w:r w:rsidR="00AD6BAA" w:rsidRPr="000F5551">
        <w:rPr>
          <w:rFonts w:ascii="Palatino Linotype" w:eastAsia="Calibri" w:hAnsi="Palatino Linotype" w:cs="Calibri"/>
        </w:rPr>
        <w:t>decision-</w:t>
      </w:r>
      <w:r w:rsidRPr="000F5551">
        <w:rPr>
          <w:rFonts w:ascii="Palatino Linotype" w:eastAsia="Calibri" w:hAnsi="Palatino Linotype" w:cs="Calibri"/>
        </w:rPr>
        <w:t>making respecting ecological and cultural boundaries</w:t>
      </w:r>
      <w:r w:rsidRPr="000F5551">
        <w:rPr>
          <w:rFonts w:ascii="Palatino Linotype" w:hAnsi="Palatino Linotype"/>
        </w:rPr>
        <w:t xml:space="preserve">, the latter </w:t>
      </w:r>
      <w:r w:rsidR="00045E0F" w:rsidRPr="00A00CD3">
        <w:rPr>
          <w:rFonts w:ascii="Palatino Linotype" w:eastAsia="Calibri" w:hAnsi="Palatino Linotype" w:cs="Calibri"/>
        </w:rPr>
        <w:t>notion</w:t>
      </w:r>
      <w:r w:rsidRPr="000F5551">
        <w:rPr>
          <w:rFonts w:ascii="Palatino Linotype" w:hAnsi="Palatino Linotype"/>
        </w:rPr>
        <w:t xml:space="preserve"> recognizes community control over local means of production, distribution, exchange, and </w:t>
      </w:r>
      <w:r w:rsidRPr="000F5551">
        <w:rPr>
          <w:rFonts w:ascii="Palatino Linotype" w:hAnsi="Palatino Linotype"/>
        </w:rPr>
        <w:lastRenderedPageBreak/>
        <w:t xml:space="preserve">markets for basic needs. Such radical democratic principles will help nurture communal sovereignty and dismantle self-interested economic rationality in relation to their </w:t>
      </w:r>
      <w:r w:rsidR="00E70C52" w:rsidRPr="00A00CD3">
        <w:rPr>
          <w:rFonts w:ascii="Palatino Linotype" w:eastAsia="Calibri" w:hAnsi="Palatino Linotype" w:cs="Calibri"/>
        </w:rPr>
        <w:t xml:space="preserve">de-commodified </w:t>
      </w:r>
      <w:r w:rsidRPr="000F5551">
        <w:rPr>
          <w:rFonts w:ascii="Palatino Linotype" w:hAnsi="Palatino Linotype"/>
        </w:rPr>
        <w:t>basic needs</w:t>
      </w:r>
      <w:r w:rsidR="00E70C52" w:rsidRPr="00A00CD3">
        <w:rPr>
          <w:rFonts w:ascii="Palatino Linotype" w:eastAsia="Calibri" w:hAnsi="Palatino Linotype" w:cs="Calibri"/>
        </w:rPr>
        <w:t>, and in this case water</w:t>
      </w:r>
      <w:r w:rsidRPr="000F5551">
        <w:rPr>
          <w:rFonts w:ascii="Palatino Linotype" w:hAnsi="Palatino Linotype"/>
        </w:rPr>
        <w:t>. Accountability can be accomplished through direct participation by communities in face-to-face settings</w:t>
      </w:r>
      <w:r w:rsidR="009B2071" w:rsidRPr="000F5551">
        <w:rPr>
          <w:rFonts w:ascii="Palatino Linotype" w:hAnsi="Palatino Linotype"/>
        </w:rPr>
        <w:t xml:space="preserve"> for strengthening transparency</w:t>
      </w:r>
      <w:r w:rsidRPr="000F5551">
        <w:rPr>
          <w:rFonts w:ascii="Palatino Linotype" w:hAnsi="Palatino Linotype"/>
        </w:rPr>
        <w:t>. These values should also consider the gender</w:t>
      </w:r>
      <w:r w:rsidR="00C82AD3" w:rsidRPr="000F5551">
        <w:rPr>
          <w:rFonts w:ascii="Palatino Linotype" w:hAnsi="Palatino Linotype"/>
        </w:rPr>
        <w:t>ed</w:t>
      </w:r>
      <w:r w:rsidRPr="000F5551">
        <w:rPr>
          <w:rFonts w:ascii="Palatino Linotype" w:hAnsi="Palatino Linotype"/>
        </w:rPr>
        <w:t xml:space="preserve"> differences in power, voice</w:t>
      </w:r>
      <w:r w:rsidR="00AD6BAA" w:rsidRPr="000F5551">
        <w:rPr>
          <w:rFonts w:ascii="Palatino Linotype" w:eastAsia="Calibri" w:hAnsi="Palatino Linotype" w:cs="Calibri"/>
        </w:rPr>
        <w:t>,</w:t>
      </w:r>
      <w:r w:rsidRPr="000F5551">
        <w:rPr>
          <w:rFonts w:ascii="Palatino Linotype" w:hAnsi="Palatino Linotype"/>
        </w:rPr>
        <w:t xml:space="preserve"> and agency</w:t>
      </w:r>
      <w:r w:rsidR="00E65024">
        <w:rPr>
          <w:rFonts w:ascii="Palatino Linotype" w:hAnsi="Palatino Linotype"/>
        </w:rPr>
        <w:t xml:space="preserve"> that may impact the quality of participation in face-to-face settings.</w:t>
      </w:r>
    </w:p>
    <w:p w14:paraId="1E9657F1" w14:textId="39A4F4FE" w:rsidR="00AD6BAA" w:rsidRPr="000F5551" w:rsidRDefault="00383731" w:rsidP="00383731">
      <w:pPr>
        <w:spacing w:before="240" w:line="360" w:lineRule="auto"/>
        <w:ind w:left="720"/>
        <w:contextualSpacing/>
        <w:jc w:val="both"/>
        <w:rPr>
          <w:rFonts w:ascii="Palatino Linotype" w:eastAsia="Calibri" w:hAnsi="Palatino Linotype" w:cs="Calibri"/>
        </w:rPr>
      </w:pPr>
      <w:r w:rsidRPr="000F5551">
        <w:rPr>
          <w:rFonts w:ascii="Palatino Linotype" w:hAnsi="Palatino Linotype"/>
        </w:rPr>
        <w:t>Participation is distinct from merely informing peopl</w:t>
      </w:r>
      <w:r w:rsidR="003D7ACA" w:rsidRPr="000F5551">
        <w:rPr>
          <w:rFonts w:ascii="Palatino Linotype" w:hAnsi="Palatino Linotype"/>
        </w:rPr>
        <w:t>e about a project or ‘</w:t>
      </w:r>
      <w:r w:rsidR="003D7ACA" w:rsidRPr="00A00CD3">
        <w:rPr>
          <w:rFonts w:ascii="Palatino Linotype" w:eastAsia="Calibri" w:hAnsi="Palatino Linotype" w:cs="Calibri"/>
        </w:rPr>
        <w:t xml:space="preserve">tokenism’, </w:t>
      </w:r>
      <w:r w:rsidRPr="000F5551">
        <w:rPr>
          <w:rFonts w:ascii="Palatino Linotype" w:hAnsi="Palatino Linotype"/>
        </w:rPr>
        <w:t>which involves superficial consultation with local beneficiaries (Singh, 2018</w:t>
      </w:r>
      <w:r w:rsidR="00733E7B">
        <w:rPr>
          <w:rFonts w:ascii="Palatino Linotype" w:hAnsi="Palatino Linotype"/>
        </w:rPr>
        <w:t>)</w:t>
      </w:r>
      <w:r w:rsidRPr="000F5551">
        <w:rPr>
          <w:rFonts w:ascii="Palatino Linotype" w:hAnsi="Palatino Linotype"/>
        </w:rPr>
        <w:t xml:space="preserve">. </w:t>
      </w:r>
    </w:p>
    <w:p w14:paraId="7E224162" w14:textId="67D6B8D8" w:rsidR="00383731" w:rsidRPr="000F5551" w:rsidRDefault="00383731" w:rsidP="000F5551">
      <w:pPr>
        <w:spacing w:before="240" w:line="360" w:lineRule="auto"/>
        <w:contextualSpacing/>
        <w:jc w:val="both"/>
        <w:rPr>
          <w:rFonts w:ascii="Palatino Linotype" w:hAnsi="Palatino Linotype"/>
        </w:rPr>
      </w:pPr>
      <w:r w:rsidRPr="000F5551">
        <w:rPr>
          <w:rFonts w:ascii="Palatino Linotype" w:hAnsi="Palatino Linotype"/>
        </w:rPr>
        <w:t xml:space="preserve">Singh (2018) argues that the watershed guidelines in India </w:t>
      </w:r>
      <w:r w:rsidR="008A025D" w:rsidRPr="00A00CD3">
        <w:rPr>
          <w:rFonts w:ascii="Palatino Linotype" w:eastAsia="Calibri" w:hAnsi="Palatino Linotype" w:cs="Calibri"/>
        </w:rPr>
        <w:t>rightly</w:t>
      </w:r>
      <w:r w:rsidRPr="000F5551">
        <w:rPr>
          <w:rFonts w:ascii="Palatino Linotype" w:hAnsi="Palatino Linotype"/>
        </w:rPr>
        <w:t xml:space="preserve"> include “community involvement, ownership, and empowerment” but </w:t>
      </w:r>
      <w:r w:rsidR="003D7ACA" w:rsidRPr="00A00CD3">
        <w:rPr>
          <w:rFonts w:ascii="Palatino Linotype" w:eastAsia="Calibri" w:hAnsi="Palatino Linotype" w:cs="Calibri"/>
        </w:rPr>
        <w:t xml:space="preserve">are </w:t>
      </w:r>
      <w:r w:rsidRPr="000F5551">
        <w:rPr>
          <w:rFonts w:ascii="Palatino Linotype" w:hAnsi="Palatino Linotype"/>
        </w:rPr>
        <w:t xml:space="preserve">ambiguous enough to pass off as tokenism. </w:t>
      </w:r>
      <w:proofErr w:type="spellStart"/>
      <w:r w:rsidRPr="000F5551">
        <w:rPr>
          <w:rFonts w:ascii="Palatino Linotype" w:hAnsi="Palatino Linotype"/>
        </w:rPr>
        <w:t>Tokenist</w:t>
      </w:r>
      <w:proofErr w:type="spellEnd"/>
      <w:r w:rsidRPr="000F5551">
        <w:rPr>
          <w:rFonts w:ascii="Palatino Linotype" w:hAnsi="Palatino Linotype"/>
        </w:rPr>
        <w:t xml:space="preserve"> measures like</w:t>
      </w:r>
      <w:r w:rsidR="00AD6BAA" w:rsidRPr="000F5551">
        <w:rPr>
          <w:rFonts w:ascii="Palatino Linotype" w:eastAsia="Calibri" w:hAnsi="Palatino Linotype" w:cs="Calibri"/>
        </w:rPr>
        <w:t>,</w:t>
      </w:r>
      <w:r w:rsidRPr="000F5551">
        <w:rPr>
          <w:rFonts w:ascii="Palatino Linotype" w:hAnsi="Palatino Linotype"/>
        </w:rPr>
        <w:t xml:space="preserve"> </w:t>
      </w:r>
      <w:r w:rsidR="00AD6BAA" w:rsidRPr="000F5551">
        <w:rPr>
          <w:rFonts w:ascii="Palatino Linotype" w:eastAsia="Calibri" w:hAnsi="Palatino Linotype" w:cs="Calibri"/>
        </w:rPr>
        <w:t xml:space="preserve">merely </w:t>
      </w:r>
      <w:r w:rsidRPr="000F5551">
        <w:rPr>
          <w:rFonts w:ascii="Palatino Linotype" w:hAnsi="Palatino Linotype"/>
        </w:rPr>
        <w:t xml:space="preserve">increasing women’s representation in local institutions are mere quantitative indicators that hardly tell anything about </w:t>
      </w:r>
      <w:r w:rsidR="00A569B0" w:rsidRPr="000F5551">
        <w:rPr>
          <w:rFonts w:ascii="Palatino Linotype" w:hAnsi="Palatino Linotype"/>
        </w:rPr>
        <w:t xml:space="preserve">the </w:t>
      </w:r>
      <w:r w:rsidRPr="000F5551">
        <w:rPr>
          <w:rFonts w:ascii="Palatino Linotype" w:hAnsi="Palatino Linotype"/>
        </w:rPr>
        <w:t xml:space="preserve">quality of </w:t>
      </w:r>
      <w:r w:rsidR="007C5B8F" w:rsidRPr="000F5551">
        <w:rPr>
          <w:rFonts w:ascii="Palatino Linotype" w:hAnsi="Palatino Linotype"/>
        </w:rPr>
        <w:t>procedural justice</w:t>
      </w:r>
      <w:r w:rsidR="00733E7B">
        <w:rPr>
          <w:rFonts w:ascii="Palatino Linotype" w:hAnsi="Palatino Linotype"/>
        </w:rPr>
        <w:t xml:space="preserve"> and the extent to which women’s </w:t>
      </w:r>
      <w:r w:rsidR="008248A0">
        <w:rPr>
          <w:rFonts w:ascii="Palatino Linotype" w:hAnsi="Palatino Linotype"/>
        </w:rPr>
        <w:t>‘</w:t>
      </w:r>
      <w:r w:rsidR="00733E7B">
        <w:rPr>
          <w:rFonts w:ascii="Palatino Linotype" w:hAnsi="Palatino Linotype"/>
        </w:rPr>
        <w:t>water knowledges</w:t>
      </w:r>
      <w:r w:rsidR="008248A0">
        <w:rPr>
          <w:rFonts w:ascii="Palatino Linotype" w:hAnsi="Palatino Linotype"/>
        </w:rPr>
        <w:t xml:space="preserve">’ </w:t>
      </w:r>
      <w:r w:rsidR="008248A0">
        <w:rPr>
          <w:rFonts w:ascii="Palatino Linotype" w:hAnsi="Palatino Linotype"/>
        </w:rPr>
        <w:fldChar w:fldCharType="begin" w:fldLock="1"/>
      </w:r>
      <w:r w:rsidR="008248A0">
        <w:rPr>
          <w:rFonts w:ascii="Palatino Linotype" w:hAnsi="Palatino Linotype"/>
        </w:rPr>
        <w:instrText>ADDIN CSL_CITATION {"citationItems":[{"id":"ITEM-1","itemData":{"DOI":"10.1007/978-3-319-25184-4_5","abstract":"This chapter provides an overview of key issues in the area of gender and water. It gives an overview of different debates around women and environment and shows how these have shaped the discourse and practice around gender and water. The chapter then goes on to discuss the reforms in the water sector at the global level and how this has impacted the discussions around gender and water. A comprehensive review of literature is done in the context of India which covers the various writings and actions in the area of gender and water. The review specifically looks at gender and equity issues in the areas of rivers, dams and displacement, water for production and domestic water. The chapter argues for going beyond the politics of representation and developing new agendas and creative forms of engagement with people’s movements- more specifically women’s movements, farmers movements and unions working on the question of growing informalisation of the economy, greater accumulation of capital, increasing injustices and disparities in everyday living- to see the linkages between land, water, rivers, natural resources and livelihoods.","author":[{"dropping-particle":"","family":"Kulkarni","given":"Seema","non-dropping-particle":"","parse-names":false,"suffix":""}],"container-title":"Indian Water Policy at the Crossroads: Resources, Technology and Reforms","id":"ITEM-1","issued":{"date-parts":[["2016"]]},"page":"73-91","publisher":"Springer, Cham","title":"Gender and Water in India: A Review","type":"chapter","volume":"16"},"uris":["http://www.mendeley.com/documents/?uuid=f96fca29-01f1-3493-87e5-85988b29a004"]}],"mendeley":{"formattedCitation":"(Kulkarni, 2016)","plainTextFormattedCitation":"(Kulkarni, 2016)"},"properties":{"noteIndex":0},"schema":"https://github.com/citation-style-language/schema/raw/master/csl-citation.json"}</w:instrText>
      </w:r>
      <w:r w:rsidR="008248A0">
        <w:rPr>
          <w:rFonts w:ascii="Palatino Linotype" w:hAnsi="Palatino Linotype"/>
        </w:rPr>
        <w:fldChar w:fldCharType="separate"/>
      </w:r>
      <w:r w:rsidR="008248A0" w:rsidRPr="008248A0">
        <w:rPr>
          <w:rFonts w:ascii="Palatino Linotype" w:hAnsi="Palatino Linotype"/>
          <w:noProof/>
        </w:rPr>
        <w:t>(Kulkarni, 2016)</w:t>
      </w:r>
      <w:r w:rsidR="008248A0">
        <w:rPr>
          <w:rFonts w:ascii="Palatino Linotype" w:hAnsi="Palatino Linotype"/>
        </w:rPr>
        <w:fldChar w:fldCharType="end"/>
      </w:r>
      <w:r w:rsidR="00733E7B">
        <w:rPr>
          <w:rFonts w:ascii="Palatino Linotype" w:hAnsi="Palatino Linotype"/>
        </w:rPr>
        <w:t xml:space="preserve"> are meaningfully integrated.</w:t>
      </w:r>
    </w:p>
    <w:p w14:paraId="7624E47D" w14:textId="7566845E" w:rsidR="00383731" w:rsidRPr="000F5551" w:rsidRDefault="00383731" w:rsidP="00E146C9">
      <w:pPr>
        <w:spacing w:before="240" w:line="360" w:lineRule="auto"/>
        <w:ind w:left="720"/>
        <w:contextualSpacing/>
        <w:jc w:val="both"/>
        <w:rPr>
          <w:rFonts w:ascii="Palatino Linotype" w:hAnsi="Palatino Linotype"/>
        </w:rPr>
      </w:pPr>
      <w:r w:rsidRPr="000F5551">
        <w:rPr>
          <w:rFonts w:ascii="Palatino Linotype" w:hAnsi="Palatino Linotype"/>
          <w:b/>
          <w:i/>
        </w:rPr>
        <w:t xml:space="preserve">Recognition of positive and negative feedback from local adaptation measures on </w:t>
      </w:r>
      <w:r w:rsidR="00A019C3" w:rsidRPr="000F5551">
        <w:rPr>
          <w:rFonts w:ascii="Palatino Linotype" w:hAnsi="Palatino Linotype"/>
          <w:b/>
          <w:i/>
        </w:rPr>
        <w:t>planetary</w:t>
      </w:r>
      <w:r w:rsidRPr="000F5551">
        <w:rPr>
          <w:rFonts w:ascii="Palatino Linotype" w:hAnsi="Palatino Linotype"/>
          <w:b/>
          <w:i/>
        </w:rPr>
        <w:t xml:space="preserve"> processes</w:t>
      </w:r>
      <w:r w:rsidRPr="000F5551">
        <w:rPr>
          <w:rFonts w:ascii="Palatino Linotype" w:hAnsi="Palatino Linotype"/>
        </w:rPr>
        <w:t xml:space="preserve"> </w:t>
      </w:r>
      <w:r w:rsidR="00AD27CD" w:rsidRPr="00A00CD3">
        <w:rPr>
          <w:rFonts w:ascii="Palatino Linotype" w:eastAsia="Calibri" w:hAnsi="Palatino Linotype" w:cs="Calibri"/>
        </w:rPr>
        <w:t xml:space="preserve">in order to </w:t>
      </w:r>
      <w:r w:rsidR="00F04EE9" w:rsidRPr="00A00CD3">
        <w:rPr>
          <w:rFonts w:ascii="Palatino Linotype" w:eastAsia="Calibri" w:hAnsi="Palatino Linotype" w:cs="Calibri"/>
        </w:rPr>
        <w:t xml:space="preserve">avoid any negative socio-economic-biophysical impacts </w:t>
      </w:r>
      <w:r w:rsidR="00F04EE9" w:rsidRPr="00A00CD3">
        <w:rPr>
          <w:rFonts w:ascii="Palatino Linotype" w:eastAsia="Calibri" w:hAnsi="Palatino Linotype" w:cs="Calibri"/>
          <w:noProof/>
        </w:rPr>
        <w:t>(</w:t>
      </w:r>
      <w:r w:rsidR="00F04EE9" w:rsidRPr="000F5551">
        <w:rPr>
          <w:rFonts w:ascii="Palatino Linotype" w:eastAsia="Calibri" w:hAnsi="Palatino Linotype" w:cs="Calibri"/>
          <w:noProof/>
          <w:highlight w:val="yellow"/>
        </w:rPr>
        <w:t>Bennett, Blythe, Tyler, &amp; Ban, 2016, pp.</w:t>
      </w:r>
      <w:r w:rsidR="00CA63E7">
        <w:rPr>
          <w:rFonts w:ascii="Palatino Linotype" w:eastAsia="Calibri" w:hAnsi="Palatino Linotype" w:cs="Calibri"/>
          <w:noProof/>
        </w:rPr>
        <w:t>)</w:t>
      </w:r>
      <w:r w:rsidR="00F04EE9" w:rsidRPr="00A00CD3">
        <w:rPr>
          <w:rFonts w:ascii="Palatino Linotype" w:eastAsia="Calibri" w:hAnsi="Palatino Linotype" w:cs="Calibri"/>
          <w:noProof/>
        </w:rPr>
        <w:t xml:space="preserve"> </w:t>
      </w:r>
      <w:r w:rsidR="001B049C" w:rsidRPr="00A00CD3">
        <w:rPr>
          <w:rFonts w:ascii="Palatino Linotype" w:eastAsia="Calibri" w:hAnsi="Palatino Linotype" w:cs="Calibri"/>
        </w:rPr>
        <w:t xml:space="preserve">For instance, over-abstraction of water in the upper streams along the canal systems </w:t>
      </w:r>
      <w:r w:rsidR="000440DF" w:rsidRPr="00A00CD3">
        <w:rPr>
          <w:rFonts w:ascii="Palatino Linotype" w:eastAsia="Calibri" w:hAnsi="Palatino Linotype" w:cs="Calibri"/>
        </w:rPr>
        <w:t>can cause</w:t>
      </w:r>
      <w:r w:rsidR="001B049C" w:rsidRPr="00A00CD3">
        <w:rPr>
          <w:rFonts w:ascii="Palatino Linotype" w:eastAsia="Calibri" w:hAnsi="Palatino Linotype" w:cs="Calibri"/>
        </w:rPr>
        <w:t xml:space="preserve"> insufficient water downstream </w:t>
      </w:r>
      <w:r w:rsidR="001B049C" w:rsidRPr="00A00CD3">
        <w:rPr>
          <w:rFonts w:ascii="Palatino Linotype" w:eastAsia="Calibri" w:hAnsi="Palatino Linotype" w:cs="Calibri"/>
          <w:noProof/>
        </w:rPr>
        <w:t>(Xenarios et al., 2017)</w:t>
      </w:r>
      <w:r w:rsidR="001B049C" w:rsidRPr="00A00CD3">
        <w:rPr>
          <w:rFonts w:ascii="Palatino Linotype" w:eastAsia="Calibri" w:hAnsi="Palatino Linotype" w:cs="Calibri"/>
        </w:rPr>
        <w:t xml:space="preserve">. </w:t>
      </w:r>
      <w:r w:rsidR="00F04EE9" w:rsidRPr="00A00CD3">
        <w:rPr>
          <w:rFonts w:ascii="Palatino Linotype" w:eastAsia="Calibri" w:hAnsi="Palatino Linotype" w:cs="Calibri"/>
        </w:rPr>
        <w:t xml:space="preserve">Adaptation </w:t>
      </w:r>
      <w:r w:rsidR="00720496" w:rsidRPr="00A00CD3">
        <w:rPr>
          <w:rFonts w:ascii="Palatino Linotype" w:eastAsia="Calibri" w:hAnsi="Palatino Linotype" w:cs="Calibri"/>
        </w:rPr>
        <w:t>actions</w:t>
      </w:r>
      <w:r w:rsidR="00F04EE9" w:rsidRPr="00A00CD3">
        <w:rPr>
          <w:rFonts w:ascii="Palatino Linotype" w:eastAsia="Calibri" w:hAnsi="Palatino Linotype" w:cs="Calibri"/>
        </w:rPr>
        <w:t xml:space="preserve"> could also fail its sustainability goals if embedded within a larger extractive economic system, which promotes rational self-interest in the face of water scarcity (Singh, 2018). </w:t>
      </w:r>
      <w:r w:rsidRPr="000F5551">
        <w:rPr>
          <w:rFonts w:ascii="Palatino Linotype" w:hAnsi="Palatino Linotype"/>
        </w:rPr>
        <w:t xml:space="preserve">This principle should go hand in hand with consciously removing anthropocentric values in adaptation strategies by promoting </w:t>
      </w:r>
      <w:r w:rsidR="00035E6C" w:rsidRPr="00A00CD3">
        <w:rPr>
          <w:rFonts w:ascii="Palatino Linotype" w:eastAsia="Calibri" w:hAnsi="Palatino Linotype" w:cs="Calibri"/>
        </w:rPr>
        <w:t>interconnectedness</w:t>
      </w:r>
      <w:r w:rsidRPr="000F5551">
        <w:rPr>
          <w:rFonts w:ascii="Palatino Linotype" w:hAnsi="Palatino Linotype"/>
        </w:rPr>
        <w:t xml:space="preserve"> between human and </w:t>
      </w:r>
      <w:r w:rsidR="00742599" w:rsidRPr="000F5551">
        <w:rPr>
          <w:rFonts w:ascii="Palatino Linotype" w:hAnsi="Palatino Linotype"/>
        </w:rPr>
        <w:t>non-human</w:t>
      </w:r>
      <w:r w:rsidRPr="000F5551">
        <w:rPr>
          <w:rFonts w:ascii="Palatino Linotype" w:hAnsi="Palatino Linotype"/>
        </w:rPr>
        <w:t xml:space="preserve"> </w:t>
      </w:r>
      <w:r w:rsidR="00751A77" w:rsidRPr="00A00CD3">
        <w:rPr>
          <w:rFonts w:ascii="Palatino Linotype" w:eastAsia="Calibri" w:hAnsi="Palatino Linotype" w:cs="Calibri"/>
        </w:rPr>
        <w:t>natures</w:t>
      </w:r>
      <w:r w:rsidRPr="000F5551">
        <w:rPr>
          <w:rFonts w:ascii="Palatino Linotype" w:hAnsi="Palatino Linotype"/>
        </w:rPr>
        <w:t xml:space="preserve">. Notions of </w:t>
      </w:r>
      <w:r w:rsidR="007C5E77" w:rsidRPr="00A00CD3">
        <w:rPr>
          <w:rFonts w:ascii="Palatino Linotype" w:eastAsia="Calibri" w:hAnsi="Palatino Linotype" w:cs="Calibri"/>
        </w:rPr>
        <w:t xml:space="preserve">liberal </w:t>
      </w:r>
      <w:r w:rsidRPr="000F5551">
        <w:rPr>
          <w:rFonts w:ascii="Palatino Linotype" w:hAnsi="Palatino Linotype"/>
        </w:rPr>
        <w:t>feminism and emancipation incompatible with planetary limits need to be de-prioritized</w:t>
      </w:r>
      <w:r w:rsidR="009D222C" w:rsidRPr="00A00CD3">
        <w:rPr>
          <w:rFonts w:ascii="Palatino Linotype" w:eastAsia="Calibri" w:hAnsi="Palatino Linotype" w:cs="Calibri"/>
        </w:rPr>
        <w:t xml:space="preserve"> </w:t>
      </w:r>
      <w:r w:rsidR="006E37FF" w:rsidRPr="00A00CD3">
        <w:rPr>
          <w:rFonts w:ascii="Palatino Linotype" w:eastAsia="Calibri" w:hAnsi="Palatino Linotype" w:cs="Calibri"/>
        </w:rPr>
        <w:t>to center ethic</w:t>
      </w:r>
      <w:r w:rsidR="00375E20" w:rsidRPr="00A00CD3">
        <w:rPr>
          <w:rFonts w:ascii="Palatino Linotype" w:eastAsia="Calibri" w:hAnsi="Palatino Linotype" w:cs="Calibri"/>
        </w:rPr>
        <w:t>s</w:t>
      </w:r>
      <w:r w:rsidR="006E37FF" w:rsidRPr="00A00CD3">
        <w:rPr>
          <w:rFonts w:ascii="Palatino Linotype" w:eastAsia="Calibri" w:hAnsi="Palatino Linotype" w:cs="Calibri"/>
        </w:rPr>
        <w:t xml:space="preserve"> of care</w:t>
      </w:r>
      <w:r w:rsidR="00F32ADE" w:rsidRPr="00A00CD3">
        <w:rPr>
          <w:rFonts w:ascii="Palatino Linotype" w:eastAsia="Calibri" w:hAnsi="Palatino Linotype" w:cs="Calibri"/>
        </w:rPr>
        <w:t>,</w:t>
      </w:r>
      <w:r w:rsidR="006E37FF" w:rsidRPr="00A00CD3">
        <w:rPr>
          <w:rFonts w:ascii="Palatino Linotype" w:eastAsia="Calibri" w:hAnsi="Palatino Linotype" w:cs="Calibri"/>
        </w:rPr>
        <w:t xml:space="preserve"> and solidarity with</w:t>
      </w:r>
      <w:r w:rsidR="006E37FF" w:rsidRPr="000F5551">
        <w:rPr>
          <w:rFonts w:ascii="Palatino Linotype" w:hAnsi="Palatino Linotype"/>
        </w:rPr>
        <w:t xml:space="preserve"> </w:t>
      </w:r>
      <w:r w:rsidRPr="000F5551">
        <w:rPr>
          <w:rFonts w:ascii="Palatino Linotype" w:hAnsi="Palatino Linotype"/>
        </w:rPr>
        <w:t>those living in the margins</w:t>
      </w:r>
      <w:r w:rsidR="00720496" w:rsidRPr="000F5551">
        <w:rPr>
          <w:rFonts w:ascii="Palatino Linotype" w:hAnsi="Palatino Linotype"/>
        </w:rPr>
        <w:t xml:space="preserve">. </w:t>
      </w:r>
      <w:r w:rsidR="006441E6" w:rsidRPr="000F5551">
        <w:rPr>
          <w:rFonts w:ascii="Palatino Linotype" w:eastAsia="Calibri" w:hAnsi="Palatino Linotype" w:cs="Calibri"/>
        </w:rPr>
        <w:t xml:space="preserve">,which s(without </w:t>
      </w:r>
      <w:proofErr w:type="spellStart"/>
      <w:r w:rsidR="006441E6" w:rsidRPr="000F5551">
        <w:rPr>
          <w:rFonts w:ascii="Palatino Linotype" w:eastAsia="Calibri" w:hAnsi="Palatino Linotype" w:cs="Calibri"/>
        </w:rPr>
        <w:t>ing</w:t>
      </w:r>
      <w:proofErr w:type="spellEnd"/>
      <w:r w:rsidR="006441E6" w:rsidRPr="000F5551">
        <w:rPr>
          <w:rFonts w:ascii="Palatino Linotype" w:eastAsia="Calibri" w:hAnsi="Palatino Linotype" w:cs="Calibri"/>
        </w:rPr>
        <w:t xml:space="preserve"> )of  which include, and a shift towards growing water-intensive crops such as garlic as opposed to , p. 54</w:t>
      </w:r>
      <w:r w:rsidRPr="000F5551">
        <w:rPr>
          <w:rFonts w:ascii="Palatino Linotype" w:eastAsia="Calibri" w:hAnsi="Palatino Linotype" w:cs="Calibri"/>
        </w:rPr>
        <w:t xml:space="preserve">any </w:t>
      </w:r>
      <w:r w:rsidR="006441E6" w:rsidRPr="000F5551">
        <w:rPr>
          <w:rFonts w:ascii="Palatino Linotype" w:eastAsia="Calibri" w:hAnsi="Palatino Linotype" w:cs="Calibri"/>
          <w:noProof/>
        </w:rPr>
        <w:t xml:space="preserve">, pp. </w:t>
      </w:r>
      <w:r w:rsidR="00F04EE9" w:rsidRPr="00A00CD3">
        <w:rPr>
          <w:rFonts w:ascii="Palatino Linotype" w:eastAsia="Calibri" w:hAnsi="Palatino Linotype" w:cs="Calibri"/>
          <w:noProof/>
        </w:rPr>
        <w:t>911–912)</w:t>
      </w:r>
      <w:r w:rsidR="005840F7" w:rsidRPr="00A00CD3">
        <w:rPr>
          <w:rFonts w:ascii="Palatino Linotype" w:eastAsia="Calibri" w:hAnsi="Palatino Linotype" w:cs="Calibri"/>
        </w:rPr>
        <w:t>.</w:t>
      </w:r>
      <w:r w:rsidR="005840F7" w:rsidRPr="000F5551">
        <w:rPr>
          <w:rFonts w:ascii="Palatino Linotype" w:hAnsi="Palatino Linotype"/>
        </w:rPr>
        <w:t xml:space="preserve"> </w:t>
      </w:r>
      <w:r w:rsidRPr="000F5551">
        <w:rPr>
          <w:rFonts w:ascii="Palatino Linotype" w:eastAsia="Calibri" w:hAnsi="Palatino Linotype" w:cs="Calibri"/>
        </w:rPr>
        <w:t xml:space="preserve">(not instrumental) </w:t>
      </w:r>
      <w:r w:rsidR="00AE1445" w:rsidRPr="000F5551">
        <w:rPr>
          <w:rFonts w:ascii="Palatino Linotype" w:eastAsia="Calibri" w:hAnsi="Palatino Linotype" w:cs="Calibri"/>
        </w:rPr>
        <w:t>s</w:t>
      </w:r>
    </w:p>
    <w:p w14:paraId="1F90ECD9" w14:textId="77777777" w:rsidR="0043769D" w:rsidRPr="000F5551" w:rsidRDefault="0043769D" w:rsidP="00383731">
      <w:pPr>
        <w:pStyle w:val="ListParagraph"/>
        <w:numPr>
          <w:ilvl w:val="0"/>
          <w:numId w:val="2"/>
        </w:numPr>
        <w:spacing w:before="240" w:line="360" w:lineRule="auto"/>
        <w:ind w:hanging="720"/>
        <w:jc w:val="both"/>
        <w:rPr>
          <w:rFonts w:ascii="Palatino Linotype" w:hAnsi="Palatino Linotype"/>
          <w:b/>
        </w:rPr>
      </w:pPr>
      <w:bookmarkStart w:id="33" w:name="Bookmark22"/>
      <w:bookmarkEnd w:id="33"/>
      <w:r w:rsidRPr="000F5551">
        <w:rPr>
          <w:rFonts w:ascii="Palatino Linotype" w:hAnsi="Palatino Linotype"/>
          <w:b/>
        </w:rPr>
        <w:t>Concluding thoughts</w:t>
      </w:r>
    </w:p>
    <w:p w14:paraId="18EA7980" w14:textId="0401A512" w:rsidR="008A4B59" w:rsidRPr="00A00CD3" w:rsidRDefault="00890B36" w:rsidP="0043769D">
      <w:pPr>
        <w:spacing w:before="240" w:line="360" w:lineRule="auto"/>
        <w:jc w:val="both"/>
        <w:rPr>
          <w:rFonts w:ascii="Palatino Linotype" w:hAnsi="Palatino Linotype" w:cstheme="minorHAnsi"/>
        </w:rPr>
      </w:pPr>
      <w:r w:rsidRPr="00A00CD3">
        <w:rPr>
          <w:rFonts w:ascii="Palatino Linotype" w:hAnsi="Palatino Linotype" w:cstheme="minorHAnsi"/>
        </w:rPr>
        <w:lastRenderedPageBreak/>
        <w:t xml:space="preserve">Findings from the case studies show that </w:t>
      </w:r>
      <w:r w:rsidR="006A73AB" w:rsidRPr="00A00CD3">
        <w:rPr>
          <w:rFonts w:ascii="Palatino Linotype" w:hAnsi="Palatino Linotype" w:cstheme="minorHAnsi"/>
        </w:rPr>
        <w:t xml:space="preserve">climate change </w:t>
      </w:r>
      <w:r w:rsidRPr="00A00CD3">
        <w:rPr>
          <w:rFonts w:ascii="Palatino Linotype" w:hAnsi="Palatino Linotype" w:cstheme="minorHAnsi"/>
        </w:rPr>
        <w:t xml:space="preserve">adaptation strategies </w:t>
      </w:r>
      <w:proofErr w:type="spellStart"/>
      <w:r w:rsidR="008A4B59" w:rsidRPr="00A00CD3">
        <w:rPr>
          <w:rFonts w:ascii="Palatino Linotype" w:hAnsi="Palatino Linotype" w:cstheme="minorHAnsi"/>
        </w:rPr>
        <w:t>can not</w:t>
      </w:r>
      <w:proofErr w:type="spellEnd"/>
      <w:r w:rsidR="008A4B59" w:rsidRPr="00A00CD3">
        <w:rPr>
          <w:rFonts w:ascii="Palatino Linotype" w:hAnsi="Palatino Linotype" w:cstheme="minorHAnsi"/>
        </w:rPr>
        <w:t xml:space="preserve"> be </w:t>
      </w:r>
      <w:r w:rsidR="00FE458F" w:rsidRPr="00A00CD3">
        <w:rPr>
          <w:rFonts w:ascii="Palatino Linotype" w:hAnsi="Palatino Linotype" w:cstheme="minorHAnsi"/>
        </w:rPr>
        <w:t xml:space="preserve"> generaliz</w:t>
      </w:r>
      <w:r w:rsidR="008A4B59" w:rsidRPr="00A00CD3">
        <w:rPr>
          <w:rFonts w:ascii="Palatino Linotype" w:hAnsi="Palatino Linotype" w:cstheme="minorHAnsi"/>
        </w:rPr>
        <w:t>ed</w:t>
      </w:r>
      <w:r w:rsidR="00FE458F" w:rsidRPr="00A00CD3">
        <w:rPr>
          <w:rFonts w:ascii="Palatino Linotype" w:hAnsi="Palatino Linotype" w:cstheme="minorHAnsi"/>
        </w:rPr>
        <w:t xml:space="preserve"> because local climate impacts are grounded in </w:t>
      </w:r>
      <w:r w:rsidR="007006DA" w:rsidRPr="00A00CD3">
        <w:rPr>
          <w:rFonts w:ascii="Palatino Linotype" w:hAnsi="Palatino Linotype" w:cstheme="minorHAnsi"/>
        </w:rPr>
        <w:t>context-specific</w:t>
      </w:r>
      <w:r w:rsidR="00FE458F" w:rsidRPr="00A00CD3">
        <w:rPr>
          <w:rFonts w:ascii="Palatino Linotype" w:hAnsi="Palatino Linotype" w:cstheme="minorHAnsi"/>
        </w:rPr>
        <w:t xml:space="preserve"> </w:t>
      </w:r>
      <w:r w:rsidR="005048B1" w:rsidRPr="00A00CD3">
        <w:rPr>
          <w:rFonts w:ascii="Palatino Linotype" w:hAnsi="Palatino Linotype" w:cstheme="minorHAnsi"/>
        </w:rPr>
        <w:t xml:space="preserve">political, </w:t>
      </w:r>
      <w:r w:rsidRPr="00A00CD3">
        <w:rPr>
          <w:rFonts w:ascii="Palatino Linotype" w:hAnsi="Palatino Linotype" w:cstheme="minorHAnsi"/>
        </w:rPr>
        <w:t>cultural</w:t>
      </w:r>
      <w:r w:rsidR="00780090" w:rsidRPr="00A00CD3">
        <w:rPr>
          <w:rFonts w:ascii="Palatino Linotype" w:hAnsi="Palatino Linotype" w:cstheme="minorHAnsi"/>
        </w:rPr>
        <w:t>, hydrological</w:t>
      </w:r>
      <w:r w:rsidR="008A4B59" w:rsidRPr="00A00CD3">
        <w:rPr>
          <w:rFonts w:ascii="Palatino Linotype" w:hAnsi="Palatino Linotype" w:cstheme="minorHAnsi"/>
        </w:rPr>
        <w:t>,</w:t>
      </w:r>
      <w:r w:rsidRPr="00A00CD3">
        <w:rPr>
          <w:rFonts w:ascii="Palatino Linotype" w:hAnsi="Palatino Linotype" w:cstheme="minorHAnsi"/>
        </w:rPr>
        <w:t xml:space="preserve"> and geographical </w:t>
      </w:r>
      <w:r w:rsidR="00FE458F" w:rsidRPr="00A00CD3">
        <w:rPr>
          <w:rFonts w:ascii="Palatino Linotype" w:hAnsi="Palatino Linotype" w:cstheme="minorHAnsi"/>
        </w:rPr>
        <w:t>settings</w:t>
      </w:r>
      <w:r w:rsidRPr="00A00CD3">
        <w:rPr>
          <w:rFonts w:ascii="Palatino Linotype" w:hAnsi="Palatino Linotype" w:cstheme="minorHAnsi"/>
        </w:rPr>
        <w:t xml:space="preserve">. </w:t>
      </w:r>
      <w:r w:rsidR="006C11AA" w:rsidRPr="00A00CD3">
        <w:rPr>
          <w:rFonts w:ascii="Palatino Linotype" w:hAnsi="Palatino Linotype" w:cstheme="minorHAnsi"/>
        </w:rPr>
        <w:t>Yet</w:t>
      </w:r>
      <w:r w:rsidR="007006DA" w:rsidRPr="00A00CD3">
        <w:rPr>
          <w:rFonts w:ascii="Palatino Linotype" w:hAnsi="Palatino Linotype" w:cstheme="minorHAnsi"/>
        </w:rPr>
        <w:t xml:space="preserve">, barriers to adaptation strategies converge at places that question </w:t>
      </w:r>
      <w:r w:rsidR="008D7E98">
        <w:rPr>
          <w:rFonts w:ascii="Palatino Linotype" w:hAnsi="Palatino Linotype" w:cstheme="minorHAnsi"/>
        </w:rPr>
        <w:t xml:space="preserve">unequal </w:t>
      </w:r>
      <w:r w:rsidR="007006DA" w:rsidRPr="00A00CD3">
        <w:rPr>
          <w:rFonts w:ascii="Palatino Linotype" w:hAnsi="Palatino Linotype" w:cstheme="minorHAnsi"/>
        </w:rPr>
        <w:t>power</w:t>
      </w:r>
      <w:r w:rsidR="00BD58B7" w:rsidRPr="00A00CD3">
        <w:rPr>
          <w:rFonts w:ascii="Palatino Linotype" w:hAnsi="Palatino Linotype" w:cstheme="minorHAnsi"/>
        </w:rPr>
        <w:t xml:space="preserve">. </w:t>
      </w:r>
      <w:r w:rsidRPr="00A00CD3">
        <w:rPr>
          <w:rFonts w:ascii="Palatino Linotype" w:hAnsi="Palatino Linotype" w:cstheme="minorHAnsi"/>
        </w:rPr>
        <w:t>Flowing from this thou</w:t>
      </w:r>
      <w:r w:rsidR="00C44806" w:rsidRPr="00A00CD3">
        <w:rPr>
          <w:rFonts w:ascii="Palatino Linotype" w:hAnsi="Palatino Linotype" w:cstheme="minorHAnsi"/>
        </w:rPr>
        <w:t xml:space="preserve">ght, </w:t>
      </w:r>
      <w:r w:rsidR="00FE1E9C" w:rsidRPr="00A00CD3">
        <w:rPr>
          <w:rFonts w:ascii="Palatino Linotype" w:hAnsi="Palatino Linotype" w:cstheme="minorHAnsi"/>
        </w:rPr>
        <w:t xml:space="preserve">I show that </w:t>
      </w:r>
      <w:r w:rsidRPr="00A00CD3">
        <w:rPr>
          <w:rFonts w:ascii="Palatino Linotype" w:hAnsi="Palatino Linotype" w:cstheme="minorHAnsi"/>
        </w:rPr>
        <w:t xml:space="preserve">notions of gender identity are </w:t>
      </w:r>
      <w:r w:rsidR="008A4B59" w:rsidRPr="00A00CD3">
        <w:rPr>
          <w:rFonts w:ascii="Palatino Linotype" w:hAnsi="Palatino Linotype" w:cstheme="minorHAnsi"/>
        </w:rPr>
        <w:t>in  multitude (plural),</w:t>
      </w:r>
      <w:r w:rsidRPr="00A00CD3">
        <w:rPr>
          <w:rFonts w:ascii="Palatino Linotype" w:hAnsi="Palatino Linotype" w:cstheme="minorHAnsi"/>
        </w:rPr>
        <w:t xml:space="preserve"> and no </w:t>
      </w:r>
      <w:r w:rsidR="00451945" w:rsidRPr="00A00CD3">
        <w:rPr>
          <w:rFonts w:ascii="Palatino Linotype" w:hAnsi="Palatino Linotype" w:cstheme="minorHAnsi"/>
        </w:rPr>
        <w:t>singular</w:t>
      </w:r>
      <w:r w:rsidR="00942C75" w:rsidRPr="00A00CD3">
        <w:rPr>
          <w:rFonts w:ascii="Palatino Linotype" w:hAnsi="Palatino Linotype" w:cstheme="minorHAnsi"/>
        </w:rPr>
        <w:t xml:space="preserve"> </w:t>
      </w:r>
      <w:r w:rsidR="00A97746" w:rsidRPr="00A00CD3">
        <w:rPr>
          <w:rFonts w:ascii="Palatino Linotype" w:hAnsi="Palatino Linotype" w:cstheme="minorHAnsi"/>
        </w:rPr>
        <w:t xml:space="preserve">feminist </w:t>
      </w:r>
      <w:r w:rsidRPr="00A00CD3">
        <w:rPr>
          <w:rFonts w:ascii="Palatino Linotype" w:hAnsi="Palatino Linotype" w:cstheme="minorHAnsi"/>
        </w:rPr>
        <w:t xml:space="preserve">ideology neatly </w:t>
      </w:r>
      <w:r w:rsidR="00A31D3D" w:rsidRPr="00A00CD3">
        <w:rPr>
          <w:rFonts w:ascii="Palatino Linotype" w:hAnsi="Palatino Linotype" w:cstheme="minorHAnsi"/>
        </w:rPr>
        <w:t>theorizes</w:t>
      </w:r>
      <w:r w:rsidRPr="00A00CD3">
        <w:rPr>
          <w:rFonts w:ascii="Palatino Linotype" w:hAnsi="Palatino Linotype" w:cstheme="minorHAnsi"/>
        </w:rPr>
        <w:t xml:space="preserve"> the relationship between gender, water, sustainability</w:t>
      </w:r>
      <w:r w:rsidR="008A4B59" w:rsidRPr="00A00CD3">
        <w:rPr>
          <w:rFonts w:ascii="Palatino Linotype" w:hAnsi="Palatino Linotype" w:cstheme="minorHAnsi"/>
        </w:rPr>
        <w:t>,</w:t>
      </w:r>
      <w:r w:rsidRPr="00A00CD3">
        <w:rPr>
          <w:rFonts w:ascii="Palatino Linotype" w:hAnsi="Palatino Linotype" w:cstheme="minorHAnsi"/>
        </w:rPr>
        <w:t xml:space="preserve"> and </w:t>
      </w:r>
      <w:r w:rsidR="008A4B59" w:rsidRPr="00A00CD3">
        <w:rPr>
          <w:rFonts w:ascii="Palatino Linotype" w:hAnsi="Palatino Linotype" w:cstheme="minorHAnsi"/>
        </w:rPr>
        <w:t xml:space="preserve">social </w:t>
      </w:r>
      <w:r w:rsidRPr="00A00CD3">
        <w:rPr>
          <w:rFonts w:ascii="Palatino Linotype" w:hAnsi="Palatino Linotype" w:cstheme="minorHAnsi"/>
        </w:rPr>
        <w:t xml:space="preserve">well-being. Plural concepts of </w:t>
      </w:r>
      <w:r w:rsidR="00AC54D6" w:rsidRPr="00A00CD3">
        <w:rPr>
          <w:rFonts w:ascii="Palatino Linotype" w:hAnsi="Palatino Linotype" w:cstheme="minorHAnsi"/>
        </w:rPr>
        <w:t>gender identity</w:t>
      </w:r>
      <w:r w:rsidRPr="00A00CD3">
        <w:rPr>
          <w:rFonts w:ascii="Palatino Linotype" w:hAnsi="Palatino Linotype" w:cstheme="minorHAnsi"/>
        </w:rPr>
        <w:t>, well-being</w:t>
      </w:r>
      <w:r w:rsidR="002F51FB" w:rsidRPr="00A00CD3">
        <w:rPr>
          <w:rFonts w:ascii="Palatino Linotype" w:hAnsi="Palatino Linotype" w:cstheme="minorHAnsi"/>
        </w:rPr>
        <w:t>, justice</w:t>
      </w:r>
      <w:r w:rsidR="008A4B59" w:rsidRPr="00A00CD3">
        <w:rPr>
          <w:rFonts w:ascii="Palatino Linotype" w:hAnsi="Palatino Linotype" w:cstheme="minorHAnsi"/>
        </w:rPr>
        <w:t>,</w:t>
      </w:r>
      <w:r w:rsidRPr="00A00CD3">
        <w:rPr>
          <w:rFonts w:ascii="Palatino Linotype" w:hAnsi="Palatino Linotype" w:cstheme="minorHAnsi"/>
        </w:rPr>
        <w:t xml:space="preserve"> and </w:t>
      </w:r>
      <w:r w:rsidR="000A6E6B" w:rsidRPr="00A00CD3">
        <w:rPr>
          <w:rFonts w:ascii="Palatino Linotype" w:hAnsi="Palatino Linotype" w:cstheme="minorHAnsi"/>
        </w:rPr>
        <w:t xml:space="preserve">sustainability </w:t>
      </w:r>
      <w:r w:rsidR="00F14B10" w:rsidRPr="00A00CD3">
        <w:rPr>
          <w:rFonts w:ascii="Palatino Linotype" w:hAnsi="Palatino Linotype" w:cstheme="minorHAnsi"/>
        </w:rPr>
        <w:t xml:space="preserve">across various social groups </w:t>
      </w:r>
      <w:r w:rsidR="000A6E6B" w:rsidRPr="00A00CD3">
        <w:rPr>
          <w:rFonts w:ascii="Palatino Linotype" w:hAnsi="Palatino Linotype" w:cstheme="minorHAnsi"/>
        </w:rPr>
        <w:t>intersect</w:t>
      </w:r>
      <w:r w:rsidR="0089619D" w:rsidRPr="00A00CD3">
        <w:rPr>
          <w:rFonts w:ascii="Palatino Linotype" w:hAnsi="Palatino Linotype" w:cstheme="minorHAnsi"/>
        </w:rPr>
        <w:t xml:space="preserve"> to </w:t>
      </w:r>
      <w:r w:rsidRPr="00A00CD3">
        <w:rPr>
          <w:rFonts w:ascii="Palatino Linotype" w:hAnsi="Palatino Linotype" w:cstheme="minorHAnsi"/>
        </w:rPr>
        <w:t>produce situated</w:t>
      </w:r>
      <w:r w:rsidR="005224A9" w:rsidRPr="00A00CD3">
        <w:rPr>
          <w:rFonts w:ascii="Palatino Linotype" w:hAnsi="Palatino Linotype" w:cstheme="minorHAnsi"/>
        </w:rPr>
        <w:t>, historical</w:t>
      </w:r>
      <w:r w:rsidR="00AC54D6" w:rsidRPr="00A00CD3">
        <w:rPr>
          <w:rFonts w:ascii="Palatino Linotype" w:hAnsi="Palatino Linotype" w:cstheme="minorHAnsi"/>
        </w:rPr>
        <w:t xml:space="preserve">, </w:t>
      </w:r>
      <w:r w:rsidR="005224A9" w:rsidRPr="00A00CD3">
        <w:rPr>
          <w:rFonts w:ascii="Palatino Linotype" w:hAnsi="Palatino Linotype" w:cstheme="minorHAnsi"/>
        </w:rPr>
        <w:t>context-specific</w:t>
      </w:r>
      <w:r w:rsidR="008A4B59" w:rsidRPr="00A00CD3">
        <w:rPr>
          <w:rFonts w:ascii="Palatino Linotype" w:hAnsi="Palatino Linotype" w:cstheme="minorHAnsi"/>
        </w:rPr>
        <w:t>,</w:t>
      </w:r>
      <w:r w:rsidRPr="00A00CD3">
        <w:rPr>
          <w:rFonts w:ascii="Palatino Linotype" w:hAnsi="Palatino Linotype" w:cstheme="minorHAnsi"/>
        </w:rPr>
        <w:t xml:space="preserve"> </w:t>
      </w:r>
      <w:r w:rsidR="00AC54D6" w:rsidRPr="00A00CD3">
        <w:rPr>
          <w:rFonts w:ascii="Palatino Linotype" w:hAnsi="Palatino Linotype" w:cstheme="minorHAnsi"/>
        </w:rPr>
        <w:t xml:space="preserve">and power-laden </w:t>
      </w:r>
      <w:r w:rsidR="009F6863" w:rsidRPr="00A00CD3">
        <w:rPr>
          <w:rFonts w:ascii="Palatino Linotype" w:hAnsi="Palatino Linotype" w:cstheme="minorHAnsi"/>
        </w:rPr>
        <w:t>barriers to</w:t>
      </w:r>
      <w:r w:rsidRPr="00A00CD3">
        <w:rPr>
          <w:rFonts w:ascii="Palatino Linotype" w:hAnsi="Palatino Linotype" w:cstheme="minorHAnsi"/>
        </w:rPr>
        <w:t xml:space="preserve"> sustainable adaptation. </w:t>
      </w:r>
    </w:p>
    <w:p w14:paraId="5372D19D" w14:textId="17C612E4" w:rsidR="00751D88" w:rsidRPr="006C0D34" w:rsidRDefault="000B7AD0" w:rsidP="00751D88">
      <w:pPr>
        <w:spacing w:before="240" w:line="360" w:lineRule="auto"/>
        <w:jc w:val="both"/>
        <w:rPr>
          <w:rFonts w:ascii="Palatino Linotype" w:hAnsi="Palatino Linotype" w:cstheme="minorHAnsi"/>
        </w:rPr>
      </w:pPr>
      <w:r w:rsidRPr="000F5551">
        <w:rPr>
          <w:rFonts w:ascii="Palatino Linotype" w:hAnsi="Palatino Linotype"/>
        </w:rPr>
        <w:t xml:space="preserve">In the context of climate </w:t>
      </w:r>
      <w:r w:rsidR="00671443" w:rsidRPr="000F5551">
        <w:rPr>
          <w:rFonts w:ascii="Palatino Linotype" w:hAnsi="Palatino Linotype"/>
        </w:rPr>
        <w:t>change,</w:t>
      </w:r>
      <w:r w:rsidRPr="000F5551">
        <w:rPr>
          <w:rFonts w:ascii="Palatino Linotype" w:hAnsi="Palatino Linotype"/>
        </w:rPr>
        <w:t xml:space="preserve"> it is </w:t>
      </w:r>
      <w:r w:rsidR="00F3307B" w:rsidRPr="00A00CD3">
        <w:rPr>
          <w:rFonts w:ascii="Palatino Linotype" w:hAnsi="Palatino Linotype"/>
        </w:rPr>
        <w:t xml:space="preserve">important to </w:t>
      </w:r>
      <w:r w:rsidR="005E79B0" w:rsidRPr="00A00CD3">
        <w:rPr>
          <w:rFonts w:ascii="Palatino Linotype" w:hAnsi="Palatino Linotype" w:cstheme="minorHAnsi"/>
        </w:rPr>
        <w:t>pluraliz</w:t>
      </w:r>
      <w:r w:rsidR="00F3307B" w:rsidRPr="00A00CD3">
        <w:rPr>
          <w:rFonts w:ascii="Palatino Linotype" w:hAnsi="Palatino Linotype" w:cstheme="minorHAnsi"/>
        </w:rPr>
        <w:t>e</w:t>
      </w:r>
      <w:r w:rsidR="00D22AF3" w:rsidRPr="00A00CD3">
        <w:rPr>
          <w:rFonts w:ascii="Palatino Linotype" w:hAnsi="Palatino Linotype" w:cstheme="minorHAnsi"/>
        </w:rPr>
        <w:t xml:space="preserve"> and politiciz</w:t>
      </w:r>
      <w:r w:rsidR="00F3307B" w:rsidRPr="00A00CD3">
        <w:rPr>
          <w:rFonts w:ascii="Palatino Linotype" w:hAnsi="Palatino Linotype" w:cstheme="minorHAnsi"/>
        </w:rPr>
        <w:t>e</w:t>
      </w:r>
      <w:r w:rsidR="007E2A78" w:rsidRPr="00A00CD3">
        <w:rPr>
          <w:rFonts w:ascii="Palatino Linotype" w:hAnsi="Palatino Linotype" w:cstheme="minorHAnsi"/>
        </w:rPr>
        <w:t xml:space="preserve"> </w:t>
      </w:r>
      <w:r w:rsidR="00B152FD" w:rsidRPr="00A00CD3">
        <w:rPr>
          <w:rFonts w:ascii="Palatino Linotype" w:hAnsi="Palatino Linotype" w:cstheme="minorHAnsi"/>
        </w:rPr>
        <w:t xml:space="preserve">the concept of </w:t>
      </w:r>
      <w:r w:rsidR="00076D8F">
        <w:rPr>
          <w:rFonts w:ascii="Palatino Linotype" w:hAnsi="Palatino Linotype" w:cstheme="minorHAnsi"/>
        </w:rPr>
        <w:t>SD</w:t>
      </w:r>
      <w:r w:rsidR="00A07854" w:rsidRPr="00A00CD3">
        <w:rPr>
          <w:rFonts w:ascii="Palatino Linotype" w:hAnsi="Palatino Linotype" w:cstheme="minorHAnsi"/>
        </w:rPr>
        <w:t xml:space="preserve">, while dismantling </w:t>
      </w:r>
      <w:r w:rsidR="00EF31F0" w:rsidRPr="00A00CD3">
        <w:rPr>
          <w:rFonts w:ascii="Palatino Linotype" w:hAnsi="Palatino Linotype" w:cstheme="minorHAnsi"/>
        </w:rPr>
        <w:t xml:space="preserve">oppressive and context-specific hierarchies </w:t>
      </w:r>
      <w:r w:rsidR="00EF31F0" w:rsidRPr="00A00CD3">
        <w:rPr>
          <w:rFonts w:ascii="Palatino Linotype" w:hAnsi="Palatino Linotype" w:cstheme="minorHAnsi"/>
          <w:noProof/>
        </w:rPr>
        <w:t xml:space="preserve">(Taylor, 2013b, p. </w:t>
      </w:r>
      <w:r w:rsidR="00EF31F0" w:rsidRPr="00A00CD3">
        <w:rPr>
          <w:rFonts w:ascii="Palatino Linotype" w:hAnsi="Palatino Linotype"/>
        </w:rPr>
        <w:t>)</w:t>
      </w:r>
      <w:r w:rsidRPr="00A00CD3">
        <w:rPr>
          <w:rFonts w:ascii="Palatino Linotype" w:hAnsi="Palatino Linotype"/>
        </w:rPr>
        <w:t xml:space="preserve">. </w:t>
      </w:r>
      <w:r w:rsidR="002F238F" w:rsidRPr="00A00CD3">
        <w:rPr>
          <w:rFonts w:ascii="Palatino Linotype" w:hAnsi="Palatino Linotype" w:cstheme="minorHAnsi"/>
        </w:rPr>
        <w:t>A</w:t>
      </w:r>
      <w:r w:rsidRPr="00A00CD3">
        <w:rPr>
          <w:rFonts w:ascii="Palatino Linotype" w:hAnsi="Palatino Linotype" w:cstheme="minorHAnsi"/>
        </w:rPr>
        <w:t xml:space="preserve">daptation </w:t>
      </w:r>
      <w:r w:rsidRPr="00A00CD3">
        <w:rPr>
          <w:rFonts w:ascii="Palatino Linotype" w:hAnsi="Palatino Linotype"/>
        </w:rPr>
        <w:t xml:space="preserve">pathways integrated with </w:t>
      </w:r>
      <w:r w:rsidR="00427217">
        <w:rPr>
          <w:rFonts w:ascii="Palatino Linotype" w:hAnsi="Palatino Linotype" w:cstheme="minorHAnsi"/>
        </w:rPr>
        <w:t>SD</w:t>
      </w:r>
      <w:r w:rsidR="008A4B59" w:rsidRPr="00A00CD3">
        <w:rPr>
          <w:rFonts w:ascii="Palatino Linotype" w:hAnsi="Palatino Linotype"/>
        </w:rPr>
        <w:t xml:space="preserve"> </w:t>
      </w:r>
      <w:r w:rsidRPr="00A00CD3">
        <w:rPr>
          <w:rFonts w:ascii="Palatino Linotype" w:hAnsi="Palatino Linotype"/>
        </w:rPr>
        <w:t>policies</w:t>
      </w:r>
      <w:r w:rsidR="007E2A78" w:rsidRPr="00A00CD3">
        <w:rPr>
          <w:rFonts w:ascii="Palatino Linotype" w:hAnsi="Palatino Linotype"/>
        </w:rPr>
        <w:t xml:space="preserve"> cannot yield equitable outcomes</w:t>
      </w:r>
      <w:r w:rsidR="00832104" w:rsidRPr="00A00CD3">
        <w:rPr>
          <w:rFonts w:ascii="Palatino Linotype" w:hAnsi="Palatino Linotype"/>
        </w:rPr>
        <w:t xml:space="preserve"> </w:t>
      </w:r>
      <w:r w:rsidR="00832104" w:rsidRPr="00A00CD3">
        <w:rPr>
          <w:rFonts w:ascii="Palatino Linotype" w:hAnsi="Palatino Linotype" w:cstheme="minorHAnsi"/>
        </w:rPr>
        <w:t xml:space="preserve">because </w:t>
      </w:r>
      <w:r w:rsidR="002F238F" w:rsidRPr="00A00CD3">
        <w:rPr>
          <w:rFonts w:ascii="Palatino Linotype" w:hAnsi="Palatino Linotype" w:cstheme="minorHAnsi"/>
        </w:rPr>
        <w:t>the latter</w:t>
      </w:r>
      <w:r w:rsidR="00832104" w:rsidRPr="00A00CD3">
        <w:rPr>
          <w:rFonts w:ascii="Palatino Linotype" w:hAnsi="Palatino Linotype" w:cstheme="minorHAnsi"/>
        </w:rPr>
        <w:t xml:space="preserve"> align</w:t>
      </w:r>
      <w:r w:rsidR="006C11AA" w:rsidRPr="00A00CD3">
        <w:rPr>
          <w:rFonts w:ascii="Palatino Linotype" w:hAnsi="Palatino Linotype" w:cstheme="minorHAnsi"/>
        </w:rPr>
        <w:t>s</w:t>
      </w:r>
      <w:r w:rsidR="00832104" w:rsidRPr="00A00CD3">
        <w:rPr>
          <w:rFonts w:ascii="Palatino Linotype" w:hAnsi="Palatino Linotype" w:cstheme="minorHAnsi"/>
        </w:rPr>
        <w:t xml:space="preserve"> with </w:t>
      </w:r>
      <w:r w:rsidR="006C11AA" w:rsidRPr="00A00CD3">
        <w:rPr>
          <w:rFonts w:ascii="Palatino Linotype" w:hAnsi="Palatino Linotype" w:cstheme="minorHAnsi"/>
        </w:rPr>
        <w:t xml:space="preserve">capitalist </w:t>
      </w:r>
      <w:r w:rsidR="00832104" w:rsidRPr="00A00CD3">
        <w:rPr>
          <w:rFonts w:ascii="Palatino Linotype" w:hAnsi="Palatino Linotype" w:cstheme="minorHAnsi"/>
        </w:rPr>
        <w:t xml:space="preserve">economic growth as an </w:t>
      </w:r>
      <w:r w:rsidR="0012120A" w:rsidRPr="00A00CD3">
        <w:rPr>
          <w:rFonts w:ascii="Palatino Linotype" w:hAnsi="Palatino Linotype" w:cstheme="minorHAnsi"/>
        </w:rPr>
        <w:t>end</w:t>
      </w:r>
      <w:r w:rsidR="00832104" w:rsidRPr="00A00CD3">
        <w:rPr>
          <w:rFonts w:ascii="Palatino Linotype" w:hAnsi="Palatino Linotype" w:cstheme="minorHAnsi"/>
        </w:rPr>
        <w:t xml:space="preserve"> in itself</w:t>
      </w:r>
      <w:r w:rsidR="003D3AA2" w:rsidRPr="00A00CD3">
        <w:rPr>
          <w:rFonts w:ascii="Palatino Linotype" w:hAnsi="Palatino Linotype" w:cstheme="minorHAnsi"/>
        </w:rPr>
        <w:t xml:space="preserve"> that create</w:t>
      </w:r>
      <w:r w:rsidR="005204E8" w:rsidRPr="00A00CD3">
        <w:rPr>
          <w:rFonts w:ascii="Palatino Linotype" w:hAnsi="Palatino Linotype" w:cstheme="minorHAnsi"/>
        </w:rPr>
        <w:t>s</w:t>
      </w:r>
      <w:r w:rsidR="003D3AA2" w:rsidRPr="00A00CD3">
        <w:rPr>
          <w:rFonts w:ascii="Palatino Linotype" w:hAnsi="Palatino Linotype" w:cstheme="minorHAnsi"/>
        </w:rPr>
        <w:t xml:space="preserve"> new forms of deprivation and ecological unsustainability</w:t>
      </w:r>
      <w:r w:rsidRPr="00A00CD3">
        <w:rPr>
          <w:rFonts w:ascii="Palatino Linotype" w:hAnsi="Palatino Linotype" w:cstheme="minorHAnsi"/>
        </w:rPr>
        <w:t xml:space="preserve"> </w:t>
      </w:r>
      <w:r w:rsidRPr="00A00CD3">
        <w:rPr>
          <w:rFonts w:ascii="Palatino Linotype" w:hAnsi="Palatino Linotype"/>
        </w:rPr>
        <w:t xml:space="preserve">(Adams, 2009; Klein et al., 2007). </w:t>
      </w:r>
      <w:r w:rsidR="004351DC" w:rsidRPr="00A00CD3">
        <w:rPr>
          <w:rFonts w:ascii="Palatino Linotype" w:hAnsi="Palatino Linotype"/>
        </w:rPr>
        <w:t xml:space="preserve">They </w:t>
      </w:r>
      <w:r w:rsidR="007E2A78" w:rsidRPr="00A00CD3">
        <w:rPr>
          <w:rFonts w:ascii="Palatino Linotype" w:hAnsi="Palatino Linotype"/>
        </w:rPr>
        <w:t>are not</w:t>
      </w:r>
      <w:r w:rsidRPr="00A00CD3">
        <w:rPr>
          <w:rFonts w:ascii="Palatino Linotype" w:hAnsi="Palatino Linotype"/>
        </w:rPr>
        <w:t xml:space="preserve"> gender</w:t>
      </w:r>
      <w:r w:rsidR="00793331" w:rsidRPr="000F5551">
        <w:rPr>
          <w:rFonts w:ascii="Palatino Linotype" w:hAnsi="Palatino Linotype" w:cstheme="minorHAnsi"/>
        </w:rPr>
        <w:t>-</w:t>
      </w:r>
      <w:r w:rsidRPr="00A00CD3">
        <w:rPr>
          <w:rFonts w:ascii="Palatino Linotype" w:hAnsi="Palatino Linotype"/>
        </w:rPr>
        <w:t xml:space="preserve">just </w:t>
      </w:r>
      <w:r w:rsidR="00BE03F9" w:rsidRPr="00A00CD3">
        <w:rPr>
          <w:rFonts w:ascii="Palatino Linotype" w:hAnsi="Palatino Linotype"/>
        </w:rPr>
        <w:t xml:space="preserve">because </w:t>
      </w:r>
      <w:r w:rsidR="00356947" w:rsidRPr="00A00CD3">
        <w:rPr>
          <w:rFonts w:ascii="Palatino Linotype" w:hAnsi="Palatino Linotype" w:cstheme="minorHAnsi"/>
        </w:rPr>
        <w:t xml:space="preserve">capitalist </w:t>
      </w:r>
      <w:r w:rsidR="00C06E76" w:rsidRPr="00A00CD3">
        <w:rPr>
          <w:rFonts w:ascii="Palatino Linotype" w:hAnsi="Palatino Linotype"/>
        </w:rPr>
        <w:t>economic determinism</w:t>
      </w:r>
      <w:r w:rsidR="00C06E76" w:rsidRPr="000F5551">
        <w:rPr>
          <w:rFonts w:ascii="Palatino Linotype" w:hAnsi="Palatino Linotype"/>
        </w:rPr>
        <w:t xml:space="preserve"> </w:t>
      </w:r>
      <w:r w:rsidR="00793331" w:rsidRPr="000F5551">
        <w:rPr>
          <w:rFonts w:ascii="Palatino Linotype" w:hAnsi="Palatino Linotype" w:cstheme="minorHAnsi"/>
        </w:rPr>
        <w:t xml:space="preserve">(i.e., </w:t>
      </w:r>
      <w:r w:rsidR="00AC10A8" w:rsidRPr="000F5551">
        <w:rPr>
          <w:rFonts w:ascii="Palatino Linotype" w:hAnsi="Palatino Linotype" w:cstheme="minorHAnsi"/>
        </w:rPr>
        <w:t xml:space="preserve">the assumption that </w:t>
      </w:r>
      <w:r w:rsidR="00D46213" w:rsidRPr="000F5551">
        <w:rPr>
          <w:rFonts w:ascii="Palatino Linotype" w:hAnsi="Palatino Linotype" w:cstheme="minorHAnsi"/>
        </w:rPr>
        <w:t xml:space="preserve">capitalist </w:t>
      </w:r>
      <w:r w:rsidR="00AC10A8" w:rsidRPr="000F5551">
        <w:rPr>
          <w:rFonts w:ascii="Palatino Linotype" w:hAnsi="Palatino Linotype" w:cstheme="minorHAnsi"/>
        </w:rPr>
        <w:t>economic norms</w:t>
      </w:r>
      <w:r w:rsidR="00D46213" w:rsidRPr="000F5551">
        <w:rPr>
          <w:rFonts w:ascii="Palatino Linotype" w:hAnsi="Palatino Linotype" w:cstheme="minorHAnsi"/>
        </w:rPr>
        <w:t xml:space="preserve"> such as rationality</w:t>
      </w:r>
      <w:r w:rsidR="00614509" w:rsidRPr="000F5551">
        <w:rPr>
          <w:rFonts w:ascii="Palatino Linotype" w:hAnsi="Palatino Linotype" w:cstheme="minorHAnsi"/>
        </w:rPr>
        <w:t xml:space="preserve">, </w:t>
      </w:r>
      <w:r w:rsidR="00D46213" w:rsidRPr="000F5551">
        <w:rPr>
          <w:rFonts w:ascii="Palatino Linotype" w:hAnsi="Palatino Linotype" w:cstheme="minorHAnsi"/>
        </w:rPr>
        <w:t>profitability</w:t>
      </w:r>
      <w:r w:rsidR="00614509" w:rsidRPr="000F5551">
        <w:rPr>
          <w:rFonts w:ascii="Palatino Linotype" w:hAnsi="Palatino Linotype" w:cstheme="minorHAnsi"/>
        </w:rPr>
        <w:t xml:space="preserve"> and individualism </w:t>
      </w:r>
      <w:r w:rsidR="00AC10A8" w:rsidRPr="000F5551">
        <w:rPr>
          <w:rFonts w:ascii="Palatino Linotype" w:hAnsi="Palatino Linotype" w:cstheme="minorHAnsi"/>
        </w:rPr>
        <w:t xml:space="preserve">lay the foundations of socio-political arrangements across all </w:t>
      </w:r>
      <w:r w:rsidR="00456D79" w:rsidRPr="000F5551">
        <w:rPr>
          <w:rFonts w:ascii="Palatino Linotype" w:hAnsi="Palatino Linotype" w:cstheme="minorHAnsi"/>
        </w:rPr>
        <w:t>societies</w:t>
      </w:r>
      <w:r w:rsidR="00793331" w:rsidRPr="000F5551">
        <w:rPr>
          <w:rFonts w:ascii="Palatino Linotype" w:hAnsi="Palatino Linotype" w:cstheme="minorHAnsi"/>
        </w:rPr>
        <w:t>)</w:t>
      </w:r>
      <w:r w:rsidR="00C06E76" w:rsidRPr="000F5551">
        <w:rPr>
          <w:rFonts w:ascii="Palatino Linotype" w:hAnsi="Palatino Linotype" w:cstheme="minorHAnsi"/>
        </w:rPr>
        <w:t xml:space="preserve"> does</w:t>
      </w:r>
      <w:r w:rsidR="00161F2E" w:rsidRPr="000F5551">
        <w:rPr>
          <w:rFonts w:ascii="Palatino Linotype" w:hAnsi="Palatino Linotype" w:cstheme="minorHAnsi"/>
        </w:rPr>
        <w:t xml:space="preserve"> </w:t>
      </w:r>
      <w:r w:rsidR="00C06E76" w:rsidRPr="000F5551">
        <w:rPr>
          <w:rFonts w:ascii="Palatino Linotype" w:hAnsi="Palatino Linotype" w:cstheme="minorHAnsi"/>
        </w:rPr>
        <w:t>not</w:t>
      </w:r>
      <w:r w:rsidR="00BE03F9" w:rsidRPr="000F5551">
        <w:rPr>
          <w:rFonts w:ascii="Palatino Linotype" w:hAnsi="Palatino Linotype" w:cstheme="minorHAnsi"/>
        </w:rPr>
        <w:t xml:space="preserve"> consider </w:t>
      </w:r>
      <w:r w:rsidR="003E4AA5" w:rsidRPr="000F5551">
        <w:rPr>
          <w:rFonts w:ascii="Palatino Linotype" w:hAnsi="Palatino Linotype" w:cstheme="minorHAnsi"/>
        </w:rPr>
        <w:t xml:space="preserve">non-material conditions </w:t>
      </w:r>
      <w:r w:rsidR="007E7531" w:rsidRPr="000F5551">
        <w:rPr>
          <w:rFonts w:ascii="Palatino Linotype" w:hAnsi="Palatino Linotype" w:cstheme="minorHAnsi"/>
        </w:rPr>
        <w:t xml:space="preserve">and culture-specific norms </w:t>
      </w:r>
      <w:r w:rsidR="003E4AA5" w:rsidRPr="000F5551">
        <w:rPr>
          <w:rFonts w:ascii="Palatino Linotype" w:hAnsi="Palatino Linotype" w:cstheme="minorHAnsi"/>
        </w:rPr>
        <w:t>that sustain natural-resource-based</w:t>
      </w:r>
      <w:r w:rsidR="00D46213" w:rsidRPr="000F5551">
        <w:rPr>
          <w:rFonts w:ascii="Palatino Linotype" w:hAnsi="Palatino Linotype" w:cstheme="minorHAnsi"/>
        </w:rPr>
        <w:t xml:space="preserve"> livelihoods. </w:t>
      </w:r>
      <w:r w:rsidR="00F05A20" w:rsidRPr="00A00CD3">
        <w:rPr>
          <w:rFonts w:ascii="Palatino Linotype" w:hAnsi="Palatino Linotype" w:cstheme="minorHAnsi"/>
        </w:rPr>
        <w:t xml:space="preserve">relies upon a </w:t>
      </w:r>
      <w:r w:rsidR="005204E8" w:rsidRPr="00A00CD3">
        <w:rPr>
          <w:rFonts w:ascii="Palatino Linotype" w:hAnsi="Palatino Linotype" w:cstheme="minorHAnsi"/>
        </w:rPr>
        <w:t>colonial</w:t>
      </w:r>
      <w:r w:rsidR="00F05A20" w:rsidRPr="00A00CD3">
        <w:rPr>
          <w:rFonts w:ascii="Palatino Linotype" w:hAnsi="Palatino Linotype" w:cstheme="minorHAnsi"/>
        </w:rPr>
        <w:t xml:space="preserve"> notion of good life that </w:t>
      </w:r>
      <w:r w:rsidR="006A0F4E" w:rsidRPr="00A00CD3">
        <w:rPr>
          <w:rFonts w:ascii="Palatino Linotype" w:hAnsi="Palatino Linotype" w:cstheme="minorHAnsi"/>
        </w:rPr>
        <w:t>construes</w:t>
      </w:r>
      <w:r w:rsidR="00BA3B0F" w:rsidRPr="00A00CD3">
        <w:rPr>
          <w:rFonts w:ascii="Palatino Linotype" w:hAnsi="Palatino Linotype"/>
        </w:rPr>
        <w:t xml:space="preserve"> subsistence</w:t>
      </w:r>
      <w:r w:rsidR="00BB647D" w:rsidRPr="00A00CD3">
        <w:rPr>
          <w:rFonts w:ascii="Palatino Linotype" w:hAnsi="Palatino Linotype"/>
        </w:rPr>
        <w:t xml:space="preserve"> </w:t>
      </w:r>
      <w:r w:rsidRPr="000F5551">
        <w:rPr>
          <w:rFonts w:ascii="Palatino Linotype" w:hAnsi="Palatino Linotype" w:cstheme="minorHAnsi"/>
        </w:rPr>
        <w:t>may be translated</w:t>
      </w:r>
      <w:r w:rsidR="00D46213" w:rsidRPr="000F5551">
        <w:rPr>
          <w:rFonts w:ascii="Palatino Linotype" w:hAnsi="Palatino Linotype" w:cstheme="minorHAnsi"/>
        </w:rPr>
        <w:t xml:space="preserve"> </w:t>
      </w:r>
      <w:r w:rsidRPr="000F5551">
        <w:rPr>
          <w:rFonts w:ascii="Palatino Linotype" w:hAnsi="Palatino Linotype" w:cstheme="minorHAnsi"/>
        </w:rPr>
        <w:t xml:space="preserve">in turn </w:t>
      </w:r>
      <w:r w:rsidR="00BE03F9" w:rsidRPr="000F5551">
        <w:rPr>
          <w:rFonts w:ascii="Palatino Linotype" w:hAnsi="Palatino Linotype" w:cstheme="minorHAnsi"/>
        </w:rPr>
        <w:t>-</w:t>
      </w:r>
      <w:r w:rsidRPr="000F5551">
        <w:rPr>
          <w:rFonts w:ascii="Palatino Linotype" w:hAnsi="Palatino Linotype" w:cstheme="minorHAnsi"/>
        </w:rPr>
        <w:t>-</w:t>
      </w:r>
      <w:proofErr w:type="spellStart"/>
      <w:r w:rsidRPr="000F5551">
        <w:rPr>
          <w:rFonts w:ascii="Palatino Linotype" w:hAnsi="Palatino Linotype" w:cstheme="minorHAnsi"/>
        </w:rPr>
        <w:t>term</w:t>
      </w:r>
      <w:r w:rsidR="00BB647D" w:rsidRPr="00A00CD3">
        <w:rPr>
          <w:rFonts w:ascii="Palatino Linotype" w:hAnsi="Palatino Linotype" w:cstheme="minorHAnsi"/>
        </w:rPr>
        <w:t>and</w:t>
      </w:r>
      <w:proofErr w:type="spellEnd"/>
      <w:r w:rsidR="00BB647D" w:rsidRPr="00A00CD3">
        <w:rPr>
          <w:rFonts w:ascii="Palatino Linotype" w:hAnsi="Palatino Linotype" w:cstheme="minorHAnsi"/>
        </w:rPr>
        <w:t xml:space="preserve"> rural way of life</w:t>
      </w:r>
      <w:r w:rsidR="00BA3B0F" w:rsidRPr="00A00CD3">
        <w:rPr>
          <w:rFonts w:ascii="Palatino Linotype" w:hAnsi="Palatino Linotype" w:cstheme="minorHAnsi"/>
        </w:rPr>
        <w:t xml:space="preserve"> as inferior,</w:t>
      </w:r>
      <w:r w:rsidR="00F05A20" w:rsidRPr="00A00CD3">
        <w:rPr>
          <w:rFonts w:ascii="Palatino Linotype" w:hAnsi="Palatino Linotype" w:cstheme="minorHAnsi"/>
        </w:rPr>
        <w:t xml:space="preserve"> and </w:t>
      </w:r>
      <w:r w:rsidR="00BA3B0F" w:rsidRPr="00A00CD3">
        <w:rPr>
          <w:rFonts w:ascii="Palatino Linotype" w:hAnsi="Palatino Linotype" w:cstheme="minorHAnsi"/>
        </w:rPr>
        <w:t xml:space="preserve">is </w:t>
      </w:r>
      <w:r w:rsidR="00F05A20" w:rsidRPr="00A00CD3">
        <w:rPr>
          <w:rFonts w:ascii="Palatino Linotype" w:hAnsi="Palatino Linotype" w:cstheme="minorHAnsi"/>
        </w:rPr>
        <w:t xml:space="preserve">ordered upon patriarchal division of </w:t>
      </w:r>
      <w:proofErr w:type="spellStart"/>
      <w:r w:rsidR="00F05A20" w:rsidRPr="00A00CD3">
        <w:rPr>
          <w:rFonts w:ascii="Palatino Linotype" w:hAnsi="Palatino Linotype" w:cstheme="minorHAnsi"/>
        </w:rPr>
        <w:t>labour</w:t>
      </w:r>
      <w:proofErr w:type="spellEnd"/>
      <w:r w:rsidR="003D3AA2" w:rsidRPr="00A00CD3">
        <w:rPr>
          <w:rFonts w:ascii="Palatino Linotype" w:hAnsi="Palatino Linotype" w:cstheme="minorHAnsi"/>
        </w:rPr>
        <w:t xml:space="preserve"> within which rural women</w:t>
      </w:r>
      <w:r w:rsidR="006A0F4E" w:rsidRPr="00A00CD3">
        <w:rPr>
          <w:rFonts w:ascii="Palatino Linotype" w:hAnsi="Palatino Linotype" w:cstheme="minorHAnsi"/>
        </w:rPr>
        <w:t xml:space="preserve"> </w:t>
      </w:r>
      <w:r w:rsidR="00356947" w:rsidRPr="00A00CD3">
        <w:rPr>
          <w:rFonts w:ascii="Palatino Linotype" w:hAnsi="Palatino Linotype" w:cstheme="minorHAnsi"/>
        </w:rPr>
        <w:t xml:space="preserve">and men </w:t>
      </w:r>
      <w:r w:rsidR="003D3AA2" w:rsidRPr="00A00CD3">
        <w:rPr>
          <w:rFonts w:ascii="Palatino Linotype" w:hAnsi="Palatino Linotype" w:cstheme="minorHAnsi"/>
        </w:rPr>
        <w:t xml:space="preserve">cannot fully exercise their agency </w:t>
      </w:r>
      <w:r w:rsidR="00BB647D" w:rsidRPr="00A00CD3">
        <w:rPr>
          <w:rFonts w:ascii="Palatino Linotype" w:hAnsi="Palatino Linotype" w:cstheme="minorHAnsi"/>
        </w:rPr>
        <w:t xml:space="preserve">in equitably accessing </w:t>
      </w:r>
      <w:r w:rsidR="006876E3" w:rsidRPr="00A00CD3">
        <w:rPr>
          <w:rFonts w:ascii="Palatino Linotype" w:hAnsi="Palatino Linotype" w:cstheme="minorHAnsi"/>
        </w:rPr>
        <w:t xml:space="preserve">de-commodified </w:t>
      </w:r>
      <w:r w:rsidR="00BB647D" w:rsidRPr="00A00CD3">
        <w:rPr>
          <w:rFonts w:ascii="Palatino Linotype" w:hAnsi="Palatino Linotype" w:cstheme="minorHAnsi"/>
        </w:rPr>
        <w:t>water</w:t>
      </w:r>
      <w:r w:rsidR="00CC7356" w:rsidRPr="00A00CD3">
        <w:rPr>
          <w:rFonts w:ascii="Palatino Linotype" w:hAnsi="Palatino Linotype" w:cstheme="minorHAnsi"/>
        </w:rPr>
        <w:t xml:space="preserve"> and commons towards liberating </w:t>
      </w:r>
      <w:r w:rsidR="005E1771" w:rsidRPr="00A00CD3">
        <w:rPr>
          <w:rFonts w:ascii="Palatino Linotype" w:hAnsi="Palatino Linotype" w:cstheme="minorHAnsi"/>
        </w:rPr>
        <w:t>their time and energy</w:t>
      </w:r>
      <w:r w:rsidR="003D3AA2" w:rsidRPr="00A00CD3">
        <w:rPr>
          <w:rFonts w:ascii="Palatino Linotype" w:hAnsi="Palatino Linotype"/>
        </w:rPr>
        <w:t xml:space="preserve">. </w:t>
      </w:r>
      <w:r w:rsidR="00751D88" w:rsidRPr="00751D88">
        <w:rPr>
          <w:rFonts w:ascii="Palatino Linotype" w:hAnsi="Palatino Linotype" w:cstheme="minorHAnsi"/>
        </w:rPr>
        <w:t xml:space="preserve"> </w:t>
      </w:r>
      <w:r w:rsidR="00751D88">
        <w:rPr>
          <w:rFonts w:ascii="Palatino Linotype" w:hAnsi="Palatino Linotype" w:cstheme="minorHAnsi"/>
          <w:highlight w:val="yellow"/>
        </w:rPr>
        <w:t>C</w:t>
      </w:r>
      <w:r w:rsidR="00751D88" w:rsidRPr="000F5551">
        <w:rPr>
          <w:rFonts w:ascii="Palatino Linotype" w:hAnsi="Palatino Linotype" w:cstheme="minorHAnsi"/>
          <w:highlight w:val="yellow"/>
        </w:rPr>
        <w:t xml:space="preserve">apitalist economic determinism relies upon a colonial notion of good life that construes subsistence and rural way of life as inferior, and is ordered upon patriarchal division of </w:t>
      </w:r>
      <w:proofErr w:type="spellStart"/>
      <w:r w:rsidR="00751D88" w:rsidRPr="000F5551">
        <w:rPr>
          <w:rFonts w:ascii="Palatino Linotype" w:hAnsi="Palatino Linotype" w:cstheme="minorHAnsi"/>
          <w:highlight w:val="yellow"/>
        </w:rPr>
        <w:t>labour</w:t>
      </w:r>
      <w:proofErr w:type="spellEnd"/>
      <w:r w:rsidR="00751D88" w:rsidRPr="000F5551">
        <w:rPr>
          <w:rFonts w:ascii="Palatino Linotype" w:hAnsi="Palatino Linotype" w:cstheme="minorHAnsi"/>
          <w:highlight w:val="yellow"/>
        </w:rPr>
        <w:t xml:space="preserve"> within which rural women and men cannot fully exercise their agency in equitably accessing de-commodified water and commons towards liberating their time and energy.</w:t>
      </w:r>
      <w:r w:rsidR="00751D88">
        <w:rPr>
          <w:rFonts w:ascii="Palatino Linotype" w:hAnsi="Palatino Linotype" w:cstheme="minorHAnsi"/>
        </w:rPr>
        <w:t xml:space="preserve"> </w:t>
      </w:r>
    </w:p>
    <w:p w14:paraId="1F834307" w14:textId="76E05969" w:rsidR="00936591" w:rsidRPr="00A00CD3" w:rsidRDefault="00936591" w:rsidP="0043769D">
      <w:pPr>
        <w:spacing w:before="240" w:line="360" w:lineRule="auto"/>
        <w:jc w:val="both"/>
        <w:rPr>
          <w:rFonts w:ascii="Palatino Linotype" w:hAnsi="Palatino Linotype"/>
        </w:rPr>
      </w:pPr>
    </w:p>
    <w:p w14:paraId="16145588" w14:textId="56D87051" w:rsidR="00EF31F0" w:rsidRPr="00A00CD3" w:rsidRDefault="00793331" w:rsidP="0043769D">
      <w:pPr>
        <w:spacing w:before="240" w:line="360" w:lineRule="auto"/>
        <w:jc w:val="both"/>
        <w:rPr>
          <w:rFonts w:ascii="Palatino Linotype" w:hAnsi="Palatino Linotype"/>
        </w:rPr>
      </w:pPr>
      <w:r w:rsidRPr="000F5551">
        <w:rPr>
          <w:rFonts w:ascii="Palatino Linotype" w:hAnsi="Palatino Linotype" w:cstheme="minorHAnsi"/>
        </w:rPr>
        <w:t>We need a politics of intersectional feminism and local community sovereignty</w:t>
      </w:r>
      <w:r w:rsidR="004E502E" w:rsidRPr="000F5551">
        <w:rPr>
          <w:rFonts w:ascii="Palatino Linotype" w:hAnsi="Palatino Linotype" w:cstheme="minorHAnsi"/>
        </w:rPr>
        <w:t xml:space="preserve"> </w:t>
      </w:r>
      <w:r w:rsidR="00EF31F0" w:rsidRPr="00A00CD3">
        <w:rPr>
          <w:rFonts w:ascii="Palatino Linotype" w:hAnsi="Palatino Linotype"/>
        </w:rPr>
        <w:t xml:space="preserve">embedded into a </w:t>
      </w:r>
      <w:r w:rsidR="0064182B" w:rsidRPr="00A00CD3">
        <w:rPr>
          <w:rFonts w:ascii="Palatino Linotype" w:hAnsi="Palatino Linotype"/>
        </w:rPr>
        <w:t xml:space="preserve">just </w:t>
      </w:r>
      <w:r w:rsidR="00CA56E8" w:rsidRPr="00A00CD3">
        <w:rPr>
          <w:rFonts w:ascii="Palatino Linotype" w:hAnsi="Palatino Linotype" w:cstheme="minorHAnsi"/>
        </w:rPr>
        <w:t xml:space="preserve">economic paradigm. </w:t>
      </w:r>
      <w:r w:rsidR="00AB67F7" w:rsidRPr="00A00CD3">
        <w:rPr>
          <w:rFonts w:ascii="Palatino Linotype" w:hAnsi="Palatino Linotype" w:cstheme="minorHAnsi"/>
        </w:rPr>
        <w:t xml:space="preserve">Adaptation </w:t>
      </w:r>
      <w:r w:rsidR="009F5B8D" w:rsidRPr="00A00CD3">
        <w:rPr>
          <w:rFonts w:ascii="Palatino Linotype" w:hAnsi="Palatino Linotype" w:cstheme="minorHAnsi"/>
        </w:rPr>
        <w:t xml:space="preserve">actions </w:t>
      </w:r>
      <w:r w:rsidR="00AB67F7" w:rsidRPr="00A00CD3">
        <w:rPr>
          <w:rFonts w:ascii="Palatino Linotype" w:hAnsi="Palatino Linotype" w:cstheme="minorHAnsi"/>
        </w:rPr>
        <w:t xml:space="preserve">should be linked with climate change mitigation </w:t>
      </w:r>
      <w:r w:rsidR="00AB67F7" w:rsidRPr="00A00CD3">
        <w:rPr>
          <w:rFonts w:ascii="Palatino Linotype" w:hAnsi="Palatino Linotype" w:cstheme="minorHAnsi"/>
        </w:rPr>
        <w:lastRenderedPageBreak/>
        <w:t xml:space="preserve">goals of 1.5⁰C target </w:t>
      </w:r>
      <w:r w:rsidR="00AB67F7" w:rsidRPr="00A00CD3">
        <w:rPr>
          <w:rFonts w:ascii="Palatino Linotype" w:hAnsi="Palatino Linotype"/>
        </w:rPr>
        <w:t xml:space="preserve">that can </w:t>
      </w:r>
      <w:r w:rsidR="00AB67F7" w:rsidRPr="00A00CD3">
        <w:rPr>
          <w:rFonts w:ascii="Palatino Linotype" w:hAnsi="Palatino Linotype" w:cstheme="minorHAnsi"/>
        </w:rPr>
        <w:t>be achieved through degrowth in the North</w:t>
      </w:r>
      <w:r w:rsidR="00AB67F7" w:rsidRPr="00A00CD3">
        <w:rPr>
          <w:rFonts w:ascii="Palatino Linotype" w:hAnsi="Palatino Linotype"/>
        </w:rPr>
        <w:t xml:space="preserve"> </w:t>
      </w:r>
      <w:r w:rsidR="00AB67F7" w:rsidRPr="00A00CD3">
        <w:rPr>
          <w:rFonts w:ascii="Palatino Linotype" w:hAnsi="Palatino Linotype"/>
        </w:rPr>
        <w:fldChar w:fldCharType="begin" w:fldLock="1"/>
      </w:r>
      <w:r w:rsidR="00AB67F7" w:rsidRPr="00A00CD3">
        <w:rPr>
          <w:rFonts w:ascii="Palatino Linotype" w:hAnsi="Palatino Linotype"/>
        </w:rPr>
        <w:instrText>ADDIN CSL_CITATION {"citationItems":[{"id":"ITEM-1","itemData":{"DOI":"10.1038/s41467-021-22884-9","ISSN":"20411723","PMID":"33976156","abstract":"1.5  °C scenarios reported by the Intergovernmental Panel on Climate Change (IPCC) rely on combinations of controversial negative emissions and unprecedented technological change, while assuming continued growth in gross domestic product (GDP). Thus far, the integrated assessment modelling community and the IPCC have neglected to consider degrowth scenarios, where economic output declines due to stringent climate mitigation. Hence, their potential to avoid reliance on negative emissions and speculative rates of technological change remains unexplored. As a first step to address this gap, this paper compares 1.5  °C degrowth scenarios with IPCC archetype scenarios, using a simplified quantitative representation of the fuel-energy-emissions nexus. Here we find that the degrowth scenarios minimize many key risks for feasibility and sustainability compared to technology-driven pathways, such as the reliance on high energy-GDP decoupling, large-scale carbon dioxide removal and large-scale and high-speed renewable energy transformation. However, substantial challenges remain regarding political feasibility. Nevertheless, degrowth pathways should be thoroughly considered.","author":[{"dropping-particle":"","family":"Keyßer","given":"Lorenz T.","non-dropping-particle":"","parse-names":false,"suffix":""},{"dropping-particle":"","family":"Lenzen","given":"Manfred","non-dropping-particle":"","parse-names":false,"suffix":""}],"container-title":"Nature communications","id":"ITEM-1","issue":"1","issued":{"date-parts":[["2021","5","11"]]},"page":"2676","publisher":"NLM (Medline)","title":"1.5 °C degrowth scenarios suggest the need for new mitigation pathways","type":"article-journal","volume":"12"},"uris":["http://www.mendeley.com/documents/?uuid=dd058636-2479-381c-a9b2-df2099df3207"]}],"mendeley":{"formattedCitation":"(Keyßer &amp; Lenzen, 2021)","plainTextFormattedCitation":"(Keyßer &amp; Lenzen, 2021)","previouslyFormattedCitation":"(Keyßer &amp; Lenzen, 2021)"},"properties":{"noteIndex":0},"schema":"https://github.com/citation-style-language/schema/raw/master/csl-citation.json"}</w:instrText>
      </w:r>
      <w:r w:rsidR="00AB67F7" w:rsidRPr="00A00CD3">
        <w:rPr>
          <w:rFonts w:ascii="Palatino Linotype" w:hAnsi="Palatino Linotype"/>
        </w:rPr>
        <w:fldChar w:fldCharType="separate"/>
      </w:r>
      <w:r w:rsidR="00AB67F7" w:rsidRPr="00A00CD3">
        <w:rPr>
          <w:rFonts w:ascii="Palatino Linotype" w:hAnsi="Palatino Linotype"/>
          <w:noProof/>
        </w:rPr>
        <w:t>(Keyßer &amp; Lenzen, 2021)</w:t>
      </w:r>
      <w:r w:rsidR="00AB67F7" w:rsidRPr="00A00CD3">
        <w:rPr>
          <w:rFonts w:ascii="Palatino Linotype" w:hAnsi="Palatino Linotype"/>
        </w:rPr>
        <w:fldChar w:fldCharType="end"/>
      </w:r>
      <w:r w:rsidR="00AB67F7" w:rsidRPr="00A00CD3">
        <w:rPr>
          <w:rFonts w:ascii="Palatino Linotype" w:hAnsi="Palatino Linotype"/>
        </w:rPr>
        <w:t xml:space="preserve"> and </w:t>
      </w:r>
      <w:r w:rsidR="00AB67F7" w:rsidRPr="00A00CD3">
        <w:rPr>
          <w:rFonts w:ascii="Palatino Linotype" w:hAnsi="Palatino Linotype" w:cstheme="minorHAnsi"/>
        </w:rPr>
        <w:t>South</w:t>
      </w:r>
      <w:r w:rsidR="002923D8" w:rsidRPr="00A00CD3">
        <w:rPr>
          <w:rFonts w:ascii="Palatino Linotype" w:hAnsi="Palatino Linotype" w:cstheme="minorHAnsi"/>
        </w:rPr>
        <w:t xml:space="preserve"> (</w:t>
      </w:r>
      <w:r w:rsidR="00C22D85" w:rsidRPr="00A00CD3">
        <w:rPr>
          <w:rFonts w:ascii="Palatino Linotype" w:hAnsi="Palatino Linotype" w:cstheme="minorHAnsi"/>
        </w:rPr>
        <w:t>socio-</w:t>
      </w:r>
      <w:r w:rsidR="0068245C" w:rsidRPr="00A00CD3">
        <w:rPr>
          <w:rFonts w:ascii="Palatino Linotype" w:hAnsi="Palatino Linotype" w:cstheme="minorHAnsi"/>
        </w:rPr>
        <w:t>economic-</w:t>
      </w:r>
      <w:r w:rsidR="00C22D85" w:rsidRPr="00A00CD3">
        <w:rPr>
          <w:rFonts w:ascii="Palatino Linotype" w:hAnsi="Palatino Linotype" w:cstheme="minorHAnsi"/>
        </w:rPr>
        <w:t>ecological justice in</w:t>
      </w:r>
      <w:r w:rsidR="002923D8" w:rsidRPr="00A00CD3">
        <w:rPr>
          <w:rFonts w:ascii="Palatino Linotype" w:hAnsi="Palatino Linotype" w:cstheme="minorHAnsi"/>
        </w:rPr>
        <w:t xml:space="preserve"> the Indian context)</w:t>
      </w:r>
      <w:r w:rsidR="00AB67F7" w:rsidRPr="00A00CD3">
        <w:rPr>
          <w:rFonts w:ascii="Palatino Linotype" w:hAnsi="Palatino Linotype" w:cstheme="minorHAnsi"/>
        </w:rPr>
        <w:t xml:space="preserve">. </w:t>
      </w:r>
      <w:r w:rsidR="00CA56E8" w:rsidRPr="00A00CD3">
        <w:rPr>
          <w:rFonts w:ascii="Palatino Linotype" w:hAnsi="Palatino Linotype" w:cstheme="minorHAnsi"/>
        </w:rPr>
        <w:t xml:space="preserve">This way, </w:t>
      </w:r>
      <w:r w:rsidR="00EF31F0" w:rsidRPr="00A00CD3">
        <w:rPr>
          <w:rFonts w:ascii="Palatino Linotype" w:hAnsi="Palatino Linotype" w:cstheme="minorHAnsi"/>
        </w:rPr>
        <w:t xml:space="preserve">the </w:t>
      </w:r>
      <w:r w:rsidR="00EF31F0" w:rsidRPr="00A00CD3">
        <w:rPr>
          <w:rFonts w:ascii="Palatino Linotype" w:hAnsi="Palatino Linotype" w:cstheme="minorHAnsi"/>
          <w:i/>
        </w:rPr>
        <w:t>root</w:t>
      </w:r>
      <w:r w:rsidR="00EF31F0" w:rsidRPr="00A00CD3">
        <w:rPr>
          <w:rFonts w:ascii="Palatino Linotype" w:hAnsi="Palatino Linotype" w:cstheme="minorHAnsi"/>
        </w:rPr>
        <w:t xml:space="preserve"> causes of vulnerability</w:t>
      </w:r>
      <w:r w:rsidR="00A672A2" w:rsidRPr="00A00CD3">
        <w:rPr>
          <w:rFonts w:ascii="Palatino Linotype" w:hAnsi="Palatino Linotype" w:cstheme="minorHAnsi"/>
        </w:rPr>
        <w:t xml:space="preserve"> </w:t>
      </w:r>
      <w:r w:rsidR="00CA56E8" w:rsidRPr="00A00CD3">
        <w:rPr>
          <w:rFonts w:ascii="Palatino Linotype" w:hAnsi="Palatino Linotype" w:cstheme="minorHAnsi"/>
        </w:rPr>
        <w:t>may be</w:t>
      </w:r>
      <w:r w:rsidR="00CE30D9" w:rsidRPr="00A00CD3">
        <w:rPr>
          <w:rFonts w:ascii="Palatino Linotype" w:hAnsi="Palatino Linotype" w:cstheme="minorHAnsi"/>
        </w:rPr>
        <w:t xml:space="preserve"> transformed</w:t>
      </w:r>
      <w:r w:rsidR="00353F5D" w:rsidRPr="00A00CD3">
        <w:rPr>
          <w:rFonts w:ascii="Palatino Linotype" w:hAnsi="Palatino Linotype" w:cstheme="minorHAnsi"/>
        </w:rPr>
        <w:t xml:space="preserve"> because </w:t>
      </w:r>
      <w:r w:rsidR="001719DD" w:rsidRPr="00A00CD3">
        <w:rPr>
          <w:rFonts w:ascii="Palatino Linotype" w:hAnsi="Palatino Linotype" w:cstheme="minorHAnsi"/>
        </w:rPr>
        <w:t xml:space="preserve">farmers </w:t>
      </w:r>
      <w:r w:rsidR="00353F5D" w:rsidRPr="00A00CD3">
        <w:rPr>
          <w:rFonts w:ascii="Palatino Linotype" w:hAnsi="Palatino Linotype" w:cstheme="minorHAnsi"/>
        </w:rPr>
        <w:t xml:space="preserve">across genders </w:t>
      </w:r>
      <w:r w:rsidR="00CA56E8" w:rsidRPr="00A00CD3">
        <w:rPr>
          <w:rFonts w:ascii="Palatino Linotype" w:hAnsi="Palatino Linotype" w:cstheme="minorHAnsi"/>
        </w:rPr>
        <w:t>would be</w:t>
      </w:r>
      <w:r w:rsidR="001719DD" w:rsidRPr="00A00CD3">
        <w:rPr>
          <w:rFonts w:ascii="Palatino Linotype" w:hAnsi="Palatino Linotype" w:cstheme="minorHAnsi"/>
        </w:rPr>
        <w:t xml:space="preserve"> able</w:t>
      </w:r>
      <w:r w:rsidR="00153280" w:rsidRPr="00A00CD3">
        <w:rPr>
          <w:rFonts w:ascii="Palatino Linotype" w:hAnsi="Palatino Linotype" w:cstheme="minorHAnsi"/>
        </w:rPr>
        <w:t xml:space="preserve"> to exercise sovereignty over</w:t>
      </w:r>
      <w:r w:rsidR="00CA56E8" w:rsidRPr="00A00CD3">
        <w:rPr>
          <w:rFonts w:ascii="Palatino Linotype" w:hAnsi="Palatino Linotype" w:cstheme="minorHAnsi"/>
        </w:rPr>
        <w:t xml:space="preserve"> resources (beyond water) </w:t>
      </w:r>
      <w:r w:rsidR="00153280" w:rsidRPr="00A00CD3">
        <w:rPr>
          <w:rFonts w:ascii="Palatino Linotype" w:hAnsi="Palatino Linotype" w:cstheme="minorHAnsi"/>
        </w:rPr>
        <w:t xml:space="preserve">and achieve self-reliance </w:t>
      </w:r>
      <w:r w:rsidR="00945129" w:rsidRPr="00A00CD3">
        <w:rPr>
          <w:rFonts w:ascii="Palatino Linotype" w:hAnsi="Palatino Linotype" w:cstheme="minorHAnsi"/>
        </w:rPr>
        <w:t xml:space="preserve">to live </w:t>
      </w:r>
      <w:r w:rsidR="001719DD" w:rsidRPr="00A00CD3">
        <w:rPr>
          <w:rFonts w:ascii="Palatino Linotype" w:hAnsi="Palatino Linotype" w:cstheme="minorHAnsi"/>
        </w:rPr>
        <w:t xml:space="preserve">sustainable </w:t>
      </w:r>
      <w:r w:rsidR="002830A9" w:rsidRPr="00A00CD3">
        <w:rPr>
          <w:rFonts w:ascii="Palatino Linotype" w:hAnsi="Palatino Linotype" w:cstheme="minorHAnsi"/>
        </w:rPr>
        <w:t xml:space="preserve">&amp; meaningful </w:t>
      </w:r>
      <w:r w:rsidR="001719DD" w:rsidRPr="00A00CD3">
        <w:rPr>
          <w:rFonts w:ascii="Palatino Linotype" w:hAnsi="Palatino Linotype" w:cstheme="minorHAnsi"/>
        </w:rPr>
        <w:t xml:space="preserve">lives that ‘they’ (not policy-makers/states) </w:t>
      </w:r>
      <w:r w:rsidR="00945129" w:rsidRPr="00A00CD3">
        <w:rPr>
          <w:rFonts w:ascii="Palatino Linotype" w:hAnsi="Palatino Linotype" w:cstheme="minorHAnsi"/>
        </w:rPr>
        <w:t xml:space="preserve">have a reason to </w:t>
      </w:r>
      <w:r w:rsidR="001719DD" w:rsidRPr="00A00CD3">
        <w:rPr>
          <w:rFonts w:ascii="Palatino Linotype" w:hAnsi="Palatino Linotype" w:cstheme="minorHAnsi"/>
        </w:rPr>
        <w:t>value</w:t>
      </w:r>
      <w:r w:rsidR="00EF31F0" w:rsidRPr="00A00CD3">
        <w:rPr>
          <w:rFonts w:ascii="Palatino Linotype" w:hAnsi="Palatino Linotype" w:cstheme="minorHAnsi"/>
        </w:rPr>
        <w:t xml:space="preserve">. </w:t>
      </w:r>
    </w:p>
    <w:p w14:paraId="7C113CDE" w14:textId="633BAF5E" w:rsidR="006D4676" w:rsidRPr="00A00CD3" w:rsidRDefault="006D4676" w:rsidP="0043769D">
      <w:pPr>
        <w:spacing w:before="240" w:line="360" w:lineRule="auto"/>
        <w:jc w:val="both"/>
        <w:rPr>
          <w:rFonts w:ascii="Palatino Linotype" w:hAnsi="Palatino Linotype" w:cstheme="minorHAnsi"/>
        </w:rPr>
      </w:pPr>
      <w:r w:rsidRPr="00A00CD3">
        <w:rPr>
          <w:rFonts w:ascii="Palatino Linotype" w:hAnsi="Palatino Linotype" w:cstheme="minorHAnsi"/>
        </w:rPr>
        <w:t xml:space="preserve">Water policies need to be </w:t>
      </w:r>
      <w:r w:rsidR="001140DE" w:rsidRPr="00A00CD3">
        <w:rPr>
          <w:rFonts w:ascii="Palatino Linotype" w:hAnsi="Palatino Linotype" w:cstheme="minorHAnsi"/>
        </w:rPr>
        <w:t>integrated in</w:t>
      </w:r>
      <w:r w:rsidR="008A4B59" w:rsidRPr="00A00CD3">
        <w:rPr>
          <w:rFonts w:ascii="Palatino Linotype" w:hAnsi="Palatino Linotype" w:cstheme="minorHAnsi"/>
        </w:rPr>
        <w:t>to</w:t>
      </w:r>
      <w:r w:rsidR="001140DE" w:rsidRPr="00A00CD3">
        <w:rPr>
          <w:rFonts w:ascii="Palatino Linotype" w:hAnsi="Palatino Linotype" w:cstheme="minorHAnsi"/>
        </w:rPr>
        <w:t xml:space="preserve"> just development paradigms</w:t>
      </w:r>
      <w:r w:rsidR="008A4B59" w:rsidRPr="00A00CD3">
        <w:rPr>
          <w:rFonts w:ascii="Palatino Linotype" w:hAnsi="Palatino Linotype" w:cstheme="minorHAnsi"/>
        </w:rPr>
        <w:t>. These policies need to be</w:t>
      </w:r>
      <w:r w:rsidR="001140DE" w:rsidRPr="00A00CD3">
        <w:rPr>
          <w:rFonts w:ascii="Palatino Linotype" w:hAnsi="Palatino Linotype" w:cstheme="minorHAnsi"/>
        </w:rPr>
        <w:t xml:space="preserve"> </w:t>
      </w:r>
      <w:r w:rsidRPr="00A00CD3">
        <w:rPr>
          <w:rFonts w:ascii="Palatino Linotype" w:hAnsi="Palatino Linotype" w:cstheme="minorHAnsi"/>
        </w:rPr>
        <w:t xml:space="preserve">looked at more broadly across scales (because of water’s biophysical characteristics) and the spectrum of </w:t>
      </w:r>
      <w:r w:rsidR="00D07EBA" w:rsidRPr="00A00CD3">
        <w:rPr>
          <w:rFonts w:ascii="Palatino Linotype" w:hAnsi="Palatino Linotype" w:cstheme="minorHAnsi"/>
        </w:rPr>
        <w:t>resource</w:t>
      </w:r>
      <w:r w:rsidR="001C6E1C" w:rsidRPr="00A00CD3">
        <w:rPr>
          <w:rFonts w:ascii="Palatino Linotype" w:hAnsi="Palatino Linotype" w:cstheme="minorHAnsi"/>
        </w:rPr>
        <w:t>-</w:t>
      </w:r>
      <w:r w:rsidRPr="00A00CD3">
        <w:rPr>
          <w:rFonts w:ascii="Palatino Linotype" w:hAnsi="Palatino Linotype" w:cstheme="minorHAnsi"/>
        </w:rPr>
        <w:t xml:space="preserve">struggles </w:t>
      </w:r>
      <w:r w:rsidR="000E5805" w:rsidRPr="00A00CD3">
        <w:rPr>
          <w:rFonts w:ascii="Palatino Linotype" w:hAnsi="Palatino Linotype" w:cstheme="minorHAnsi"/>
        </w:rPr>
        <w:t xml:space="preserve">(against commodification) </w:t>
      </w:r>
      <w:r w:rsidR="00C21B9A" w:rsidRPr="00A00CD3">
        <w:rPr>
          <w:rFonts w:ascii="Palatino Linotype" w:hAnsi="Palatino Linotype" w:cstheme="minorHAnsi"/>
        </w:rPr>
        <w:t xml:space="preserve">through which it flows </w:t>
      </w:r>
      <w:r w:rsidRPr="00A00CD3">
        <w:rPr>
          <w:rFonts w:ascii="Palatino Linotype" w:hAnsi="Palatino Linotype" w:cstheme="minorHAnsi"/>
        </w:rPr>
        <w:t xml:space="preserve">to promote </w:t>
      </w:r>
      <w:r w:rsidR="001140DE" w:rsidRPr="00A00CD3">
        <w:rPr>
          <w:rFonts w:ascii="Palatino Linotype" w:hAnsi="Palatino Linotype" w:cstheme="minorHAnsi"/>
        </w:rPr>
        <w:t xml:space="preserve">climate </w:t>
      </w:r>
      <w:r w:rsidRPr="00A00CD3">
        <w:rPr>
          <w:rFonts w:ascii="Palatino Linotype" w:hAnsi="Palatino Linotype" w:cstheme="minorHAnsi"/>
        </w:rPr>
        <w:t>justice</w:t>
      </w:r>
      <w:r w:rsidR="00783A44" w:rsidRPr="00A00CD3">
        <w:rPr>
          <w:rFonts w:ascii="Palatino Linotype" w:hAnsi="Palatino Linotype" w:cstheme="minorHAnsi"/>
        </w:rPr>
        <w:t xml:space="preserve"> for vulnerable populations</w:t>
      </w:r>
      <w:r w:rsidRPr="00A00CD3">
        <w:rPr>
          <w:rFonts w:ascii="Palatino Linotype" w:hAnsi="Palatino Linotype" w:cstheme="minorHAnsi"/>
        </w:rPr>
        <w:t>. While gender is an important analytic tool to understand how water is</w:t>
      </w:r>
      <w:r w:rsidR="00557A81" w:rsidRPr="00A00CD3">
        <w:rPr>
          <w:rFonts w:ascii="Palatino Linotype" w:hAnsi="Palatino Linotype" w:cstheme="minorHAnsi"/>
        </w:rPr>
        <w:t xml:space="preserve"> contested every</w:t>
      </w:r>
      <w:r w:rsidR="008A4B59" w:rsidRPr="00A00CD3">
        <w:rPr>
          <w:rFonts w:ascii="Palatino Linotype" w:hAnsi="Palatino Linotype" w:cstheme="minorHAnsi"/>
        </w:rPr>
        <w:t xml:space="preserve"> </w:t>
      </w:r>
      <w:r w:rsidR="00557A81" w:rsidRPr="00A00CD3">
        <w:rPr>
          <w:rFonts w:ascii="Palatino Linotype" w:hAnsi="Palatino Linotype" w:cstheme="minorHAnsi"/>
        </w:rPr>
        <w:t xml:space="preserve">day </w:t>
      </w:r>
      <w:r w:rsidR="00363D07" w:rsidRPr="00A00CD3">
        <w:rPr>
          <w:rFonts w:ascii="Palatino Linotype" w:hAnsi="Palatino Linotype" w:cstheme="minorHAnsi"/>
        </w:rPr>
        <w:t>along</w:t>
      </w:r>
      <w:r w:rsidR="008A4B59" w:rsidRPr="00A00CD3">
        <w:rPr>
          <w:rFonts w:ascii="Palatino Linotype" w:hAnsi="Palatino Linotype" w:cstheme="minorHAnsi"/>
        </w:rPr>
        <w:t xml:space="preserve"> with</w:t>
      </w:r>
      <w:r w:rsidR="00557A81" w:rsidRPr="00A00CD3">
        <w:rPr>
          <w:rFonts w:ascii="Palatino Linotype" w:hAnsi="Palatino Linotype" w:cstheme="minorHAnsi"/>
        </w:rPr>
        <w:t xml:space="preserve"> gender regimes</w:t>
      </w:r>
      <w:r w:rsidRPr="00A00CD3">
        <w:rPr>
          <w:rFonts w:ascii="Palatino Linotype" w:hAnsi="Palatino Linotype" w:cstheme="minorHAnsi"/>
        </w:rPr>
        <w:t xml:space="preserve">, it is one among </w:t>
      </w:r>
      <w:r w:rsidR="00363D07" w:rsidRPr="00A00CD3">
        <w:rPr>
          <w:rFonts w:ascii="Palatino Linotype" w:hAnsi="Palatino Linotype" w:cstheme="minorHAnsi"/>
        </w:rPr>
        <w:t>several intersecting</w:t>
      </w:r>
      <w:r w:rsidRPr="00A00CD3">
        <w:rPr>
          <w:rFonts w:ascii="Palatino Linotype" w:hAnsi="Palatino Linotype" w:cstheme="minorHAnsi"/>
        </w:rPr>
        <w:t xml:space="preserve"> socio-economic </w:t>
      </w:r>
      <w:r w:rsidR="00B53ECE" w:rsidRPr="00A00CD3">
        <w:rPr>
          <w:rFonts w:ascii="Palatino Linotype" w:hAnsi="Palatino Linotype" w:cstheme="minorHAnsi"/>
        </w:rPr>
        <w:t xml:space="preserve">advantages &amp; </w:t>
      </w:r>
      <w:r w:rsidR="00911C4B" w:rsidRPr="00A00CD3">
        <w:rPr>
          <w:rFonts w:ascii="Palatino Linotype" w:hAnsi="Palatino Linotype" w:cstheme="minorHAnsi"/>
        </w:rPr>
        <w:t>disadvantages</w:t>
      </w:r>
      <w:r w:rsidRPr="00A00CD3">
        <w:rPr>
          <w:rFonts w:ascii="Palatino Linotype" w:hAnsi="Palatino Linotype" w:cstheme="minorHAnsi"/>
        </w:rPr>
        <w:t xml:space="preserve"> that determine </w:t>
      </w:r>
      <w:r w:rsidR="008A4B59" w:rsidRPr="00A00CD3">
        <w:rPr>
          <w:rFonts w:ascii="Palatino Linotype" w:hAnsi="Palatino Linotype" w:cstheme="minorHAnsi"/>
        </w:rPr>
        <w:t xml:space="preserve">the </w:t>
      </w:r>
      <w:r w:rsidR="0010758E" w:rsidRPr="00A00CD3">
        <w:rPr>
          <w:rFonts w:ascii="Palatino Linotype" w:hAnsi="Palatino Linotype" w:cstheme="minorHAnsi"/>
        </w:rPr>
        <w:t>relational</w:t>
      </w:r>
      <w:r w:rsidR="00363D07" w:rsidRPr="00A00CD3">
        <w:rPr>
          <w:rFonts w:ascii="Palatino Linotype" w:hAnsi="Palatino Linotype" w:cstheme="minorHAnsi"/>
        </w:rPr>
        <w:t xml:space="preserve"> vulnerability</w:t>
      </w:r>
      <w:r w:rsidR="002E33DC" w:rsidRPr="00A00CD3">
        <w:rPr>
          <w:rFonts w:ascii="Palatino Linotype" w:hAnsi="Palatino Linotype" w:cstheme="minorHAnsi"/>
        </w:rPr>
        <w:t xml:space="preserve"> of </w:t>
      </w:r>
      <w:r w:rsidR="003673EE" w:rsidRPr="00A00CD3">
        <w:rPr>
          <w:rFonts w:ascii="Palatino Linotype" w:hAnsi="Palatino Linotype" w:cstheme="minorHAnsi"/>
        </w:rPr>
        <w:t>livelihoods</w:t>
      </w:r>
      <w:r w:rsidRPr="00A00CD3">
        <w:rPr>
          <w:rFonts w:ascii="Palatino Linotype" w:hAnsi="Palatino Linotype" w:cstheme="minorHAnsi"/>
        </w:rPr>
        <w:t xml:space="preserve"> </w:t>
      </w:r>
      <w:r w:rsidRPr="00A00CD3">
        <w:rPr>
          <w:rFonts w:ascii="Palatino Linotype" w:hAnsi="Palatino Linotype" w:cstheme="minorHAnsi"/>
        </w:rPr>
        <w:fldChar w:fldCharType="begin" w:fldLock="1"/>
      </w:r>
      <w:r w:rsidR="00C0345A" w:rsidRPr="00A00CD3">
        <w:rPr>
          <w:rFonts w:ascii="Palatino Linotype" w:hAnsi="Palatino Linotype" w:cstheme="minorHAnsi"/>
        </w:rPr>
        <w:instrText>ADDIN CSL_CITATION {"citationItems":[{"id":"ITEM-1","itemData":{"DOI":"10.1080/09663690903003926","ISSN":"1360-0524","author":[{"dropping-particle":"","family":"Ahlers","given":"Rhodante","non-dropping-particle":"","parse-names":false,"suffix":""},{"dropping-particle":"","family":"Zwarteveen","given":"Margreet","non-dropping-particle":"","parse-names":false,"suffix":""}],"container-title":"Gender, Place and Culture ","id":"ITEM-1","issue":"4","issued":{"date-parts":[["2009"]]},"page":"409-426","title":"The water question in feminism: water control and gender inequities in a neo-liberal era","type":"article-journal","volume":"16"},"locator":"419","uris":["http://www.mendeley.com/documents/?uuid=10029a39-2a39-37d0-addb-ca01cd838256"]}],"mendeley":{"formattedCitation":"(Ahlers &amp; Zwarteveen, 2009, p. 419)","plainTextFormattedCitation":"(Ahlers &amp; Zwarteveen, 2009, p. 419)","previouslyFormattedCitation":"(Ahlers &amp; Zwarteveen, 2009, p. 419)"},"properties":{"noteIndex":0},"schema":"https://github.com/citation-style-language/schema/raw/master/csl-citation.json"}</w:instrText>
      </w:r>
      <w:r w:rsidRPr="00A00CD3">
        <w:rPr>
          <w:rFonts w:ascii="Palatino Linotype" w:hAnsi="Palatino Linotype" w:cstheme="minorHAnsi"/>
        </w:rPr>
        <w:fldChar w:fldCharType="separate"/>
      </w:r>
      <w:r w:rsidR="000270C1" w:rsidRPr="00A00CD3">
        <w:rPr>
          <w:rFonts w:ascii="Palatino Linotype" w:hAnsi="Palatino Linotype" w:cstheme="minorHAnsi"/>
          <w:noProof/>
        </w:rPr>
        <w:t>(Ahlers &amp; Zwarteveen, 2009, p. 419)</w:t>
      </w:r>
      <w:r w:rsidRPr="00A00CD3">
        <w:rPr>
          <w:rFonts w:ascii="Palatino Linotype" w:hAnsi="Palatino Linotype" w:cstheme="minorHAnsi"/>
        </w:rPr>
        <w:fldChar w:fldCharType="end"/>
      </w:r>
      <w:r w:rsidRPr="00A00CD3">
        <w:rPr>
          <w:rFonts w:ascii="Palatino Linotype" w:hAnsi="Palatino Linotype" w:cstheme="minorHAnsi"/>
        </w:rPr>
        <w:t xml:space="preserve">. </w:t>
      </w:r>
      <w:r w:rsidR="007A2E0A" w:rsidRPr="00A00CD3">
        <w:rPr>
          <w:rFonts w:ascii="Palatino Linotype" w:hAnsi="Palatino Linotype" w:cstheme="minorHAnsi"/>
        </w:rPr>
        <w:t>Policies</w:t>
      </w:r>
      <w:r w:rsidR="001140DE" w:rsidRPr="00A00CD3">
        <w:rPr>
          <w:rFonts w:ascii="Palatino Linotype" w:hAnsi="Palatino Linotype" w:cstheme="minorHAnsi"/>
        </w:rPr>
        <w:t xml:space="preserve"> should </w:t>
      </w:r>
      <w:r w:rsidR="007A2E0A" w:rsidRPr="00A00CD3">
        <w:rPr>
          <w:rFonts w:ascii="Palatino Linotype" w:hAnsi="Palatino Linotype" w:cstheme="minorHAnsi"/>
        </w:rPr>
        <w:t>not</w:t>
      </w:r>
      <w:r w:rsidR="001140DE" w:rsidRPr="00A00CD3">
        <w:rPr>
          <w:rFonts w:ascii="Palatino Linotype" w:hAnsi="Palatino Linotype" w:cstheme="minorHAnsi"/>
        </w:rPr>
        <w:t xml:space="preserve"> frame</w:t>
      </w:r>
      <w:r w:rsidR="00E72352" w:rsidRPr="00A00CD3">
        <w:rPr>
          <w:rFonts w:ascii="Palatino Linotype" w:hAnsi="Palatino Linotype" w:cstheme="minorHAnsi"/>
        </w:rPr>
        <w:t xml:space="preserve"> struggles over water as struggles of women or </w:t>
      </w:r>
      <w:r w:rsidR="00731E18" w:rsidRPr="00A00CD3">
        <w:rPr>
          <w:rFonts w:ascii="Palatino Linotype" w:hAnsi="Palatino Linotype" w:cstheme="minorHAnsi"/>
        </w:rPr>
        <w:t>binary gender identities</w:t>
      </w:r>
      <w:r w:rsidR="00E72352" w:rsidRPr="00A00CD3">
        <w:rPr>
          <w:rFonts w:ascii="Palatino Linotype" w:hAnsi="Palatino Linotype" w:cstheme="minorHAnsi"/>
        </w:rPr>
        <w:t xml:space="preserve"> (such as traditional/modern, victims/agents, masculine/feminine)</w:t>
      </w:r>
      <w:r w:rsidR="00B11D56" w:rsidRPr="00A00CD3">
        <w:rPr>
          <w:rFonts w:ascii="Palatino Linotype" w:hAnsi="Palatino Linotype" w:cstheme="minorHAnsi"/>
        </w:rPr>
        <w:t xml:space="preserve"> </w:t>
      </w:r>
      <w:r w:rsidR="00E72352" w:rsidRPr="00A00CD3">
        <w:rPr>
          <w:rFonts w:ascii="Palatino Linotype" w:hAnsi="Palatino Linotype" w:cstheme="minorHAnsi"/>
        </w:rPr>
        <w:fldChar w:fldCharType="begin" w:fldLock="1"/>
      </w:r>
      <w:r w:rsidR="00C0345A" w:rsidRPr="00A00CD3">
        <w:rPr>
          <w:rFonts w:ascii="Palatino Linotype" w:hAnsi="Palatino Linotype" w:cstheme="minorHAnsi"/>
        </w:rPr>
        <w:instrText>ADDIN CSL_CITATION {"citationItems":[{"id":"ITEM-1","itemData":{"DOI":"10.1080/09663690903003926","ISSN":"1360-0524","author":[{"dropping-particle":"","family":"Ahlers","given":"Rhodante","non-dropping-particle":"","parse-names":false,"suffix":""},{"dropping-particle":"","family":"Zwarteveen","given":"Margreet","non-dropping-particle":"","parse-names":false,"suffix":""}],"container-title":"Gender, Place and Culture ","id":"ITEM-1","issue":"4","issued":{"date-parts":[["2009"]]},"page":"409-426","title":"The water question in feminism: water control and gender inequities in a neo-liberal era","type":"article-journal","volume":"16"},"locator":"419","uris":["http://www.mendeley.com/documents/?uuid=10029a39-2a39-37d0-addb-ca01cd838256"]},{"id":"ITEM-2","itemData":{"DOI":"10.1007/978-3-319-25184-4_5","abstract":"This chapter provides an overview of key issues in the area of gender and water. It gives an overview of different debates around women and environment and shows how these have shaped the discourse and practice around gender and water. The chapter then goes on to discuss the reforms in the water sector at the global level and how this has impacted the discussions around gender and water. A comprehensive review of literature is done in the context of India which covers the various writings and actions in the area of gender and water. The review specifically looks at gender and equity issues in the areas of rivers, dams and displacement, water for production and domestic water. The chapter argues for going beyond the politics of representation and developing new agendas and creative forms of engagement with people’s movements- more specifically women’s movements, farmers movements and unions working on the question of growing informalisation of the economy, greater accumulation of capital, increasing injustices and disparities in everyday living- to see the linkages between land, water, rivers, natural resources and livelihoods.","author":[{"dropping-particle":"","family":"Kulkarni","given":"Seema","non-dropping-particle":"","parse-names":false,"suffix":""}],"container-title":"Indian Water Policy at the Crossroads: Resources, Technology and Reforms","id":"ITEM-2","issued":{"date-parts":[["2016"]]},"page":"73-91","publisher":"Springer, Cham","title":"Gender and Water in India: A Review","type":"chapter","volume":"16"},"locator":"87","uris":["http://www.mendeley.com/documents/?uuid=f96fca29-01f1-3493-87e5-85988b29a004"]}],"mendeley":{"formattedCitation":"(Ahlers &amp; Zwarteveen, 2009, p. 419; Kulkarni, 2016, p. 87)","plainTextFormattedCitation":"(Ahlers &amp; Zwarteveen, 2009, p. 419; Kulkarni, 2016, p. 87)","previouslyFormattedCitation":"(Ahlers &amp; Zwarteveen, 2009, p. 419; Kulkarni, 2016, p. 87)"},"properties":{"noteIndex":0},"schema":"https://github.com/citation-style-language/schema/raw/master/csl-citation.json"}</w:instrText>
      </w:r>
      <w:r w:rsidR="00E72352" w:rsidRPr="00A00CD3">
        <w:rPr>
          <w:rFonts w:ascii="Palatino Linotype" w:hAnsi="Palatino Linotype" w:cstheme="minorHAnsi"/>
        </w:rPr>
        <w:fldChar w:fldCharType="separate"/>
      </w:r>
      <w:r w:rsidR="000270C1" w:rsidRPr="00A00CD3">
        <w:rPr>
          <w:rFonts w:ascii="Palatino Linotype" w:hAnsi="Palatino Linotype" w:cstheme="minorHAnsi"/>
          <w:noProof/>
        </w:rPr>
        <w:t>(Ahlers &amp; Zwarteveen, 2009, p. 419; Kulkarni, 2016, p. 87)</w:t>
      </w:r>
      <w:r w:rsidR="00E72352" w:rsidRPr="00A00CD3">
        <w:rPr>
          <w:rFonts w:ascii="Palatino Linotype" w:hAnsi="Palatino Linotype" w:cstheme="minorHAnsi"/>
        </w:rPr>
        <w:fldChar w:fldCharType="end"/>
      </w:r>
      <w:r w:rsidR="00E72352" w:rsidRPr="00A00CD3">
        <w:rPr>
          <w:rFonts w:ascii="Palatino Linotype" w:hAnsi="Palatino Linotype" w:cstheme="minorHAnsi"/>
        </w:rPr>
        <w:t xml:space="preserve">. </w:t>
      </w:r>
      <w:r w:rsidR="008A4B59" w:rsidRPr="00A00CD3">
        <w:rPr>
          <w:rFonts w:ascii="Palatino Linotype" w:hAnsi="Palatino Linotype" w:cstheme="minorHAnsi"/>
        </w:rPr>
        <w:t>Policies should also not</w:t>
      </w:r>
      <w:r w:rsidR="007A2E0A" w:rsidRPr="00A00CD3">
        <w:rPr>
          <w:rFonts w:ascii="Palatino Linotype" w:hAnsi="Palatino Linotype" w:cstheme="minorHAnsi"/>
        </w:rPr>
        <w:t xml:space="preserve"> look at women’s labor as doorways to capital accumulation and modernization</w:t>
      </w:r>
      <w:r w:rsidR="0072047E" w:rsidRPr="00A00CD3">
        <w:rPr>
          <w:rFonts w:ascii="Palatino Linotype" w:hAnsi="Palatino Linotype" w:cstheme="minorHAnsi"/>
        </w:rPr>
        <w:t xml:space="preserve"> </w:t>
      </w:r>
      <w:r w:rsidR="007A2E0A" w:rsidRPr="00A00CD3">
        <w:rPr>
          <w:rFonts w:ascii="Palatino Linotype" w:hAnsi="Palatino Linotype" w:cstheme="minorHAnsi"/>
        </w:rPr>
        <w:fldChar w:fldCharType="begin" w:fldLock="1"/>
      </w:r>
      <w:r w:rsidR="007A2E0A" w:rsidRPr="00A00CD3">
        <w:rPr>
          <w:rFonts w:ascii="Palatino Linotype" w:hAnsi="Palatino Linotype" w:cstheme="minorHAnsi"/>
        </w:rPr>
        <w:instrText>ADDIN CSL_CITATION {"citationItems":[{"id":"ITEM-1","itemData":{"DOI":"10.4324/9780429423529-11/GENDER-WATER-SUMI-KRISHNA-SEEMA-KULKARNI","abstract":"This Thematic Overview Paper (TOP) includes Case Studies (refer to Chapter 5) and innovative tools (refer to Chapter 4) that show how the rhetoric around women and WASH can be converted into action. Before that, the TOP reiterates some of the advocacy arguments for gender mainstreaming in the water sector, and the serious problems that arise when gender issues are ignored in water development policy.","author":[{"dropping-particle":"","family":"Krishna","given":"Sumi","non-dropping-particle":"","parse-names":false,"suffix":""},{"dropping-particle":"","family":"Kulkarni","given":"Seema","non-dropping-particle":"","parse-names":false,"suffix":""}],"container-title":"India’s Water Futures","edition":"1","id":"ITEM-1","issued":{"date-parts":[["2018","2","7"]]},"page":"235-252","publisher":"Routledge India","title":"Gender and water","type":"chapter"},"locator":"245","uris":["http://www.mendeley.com/documents/?uuid=f0874555-4b9e-3b1b-88e4-21d46d19b98d"]}],"mendeley":{"formattedCitation":"(Krishna &amp; Kulkarni, 2018, p. 245)","plainTextFormattedCitation":"(Krishna &amp; Kulkarni, 2018, p. 245)","previouslyFormattedCitation":"(Krishna &amp; Kulkarni, 2018, p. 245)"},"properties":{"noteIndex":0},"schema":"https://github.com/citation-style-language/schema/raw/master/csl-citation.json"}</w:instrText>
      </w:r>
      <w:r w:rsidR="007A2E0A" w:rsidRPr="00A00CD3">
        <w:rPr>
          <w:rFonts w:ascii="Palatino Linotype" w:hAnsi="Palatino Linotype" w:cstheme="minorHAnsi"/>
        </w:rPr>
        <w:fldChar w:fldCharType="separate"/>
      </w:r>
      <w:r w:rsidR="007A2E0A" w:rsidRPr="00A00CD3">
        <w:rPr>
          <w:rFonts w:ascii="Palatino Linotype" w:hAnsi="Palatino Linotype" w:cstheme="minorHAnsi"/>
          <w:noProof/>
        </w:rPr>
        <w:t>(Krishna &amp; Kulkarni, 2018, p. 245)</w:t>
      </w:r>
      <w:r w:rsidR="007A2E0A" w:rsidRPr="00A00CD3">
        <w:rPr>
          <w:rFonts w:ascii="Palatino Linotype" w:hAnsi="Palatino Linotype" w:cstheme="minorHAnsi"/>
        </w:rPr>
        <w:fldChar w:fldCharType="end"/>
      </w:r>
      <w:r w:rsidR="007A2E0A" w:rsidRPr="00A00CD3">
        <w:rPr>
          <w:rFonts w:ascii="Palatino Linotype" w:hAnsi="Palatino Linotype" w:cstheme="minorHAnsi"/>
        </w:rPr>
        <w:t xml:space="preserve">. </w:t>
      </w:r>
      <w:r w:rsidR="008A4B59" w:rsidRPr="00A00CD3">
        <w:rPr>
          <w:rFonts w:ascii="Palatino Linotype" w:hAnsi="Palatino Linotype" w:cstheme="minorHAnsi"/>
        </w:rPr>
        <w:t xml:space="preserve">Instead, they </w:t>
      </w:r>
      <w:r w:rsidR="000101AD" w:rsidRPr="00A00CD3">
        <w:rPr>
          <w:rFonts w:ascii="Palatino Linotype" w:hAnsi="Palatino Linotype" w:cstheme="minorHAnsi"/>
        </w:rPr>
        <w:t xml:space="preserve">should </w:t>
      </w:r>
      <w:r w:rsidR="004513F2" w:rsidRPr="00A00CD3">
        <w:rPr>
          <w:rFonts w:ascii="Palatino Linotype" w:hAnsi="Palatino Linotype" w:cstheme="minorHAnsi"/>
        </w:rPr>
        <w:t>focus on</w:t>
      </w:r>
      <w:r w:rsidR="00C24E97" w:rsidRPr="00A00CD3">
        <w:rPr>
          <w:rFonts w:ascii="Palatino Linotype" w:hAnsi="Palatino Linotype" w:cstheme="minorHAnsi"/>
        </w:rPr>
        <w:t xml:space="preserve"> gender relations</w:t>
      </w:r>
      <w:r w:rsidR="00D31AE2" w:rsidRPr="00A00CD3">
        <w:rPr>
          <w:rFonts w:ascii="Palatino Linotype" w:hAnsi="Palatino Linotype" w:cstheme="minorHAnsi"/>
        </w:rPr>
        <w:t>;</w:t>
      </w:r>
      <w:r w:rsidR="00C24E97" w:rsidRPr="00A00CD3">
        <w:rPr>
          <w:rFonts w:ascii="Palatino Linotype" w:hAnsi="Palatino Linotype" w:cstheme="minorHAnsi"/>
        </w:rPr>
        <w:t xml:space="preserve"> and aim at</w:t>
      </w:r>
      <w:r w:rsidR="004513F2" w:rsidRPr="00A00CD3">
        <w:rPr>
          <w:rFonts w:ascii="Palatino Linotype" w:hAnsi="Palatino Linotype" w:cstheme="minorHAnsi"/>
        </w:rPr>
        <w:t xml:space="preserve"> behavioral changes that transform patriarchal, rationalist, anthropocentric</w:t>
      </w:r>
      <w:r w:rsidR="008A4B59" w:rsidRPr="00A00CD3">
        <w:rPr>
          <w:rFonts w:ascii="Palatino Linotype" w:hAnsi="Palatino Linotype" w:cstheme="minorHAnsi"/>
        </w:rPr>
        <w:t>,</w:t>
      </w:r>
      <w:r w:rsidR="004513F2" w:rsidRPr="00A00CD3">
        <w:rPr>
          <w:rFonts w:ascii="Palatino Linotype" w:hAnsi="Palatino Linotype" w:cstheme="minorHAnsi"/>
        </w:rPr>
        <w:t xml:space="preserve"> and other relations of domination over humans and non-humans</w:t>
      </w:r>
      <w:r w:rsidR="00B21157" w:rsidRPr="00A00CD3">
        <w:rPr>
          <w:rFonts w:ascii="Palatino Linotype" w:hAnsi="Palatino Linotype" w:cstheme="minorHAnsi"/>
        </w:rPr>
        <w:t xml:space="preserve"> across every adaptation pathway and process</w:t>
      </w:r>
      <w:r w:rsidR="001719DD" w:rsidRPr="00A00CD3">
        <w:rPr>
          <w:rFonts w:ascii="Palatino Linotype" w:hAnsi="Palatino Linotype" w:cstheme="minorHAnsi"/>
        </w:rPr>
        <w:t>.</w:t>
      </w:r>
      <w:r w:rsidRPr="00A00CD3">
        <w:rPr>
          <w:rFonts w:ascii="Palatino Linotype" w:hAnsi="Palatino Linotype" w:cstheme="minorHAnsi"/>
        </w:rPr>
        <w:t xml:space="preserve"> </w:t>
      </w:r>
      <w:r w:rsidR="001719DD" w:rsidRPr="00A00CD3">
        <w:rPr>
          <w:rFonts w:ascii="Palatino Linotype" w:hAnsi="Palatino Linotype" w:cstheme="minorHAnsi"/>
        </w:rPr>
        <w:t xml:space="preserve">States should revive local meanings &amp; knowledge of </w:t>
      </w:r>
      <w:proofErr w:type="spellStart"/>
      <w:r w:rsidR="006E3E4E" w:rsidRPr="00A00CD3">
        <w:rPr>
          <w:rFonts w:ascii="Palatino Linotype" w:hAnsi="Palatino Linotype" w:cstheme="minorHAnsi"/>
        </w:rPr>
        <w:t>decommodified</w:t>
      </w:r>
      <w:proofErr w:type="spellEnd"/>
      <w:r w:rsidR="006E3E4E" w:rsidRPr="00A00CD3">
        <w:rPr>
          <w:rFonts w:ascii="Palatino Linotype" w:hAnsi="Palatino Linotype" w:cstheme="minorHAnsi"/>
        </w:rPr>
        <w:t xml:space="preserve"> </w:t>
      </w:r>
      <w:r w:rsidR="001719DD" w:rsidRPr="00A00CD3">
        <w:rPr>
          <w:rFonts w:ascii="Palatino Linotype" w:hAnsi="Palatino Linotype" w:cstheme="minorHAnsi"/>
        </w:rPr>
        <w:t xml:space="preserve">water </w:t>
      </w:r>
      <w:r w:rsidR="001719DD" w:rsidRPr="00A00CD3">
        <w:rPr>
          <w:rFonts w:ascii="Palatino Linotype" w:hAnsi="Palatino Linotype" w:cstheme="minorHAnsi"/>
        </w:rPr>
        <w:fldChar w:fldCharType="begin" w:fldLock="1"/>
      </w:r>
      <w:r w:rsidR="00C0345A" w:rsidRPr="00A00CD3">
        <w:rPr>
          <w:rFonts w:ascii="Palatino Linotype" w:hAnsi="Palatino Linotype" w:cstheme="minorHAnsi"/>
        </w:rPr>
        <w:instrText>ADDIN CSL_CITATION {"citationItems":[{"id":"ITEM-1","itemData":{"DOI":"10.1007/978-3-319-25184-4_5","abstract":"This chapter provides an overview of key issues in the area of gender and water. It gives an overview of different debates around women and environment and shows how these have shaped the discourse and practice around gender and water. The chapter then goes on to discuss the reforms in the water sector at the global level and how this has impacted the discussions around gender and water. A comprehensive review of literature is done in the context of India which covers the various writings and actions in the area of gender and water. The review specifically looks at gender and equity issues in the areas of rivers, dams and displacement, water for production and domestic water. The chapter argues for going beyond the politics of representation and developing new agendas and creative forms of engagement with people’s movements- more specifically women’s movements, farmers movements and unions working on the question of growing informalisation of the economy, greater accumulation of capital, increasing injustices and disparities in everyday living- to see the linkages between land, water, rivers, natural resources and livelihoods.","author":[{"dropping-particle":"","family":"Kulkarni","given":"Seema","non-dropping-particle":"","parse-names":false,"suffix":""}],"container-title":"Indian Water Policy at the Crossroads: Resources, Technology and Reforms","id":"ITEM-1","issued":{"date-parts":[["2016"]]},"page":"73-91","publisher":"Springer, Cham","title":"Gender and Water in India: A Review","type":"chapter","volume":"16"},"locator":"87","uris":["http://www.mendeley.com/documents/?uuid=f96fca29-01f1-3493-87e5-85988b29a004"]}],"mendeley":{"formattedCitation":"(Kulkarni, 2016, p. 87)","plainTextFormattedCitation":"(Kulkarni, 2016, p. 87)","previouslyFormattedCitation":"(Kulkarni, 2016, p. 87)"},"properties":{"noteIndex":0},"schema":"https://github.com/citation-style-language/schema/raw/master/csl-citation.json"}</w:instrText>
      </w:r>
      <w:r w:rsidR="001719DD" w:rsidRPr="00A00CD3">
        <w:rPr>
          <w:rFonts w:ascii="Palatino Linotype" w:hAnsi="Palatino Linotype" w:cstheme="minorHAnsi"/>
        </w:rPr>
        <w:fldChar w:fldCharType="separate"/>
      </w:r>
      <w:r w:rsidR="000270C1" w:rsidRPr="00A00CD3">
        <w:rPr>
          <w:rFonts w:ascii="Palatino Linotype" w:hAnsi="Palatino Linotype" w:cstheme="minorHAnsi"/>
          <w:noProof/>
        </w:rPr>
        <w:t>(Kulkarni, 2016, p. 87)</w:t>
      </w:r>
      <w:r w:rsidR="001719DD" w:rsidRPr="00A00CD3">
        <w:rPr>
          <w:rFonts w:ascii="Palatino Linotype" w:hAnsi="Palatino Linotype" w:cstheme="minorHAnsi"/>
        </w:rPr>
        <w:fldChar w:fldCharType="end"/>
      </w:r>
      <w:r w:rsidR="001719DD" w:rsidRPr="00A00CD3">
        <w:rPr>
          <w:rFonts w:ascii="Palatino Linotype" w:hAnsi="Palatino Linotype" w:cstheme="minorHAnsi"/>
        </w:rPr>
        <w:t xml:space="preserve">, and situate women’s </w:t>
      </w:r>
      <w:r w:rsidR="00B66CC6" w:rsidRPr="00A00CD3">
        <w:rPr>
          <w:rFonts w:ascii="Palatino Linotype" w:hAnsi="Palatino Linotype" w:cstheme="minorHAnsi"/>
        </w:rPr>
        <w:t xml:space="preserve">meaningful </w:t>
      </w:r>
      <w:r w:rsidR="001719DD" w:rsidRPr="00A00CD3">
        <w:rPr>
          <w:rFonts w:ascii="Palatino Linotype" w:hAnsi="Palatino Linotype" w:cstheme="minorHAnsi"/>
        </w:rPr>
        <w:t xml:space="preserve">participation </w:t>
      </w:r>
      <w:r w:rsidR="00B66CC6" w:rsidRPr="00A00CD3">
        <w:rPr>
          <w:rFonts w:ascii="Palatino Linotype" w:hAnsi="Palatino Linotype" w:cstheme="minorHAnsi"/>
        </w:rPr>
        <w:t xml:space="preserve">(beyond representation) </w:t>
      </w:r>
      <w:r w:rsidR="001719DD" w:rsidRPr="00A00CD3">
        <w:rPr>
          <w:rFonts w:ascii="Palatino Linotype" w:hAnsi="Palatino Linotype" w:cstheme="minorHAnsi"/>
        </w:rPr>
        <w:t xml:space="preserve">within </w:t>
      </w:r>
      <w:r w:rsidR="00D3639B" w:rsidRPr="00A00CD3">
        <w:rPr>
          <w:rFonts w:ascii="Palatino Linotype" w:hAnsi="Palatino Linotype" w:cstheme="minorHAnsi"/>
        </w:rPr>
        <w:t>grassroots</w:t>
      </w:r>
      <w:r w:rsidR="001719DD" w:rsidRPr="00A00CD3">
        <w:rPr>
          <w:rFonts w:ascii="Palatino Linotype" w:hAnsi="Palatino Linotype" w:cstheme="minorHAnsi"/>
        </w:rPr>
        <w:t xml:space="preserve"> regimes of j</w:t>
      </w:r>
      <w:r w:rsidR="003C0A8C" w:rsidRPr="00A00CD3">
        <w:rPr>
          <w:rFonts w:ascii="Palatino Linotype" w:hAnsi="Palatino Linotype" w:cstheme="minorHAnsi"/>
        </w:rPr>
        <w:t>ustice and struggles</w:t>
      </w:r>
      <w:r w:rsidR="009E3CC1" w:rsidRPr="00A00CD3">
        <w:rPr>
          <w:rFonts w:ascii="Palatino Linotype" w:hAnsi="Palatino Linotype" w:cstheme="minorHAnsi"/>
        </w:rPr>
        <w:t>/movements</w:t>
      </w:r>
      <w:r w:rsidR="001719DD" w:rsidRPr="00A00CD3">
        <w:rPr>
          <w:rFonts w:ascii="Palatino Linotype" w:hAnsi="Palatino Linotype" w:cstheme="minorHAnsi"/>
        </w:rPr>
        <w:t xml:space="preserve">. </w:t>
      </w:r>
    </w:p>
    <w:p w14:paraId="11E0242F" w14:textId="77777777" w:rsidR="005568A9" w:rsidRPr="000F5551" w:rsidRDefault="005568A9" w:rsidP="0043769D">
      <w:pPr>
        <w:spacing w:before="240" w:line="360" w:lineRule="auto"/>
        <w:jc w:val="both"/>
        <w:rPr>
          <w:rFonts w:ascii="Palatino Linotype" w:hAnsi="Palatino Linotype"/>
          <w:b/>
        </w:rPr>
      </w:pPr>
    </w:p>
    <w:p w14:paraId="332AEEE4" w14:textId="6F8D115E" w:rsidR="0043769D" w:rsidRPr="000F5551" w:rsidRDefault="0043769D" w:rsidP="0043769D">
      <w:pPr>
        <w:spacing w:before="240" w:line="360" w:lineRule="auto"/>
        <w:jc w:val="both"/>
        <w:rPr>
          <w:rFonts w:ascii="Palatino Linotype" w:hAnsi="Palatino Linotype" w:cstheme="minorHAnsi"/>
        </w:rPr>
      </w:pPr>
      <w:r w:rsidRPr="000F5551">
        <w:rPr>
          <w:rFonts w:ascii="Palatino Linotype" w:hAnsi="Palatino Linotype" w:cstheme="minorHAnsi"/>
          <w:b/>
        </w:rPr>
        <w:t>Acknowledgments</w:t>
      </w:r>
      <w:r w:rsidRPr="000F5551">
        <w:rPr>
          <w:rFonts w:ascii="Palatino Linotype" w:hAnsi="Palatino Linotype" w:cstheme="minorHAnsi"/>
        </w:rPr>
        <w:t xml:space="preserve"> </w:t>
      </w:r>
    </w:p>
    <w:p w14:paraId="111B6564" w14:textId="0DEF1A58" w:rsidR="0043769D" w:rsidRPr="000F5551" w:rsidRDefault="0043769D" w:rsidP="0043769D">
      <w:pPr>
        <w:spacing w:before="240" w:line="360" w:lineRule="auto"/>
        <w:jc w:val="both"/>
        <w:rPr>
          <w:rFonts w:ascii="Palatino Linotype" w:hAnsi="Palatino Linotype" w:cstheme="minorHAnsi"/>
        </w:rPr>
      </w:pPr>
      <w:r w:rsidRPr="000F5551">
        <w:rPr>
          <w:rFonts w:ascii="Palatino Linotype" w:hAnsi="Palatino Linotype" w:cstheme="minorHAnsi"/>
        </w:rPr>
        <w:t xml:space="preserve">This article is part of a </w:t>
      </w:r>
      <w:r w:rsidR="00F5687E">
        <w:rPr>
          <w:rFonts w:ascii="Palatino Linotype" w:hAnsi="Palatino Linotype" w:cstheme="minorHAnsi"/>
        </w:rPr>
        <w:t>PhD</w:t>
      </w:r>
      <w:r w:rsidR="00793331" w:rsidRPr="000F5551">
        <w:rPr>
          <w:rFonts w:ascii="Palatino Linotype" w:hAnsi="Palatino Linotype" w:cstheme="minorHAnsi"/>
        </w:rPr>
        <w:t xml:space="preserve"> </w:t>
      </w:r>
      <w:r w:rsidRPr="000F5551">
        <w:rPr>
          <w:rFonts w:ascii="Palatino Linotype" w:hAnsi="Palatino Linotype" w:cstheme="minorHAnsi"/>
        </w:rPr>
        <w:t xml:space="preserve">project funded by the European Joint Doctorate in Law and Development (EDOLAD). </w:t>
      </w:r>
      <w:r w:rsidR="00370C02">
        <w:rPr>
          <w:rFonts w:ascii="Palatino Linotype" w:hAnsi="Palatino Linotype" w:cstheme="minorHAnsi"/>
        </w:rPr>
        <w:t xml:space="preserve">Some of the pictures </w:t>
      </w:r>
      <w:r w:rsidR="00C3660D">
        <w:rPr>
          <w:rFonts w:ascii="Palatino Linotype" w:hAnsi="Palatino Linotype" w:cstheme="minorHAnsi"/>
        </w:rPr>
        <w:t xml:space="preserve">used as illustrations </w:t>
      </w:r>
      <w:r w:rsidR="00370C02">
        <w:rPr>
          <w:rFonts w:ascii="Palatino Linotype" w:hAnsi="Palatino Linotype" w:cstheme="minorHAnsi"/>
        </w:rPr>
        <w:t>in th</w:t>
      </w:r>
      <w:r w:rsidR="00C3660D">
        <w:rPr>
          <w:rFonts w:ascii="Palatino Linotype" w:hAnsi="Palatino Linotype" w:cstheme="minorHAnsi"/>
        </w:rPr>
        <w:t>is</w:t>
      </w:r>
      <w:r w:rsidR="00370C02">
        <w:rPr>
          <w:rFonts w:ascii="Palatino Linotype" w:hAnsi="Palatino Linotype" w:cstheme="minorHAnsi"/>
        </w:rPr>
        <w:t xml:space="preserve"> paper are taken from the author’s </w:t>
      </w:r>
      <w:r w:rsidR="00F201E8">
        <w:rPr>
          <w:rFonts w:ascii="Palatino Linotype" w:hAnsi="Palatino Linotype" w:cstheme="minorHAnsi"/>
        </w:rPr>
        <w:t xml:space="preserve">ongoing </w:t>
      </w:r>
      <w:r w:rsidR="00370C02">
        <w:rPr>
          <w:rFonts w:ascii="Palatino Linotype" w:hAnsi="Palatino Linotype" w:cstheme="minorHAnsi"/>
        </w:rPr>
        <w:t>fieldwork in rural Odisha in eastern India</w:t>
      </w:r>
      <w:r w:rsidR="00A04D2C">
        <w:rPr>
          <w:rFonts w:ascii="Palatino Linotype" w:hAnsi="Palatino Linotype" w:cstheme="minorHAnsi"/>
        </w:rPr>
        <w:t xml:space="preserve"> with the consent of research participants</w:t>
      </w:r>
      <w:r w:rsidR="00370C02">
        <w:rPr>
          <w:rFonts w:ascii="Palatino Linotype" w:hAnsi="Palatino Linotype" w:cstheme="minorHAnsi"/>
        </w:rPr>
        <w:t xml:space="preserve">. </w:t>
      </w:r>
      <w:r w:rsidR="000E60EE" w:rsidRPr="000F5551">
        <w:rPr>
          <w:rFonts w:ascii="Palatino Linotype" w:hAnsi="Palatino Linotype" w:cstheme="minorHAnsi"/>
        </w:rPr>
        <w:t xml:space="preserve">The </w:t>
      </w:r>
      <w:r w:rsidRPr="000F5551">
        <w:rPr>
          <w:rFonts w:ascii="Palatino Linotype" w:hAnsi="Palatino Linotype" w:cstheme="minorHAnsi"/>
        </w:rPr>
        <w:t>paper was presented in the EDOLAD Summer School, 2020</w:t>
      </w:r>
      <w:r w:rsidR="00793331" w:rsidRPr="000F5551">
        <w:rPr>
          <w:rFonts w:ascii="Palatino Linotype" w:hAnsi="Palatino Linotype" w:cstheme="minorHAnsi"/>
        </w:rPr>
        <w:t>,</w:t>
      </w:r>
      <w:r w:rsidRPr="000F5551">
        <w:rPr>
          <w:rFonts w:ascii="Palatino Linotype" w:hAnsi="Palatino Linotype" w:cstheme="minorHAnsi"/>
        </w:rPr>
        <w:t xml:space="preserve"> organized in </w:t>
      </w:r>
      <w:r w:rsidRPr="000F5551">
        <w:rPr>
          <w:rFonts w:ascii="Palatino Linotype" w:hAnsi="Palatino Linotype" w:cstheme="minorHAnsi"/>
        </w:rPr>
        <w:lastRenderedPageBreak/>
        <w:t>Potchefstroom, South Africa</w:t>
      </w:r>
      <w:r w:rsidR="00793331" w:rsidRPr="000F5551">
        <w:rPr>
          <w:rFonts w:ascii="Palatino Linotype" w:hAnsi="Palatino Linotype" w:cstheme="minorHAnsi"/>
        </w:rPr>
        <w:t>,</w:t>
      </w:r>
      <w:r w:rsidRPr="000F5551">
        <w:rPr>
          <w:rFonts w:ascii="Palatino Linotype" w:hAnsi="Palatino Linotype" w:cstheme="minorHAnsi"/>
        </w:rPr>
        <w:t xml:space="preserve"> under the theme: </w:t>
      </w:r>
      <w:proofErr w:type="spellStart"/>
      <w:r w:rsidRPr="000F5551">
        <w:rPr>
          <w:rFonts w:ascii="Palatino Linotype" w:hAnsi="Palatino Linotype" w:cstheme="minorHAnsi"/>
        </w:rPr>
        <w:t>Decolonising</w:t>
      </w:r>
      <w:proofErr w:type="spellEnd"/>
      <w:r w:rsidRPr="000F5551">
        <w:rPr>
          <w:rFonts w:ascii="Palatino Linotype" w:hAnsi="Palatino Linotype" w:cstheme="minorHAnsi"/>
        </w:rPr>
        <w:t xml:space="preserve"> our field, and data justice (</w:t>
      </w:r>
      <w:hyperlink r:id="rId11" w:history="1">
        <w:r w:rsidRPr="000F5551">
          <w:rPr>
            <w:rStyle w:val="Hyperlink"/>
            <w:rFonts w:ascii="Palatino Linotype" w:hAnsi="Palatino Linotype" w:cstheme="minorHAnsi"/>
          </w:rPr>
          <w:t>https://lawdev.org/wp-content/uploads/2019/12/EDOLAD_Summer-school-2020_scholarship-call.pdf</w:t>
        </w:r>
      </w:hyperlink>
      <w:r w:rsidRPr="000F5551">
        <w:rPr>
          <w:rFonts w:ascii="Palatino Linotype" w:hAnsi="Palatino Linotype" w:cstheme="minorHAnsi"/>
        </w:rPr>
        <w:t xml:space="preserve">). The author is extremely thankful to the comments received from </w:t>
      </w:r>
      <w:r w:rsidR="000E60EE" w:rsidRPr="000F5551">
        <w:rPr>
          <w:rFonts w:ascii="Palatino Linotype" w:hAnsi="Palatino Linotype" w:cstheme="minorHAnsi"/>
        </w:rPr>
        <w:t xml:space="preserve">the </w:t>
      </w:r>
      <w:r w:rsidRPr="000F5551">
        <w:rPr>
          <w:rFonts w:ascii="Palatino Linotype" w:hAnsi="Palatino Linotype" w:cstheme="minorHAnsi"/>
        </w:rPr>
        <w:t xml:space="preserve">EDOLAD </w:t>
      </w:r>
      <w:r w:rsidR="000E60EE" w:rsidRPr="000F5551">
        <w:rPr>
          <w:rFonts w:ascii="Palatino Linotype" w:hAnsi="Palatino Linotype" w:cstheme="minorHAnsi"/>
        </w:rPr>
        <w:t>community</w:t>
      </w:r>
      <w:r w:rsidR="008552E9" w:rsidRPr="000F5551">
        <w:rPr>
          <w:rFonts w:ascii="Palatino Linotype" w:hAnsi="Palatino Linotype" w:cstheme="minorHAnsi"/>
        </w:rPr>
        <w:t xml:space="preserve"> and </w:t>
      </w:r>
      <w:r w:rsidR="009D1081" w:rsidRPr="000F5551">
        <w:rPr>
          <w:rFonts w:ascii="Palatino Linotype" w:hAnsi="Palatino Linotype" w:cstheme="minorHAnsi"/>
        </w:rPr>
        <w:t xml:space="preserve">anonymous </w:t>
      </w:r>
      <w:r w:rsidR="008552E9" w:rsidRPr="000F5551">
        <w:rPr>
          <w:rFonts w:ascii="Palatino Linotype" w:hAnsi="Palatino Linotype" w:cstheme="minorHAnsi"/>
        </w:rPr>
        <w:t>reviewer</w:t>
      </w:r>
      <w:r w:rsidR="00B80227" w:rsidRPr="000F5551">
        <w:rPr>
          <w:rFonts w:ascii="Palatino Linotype" w:hAnsi="Palatino Linotype" w:cstheme="minorHAnsi"/>
        </w:rPr>
        <w:t>s</w:t>
      </w:r>
      <w:r w:rsidR="008552E9" w:rsidRPr="000F5551">
        <w:rPr>
          <w:rFonts w:ascii="Palatino Linotype" w:hAnsi="Palatino Linotype" w:cstheme="minorHAnsi"/>
        </w:rPr>
        <w:t xml:space="preserve"> of this </w:t>
      </w:r>
      <w:r w:rsidR="00EB23FE" w:rsidRPr="000F5551">
        <w:rPr>
          <w:rFonts w:ascii="Palatino Linotype" w:hAnsi="Palatino Linotype" w:cstheme="minorHAnsi"/>
        </w:rPr>
        <w:t>article</w:t>
      </w:r>
      <w:r w:rsidR="000E60EE" w:rsidRPr="000F5551">
        <w:rPr>
          <w:rFonts w:ascii="Palatino Linotype" w:hAnsi="Palatino Linotype" w:cstheme="minorHAnsi"/>
        </w:rPr>
        <w:t xml:space="preserve">. </w:t>
      </w:r>
      <w:r w:rsidRPr="000F5551">
        <w:rPr>
          <w:rFonts w:ascii="Palatino Linotype" w:hAnsi="Palatino Linotype" w:cstheme="minorHAnsi"/>
        </w:rPr>
        <w:t xml:space="preserve"> </w:t>
      </w:r>
    </w:p>
    <w:p w14:paraId="1B98A67E" w14:textId="77777777" w:rsidR="00416893" w:rsidRPr="000F5551" w:rsidRDefault="0043769D" w:rsidP="004052B2">
      <w:pPr>
        <w:spacing w:before="240" w:line="360" w:lineRule="auto"/>
        <w:jc w:val="both"/>
        <w:rPr>
          <w:rFonts w:ascii="Palatino Linotype" w:hAnsi="Palatino Linotype" w:cs="MV Boli"/>
          <w:b/>
        </w:rPr>
      </w:pPr>
      <w:r w:rsidRPr="000F5551">
        <w:rPr>
          <w:rFonts w:ascii="Palatino Linotype" w:hAnsi="Palatino Linotype" w:cs="MV Boli"/>
          <w:b/>
        </w:rPr>
        <w:t>Conflict of Interests</w:t>
      </w:r>
    </w:p>
    <w:p w14:paraId="083904F9" w14:textId="28D25107" w:rsidR="002D658C" w:rsidRPr="000F5551" w:rsidRDefault="0043769D" w:rsidP="004052B2">
      <w:pPr>
        <w:spacing w:before="240" w:line="360" w:lineRule="auto"/>
        <w:jc w:val="both"/>
        <w:rPr>
          <w:rFonts w:ascii="Palatino Linotype" w:hAnsi="Palatino Linotype" w:cstheme="minorHAnsi"/>
        </w:rPr>
      </w:pPr>
      <w:proofErr w:type="spellStart"/>
      <w:r w:rsidRPr="000F5551">
        <w:rPr>
          <w:rFonts w:ascii="Palatino Linotype" w:hAnsi="Palatino Linotype" w:cstheme="minorHAnsi"/>
        </w:rPr>
        <w:t>Nairita</w:t>
      </w:r>
      <w:proofErr w:type="spellEnd"/>
      <w:r w:rsidRPr="000F5551">
        <w:rPr>
          <w:rFonts w:ascii="Palatino Linotype" w:hAnsi="Palatino Linotype" w:cstheme="minorHAnsi"/>
        </w:rPr>
        <w:t xml:space="preserve"> Roy Chaudhuri is the principal author of this review article and declares no conflict of interests. </w:t>
      </w:r>
      <w:bookmarkStart w:id="34" w:name="Bookmark103"/>
    </w:p>
    <w:p w14:paraId="75C632D8" w14:textId="77777777" w:rsidR="002D658C" w:rsidRPr="000F5551" w:rsidRDefault="00793331">
      <w:pPr>
        <w:rPr>
          <w:rFonts w:ascii="Palatino Linotype" w:hAnsi="Palatino Linotype" w:cstheme="minorHAnsi"/>
        </w:rPr>
      </w:pPr>
      <w:r w:rsidRPr="000F5551">
        <w:rPr>
          <w:rFonts w:ascii="Palatino Linotype" w:hAnsi="Palatino Linotype" w:cs="Times New Roman"/>
          <w:b/>
          <w:bCs/>
          <w:noProof/>
        </w:rPr>
        <w:t>References:</w:t>
      </w:r>
      <w:r w:rsidR="002D658C" w:rsidRPr="000F5551">
        <w:rPr>
          <w:rFonts w:ascii="Palatino Linotype" w:hAnsi="Palatino Linotype" w:cstheme="minorHAnsi"/>
        </w:rPr>
        <w:br w:type="page"/>
      </w:r>
    </w:p>
    <w:p w14:paraId="6E84F675" w14:textId="77777777" w:rsidR="00EE5360" w:rsidRPr="000F5551" w:rsidRDefault="00EE5360" w:rsidP="000F5551">
      <w:pPr>
        <w:spacing w:before="240" w:line="360" w:lineRule="auto"/>
        <w:jc w:val="both"/>
        <w:rPr>
          <w:rFonts w:ascii="Palatino Linotype" w:hAnsi="Palatino Linotype"/>
          <w:b/>
        </w:rPr>
      </w:pPr>
    </w:p>
    <w:p w14:paraId="7E8F5481" w14:textId="5921FECE" w:rsidR="0043769D" w:rsidRPr="000F5551" w:rsidRDefault="0043769D" w:rsidP="000F5551">
      <w:pPr>
        <w:spacing w:before="240" w:line="360" w:lineRule="auto"/>
        <w:jc w:val="both"/>
        <w:rPr>
          <w:rFonts w:ascii="Palatino Linotype" w:hAnsi="Palatino Linotype" w:cstheme="minorHAnsi"/>
        </w:rPr>
      </w:pPr>
      <w:r w:rsidRPr="000F5551">
        <w:rPr>
          <w:rFonts w:ascii="Palatino Linotype" w:hAnsi="Palatino Linotype" w:cs="Times New Roman"/>
          <w:noProof/>
        </w:rPr>
        <w:t xml:space="preserve">Adams, W. M. (2009). </w:t>
      </w:r>
      <w:r w:rsidRPr="000F5551">
        <w:rPr>
          <w:rFonts w:ascii="Palatino Linotype" w:hAnsi="Palatino Linotype" w:cs="Times New Roman"/>
          <w:i/>
          <w:iCs/>
          <w:noProof/>
        </w:rPr>
        <w:t>Green Development 3rd edition: Environment and sustainability in a developing world</w:t>
      </w:r>
      <w:r w:rsidRPr="000F5551">
        <w:rPr>
          <w:rFonts w:ascii="Palatino Linotype" w:hAnsi="Palatino Linotype" w:cs="Times New Roman"/>
          <w:noProof/>
        </w:rPr>
        <w:t>.</w:t>
      </w:r>
    </w:p>
    <w:p w14:paraId="5BA9DFE2" w14:textId="38506D5F" w:rsidR="0043769D" w:rsidRPr="000F5551" w:rsidRDefault="0043769D" w:rsidP="008D18E8">
      <w:pPr>
        <w:widowControl w:val="0"/>
        <w:autoSpaceDE w:val="0"/>
        <w:autoSpaceDN w:val="0"/>
        <w:adjustRightInd w:val="0"/>
        <w:spacing w:before="240" w:line="240" w:lineRule="auto"/>
        <w:ind w:left="480" w:hanging="480"/>
        <w:rPr>
          <w:rStyle w:val="Hyperlink"/>
          <w:rFonts w:ascii="Palatino Linotype" w:hAnsi="Palatino Linotype" w:cs="Times New Roman"/>
          <w:noProof/>
        </w:rPr>
      </w:pPr>
      <w:r w:rsidRPr="000F5551">
        <w:rPr>
          <w:rFonts w:ascii="Palatino Linotype" w:hAnsi="Palatino Linotype" w:cs="Times New Roman"/>
          <w:noProof/>
        </w:rPr>
        <w:t xml:space="preserve">Agarwal, B. (1995). A Field of One’s Own: Gender and Land Rights in South Asia (Cambridge South Asian Studies). In </w:t>
      </w:r>
      <w:r w:rsidRPr="000F5551">
        <w:rPr>
          <w:rFonts w:ascii="Palatino Linotype" w:hAnsi="Palatino Linotype" w:cs="Times New Roman"/>
          <w:i/>
          <w:iCs/>
          <w:noProof/>
        </w:rPr>
        <w:t>Cambridge Books</w:t>
      </w:r>
      <w:r w:rsidRPr="000F5551">
        <w:rPr>
          <w:rFonts w:ascii="Palatino Linotype" w:hAnsi="Palatino Linotype" w:cs="Times New Roman"/>
          <w:noProof/>
        </w:rPr>
        <w:t xml:space="preserve">. </w:t>
      </w:r>
      <w:hyperlink r:id="rId12" w:history="1">
        <w:r w:rsidRPr="000F5551">
          <w:rPr>
            <w:rStyle w:val="Hyperlink"/>
            <w:rFonts w:ascii="Palatino Linotype" w:hAnsi="Palatino Linotype" w:cs="Times New Roman"/>
            <w:noProof/>
          </w:rPr>
          <w:t>https://doi.org/doi:10.1017/CBO9780511522000</w:t>
        </w:r>
      </w:hyperlink>
    </w:p>
    <w:p w14:paraId="0080A29E" w14:textId="74AB2954" w:rsidR="00891F81" w:rsidRPr="000F5551" w:rsidRDefault="00891F81" w:rsidP="008D18E8">
      <w:pPr>
        <w:widowControl w:val="0"/>
        <w:autoSpaceDE w:val="0"/>
        <w:autoSpaceDN w:val="0"/>
        <w:adjustRightInd w:val="0"/>
        <w:spacing w:before="240" w:line="240" w:lineRule="auto"/>
        <w:ind w:left="480" w:hanging="480"/>
        <w:rPr>
          <w:rStyle w:val="Hyperlink"/>
          <w:lang w:val="nl-NL"/>
        </w:rPr>
      </w:pPr>
      <w:r w:rsidRPr="000F5551">
        <w:rPr>
          <w:rFonts w:ascii="Palatino Linotype" w:hAnsi="Palatino Linotype" w:cs="Times New Roman"/>
          <w:noProof/>
        </w:rPr>
        <w:t xml:space="preserve">Agarwal, B., Humphries, J., &amp; Robeyns, I. (2003). Exploring the challenges of Amartya Sen’s work and ideas: An introduction. </w:t>
      </w:r>
      <w:r w:rsidRPr="000F5551">
        <w:rPr>
          <w:rFonts w:ascii="Palatino Linotype" w:hAnsi="Palatino Linotype"/>
          <w:i/>
          <w:lang w:val="nl-NL"/>
        </w:rPr>
        <w:t>Feminist Economics</w:t>
      </w:r>
      <w:r w:rsidRPr="000F5551">
        <w:rPr>
          <w:rFonts w:ascii="Palatino Linotype" w:hAnsi="Palatino Linotype"/>
          <w:lang w:val="nl-NL"/>
        </w:rPr>
        <w:t xml:space="preserve">, Vol. 9. </w:t>
      </w:r>
      <w:r w:rsidR="00BE3E4F" w:rsidRPr="000F5551">
        <w:rPr>
          <w:rFonts w:ascii="Palatino Linotype" w:hAnsi="Palatino Linotype"/>
        </w:rPr>
        <w:fldChar w:fldCharType="begin"/>
      </w:r>
      <w:r w:rsidR="00BE3E4F" w:rsidRPr="000F5551">
        <w:rPr>
          <w:rFonts w:ascii="Palatino Linotype" w:hAnsi="Palatino Linotype"/>
          <w:lang w:val="nl-NL"/>
        </w:rPr>
        <w:instrText xml:space="preserve"> HYPERLINK "https://doi.org/10.1080/1354570032000099039" </w:instrText>
      </w:r>
      <w:r w:rsidR="00BE3E4F" w:rsidRPr="000F5551">
        <w:fldChar w:fldCharType="separate"/>
      </w:r>
      <w:r w:rsidRPr="000F5551">
        <w:rPr>
          <w:rStyle w:val="Hyperlink"/>
          <w:rFonts w:ascii="Palatino Linotype" w:hAnsi="Palatino Linotype"/>
          <w:lang w:val="nl-NL"/>
        </w:rPr>
        <w:t>https://doi.org/10.1080/1354570032000099039</w:t>
      </w:r>
      <w:r w:rsidR="00BE3E4F" w:rsidRPr="000F5551">
        <w:rPr>
          <w:rStyle w:val="Hyperlink"/>
          <w:rFonts w:ascii="Palatino Linotype" w:hAnsi="Palatino Linotype"/>
          <w:lang w:val="nl-NL"/>
        </w:rPr>
        <w:fldChar w:fldCharType="end"/>
      </w:r>
    </w:p>
    <w:p w14:paraId="00ABAA78" w14:textId="7DA66C9B" w:rsidR="00A4447C" w:rsidRPr="000F5551" w:rsidRDefault="00A4447C" w:rsidP="00A4447C">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lang w:val="nl-NL"/>
        </w:rPr>
        <w:t xml:space="preserve">Ahlers, R., &amp; Zwarteveen, M. (2009). </w:t>
      </w:r>
      <w:r w:rsidRPr="000F5551">
        <w:rPr>
          <w:rFonts w:ascii="Palatino Linotype" w:hAnsi="Palatino Linotype" w:cs="Times New Roman"/>
          <w:noProof/>
        </w:rPr>
        <w:t xml:space="preserve">The water question in feminism: water control and gender inequities in a neo-liberal era. </w:t>
      </w:r>
      <w:r w:rsidRPr="000F5551">
        <w:rPr>
          <w:rFonts w:ascii="Palatino Linotype" w:hAnsi="Palatino Linotype" w:cs="Times New Roman"/>
          <w:i/>
          <w:iCs/>
          <w:noProof/>
        </w:rPr>
        <w:t xml:space="preserve">Gender, Place and Culture </w:t>
      </w:r>
      <w:r w:rsidRPr="000F5551">
        <w:rPr>
          <w:rFonts w:ascii="Palatino Linotype" w:hAnsi="Palatino Linotype" w:cs="Times New Roman"/>
          <w:noProof/>
        </w:rPr>
        <w:t xml:space="preserve">, </w:t>
      </w:r>
      <w:r w:rsidRPr="000F5551">
        <w:rPr>
          <w:rFonts w:ascii="Palatino Linotype" w:hAnsi="Palatino Linotype" w:cs="Times New Roman"/>
          <w:i/>
          <w:iCs/>
          <w:noProof/>
        </w:rPr>
        <w:t>16</w:t>
      </w:r>
      <w:r w:rsidRPr="000F5551">
        <w:rPr>
          <w:rFonts w:ascii="Palatino Linotype" w:hAnsi="Palatino Linotype" w:cs="Times New Roman"/>
          <w:noProof/>
        </w:rPr>
        <w:t>(4), 409–426. https://doi.org/10.1080/09663690903003926</w:t>
      </w:r>
    </w:p>
    <w:p w14:paraId="5169727F" w14:textId="798AD7AA" w:rsidR="00A4447C" w:rsidRPr="000F5551" w:rsidRDefault="0043769D" w:rsidP="000F5551">
      <w:pPr>
        <w:widowControl w:val="0"/>
        <w:autoSpaceDE w:val="0"/>
        <w:autoSpaceDN w:val="0"/>
        <w:adjustRightInd w:val="0"/>
        <w:spacing w:before="240" w:line="240" w:lineRule="auto"/>
        <w:rPr>
          <w:rFonts w:ascii="Palatino Linotype" w:hAnsi="Palatino Linotype" w:cs="Times New Roman"/>
          <w:noProof/>
        </w:rPr>
      </w:pPr>
      <w:r w:rsidRPr="000F5551">
        <w:rPr>
          <w:rFonts w:ascii="Palatino Linotype" w:hAnsi="Palatino Linotype" w:cs="Times New Roman"/>
          <w:noProof/>
        </w:rPr>
        <w:t xml:space="preserve">Aryal, J. P., Farnworth, C. R., Khurana, R., Ray, S., &amp; Sapkota, T. B. (n.d.). </w:t>
      </w:r>
      <w:r w:rsidRPr="000F5551">
        <w:rPr>
          <w:rFonts w:ascii="Palatino Linotype" w:hAnsi="Palatino Linotype" w:cs="Times New Roman"/>
          <w:i/>
          <w:iCs/>
          <w:noProof/>
        </w:rPr>
        <w:t>Gender dimensions of climate change adaptation through climate smart agricultural practices in India</w:t>
      </w:r>
      <w:r w:rsidRPr="000F5551">
        <w:rPr>
          <w:rFonts w:ascii="Palatino Linotype" w:hAnsi="Palatino Linotype" w:cs="Times New Roman"/>
          <w:noProof/>
        </w:rPr>
        <w:t>. Retrieved from https://s3.amazonaws.com/academia.edu.documents/46453364/Gender_dimensions_of_climate_change_adap20160613-23862-1v6ul4z.pdf?response-content-disposition=inline%3B filename%3DGender_dimensions_of_climate_change_adap.pdf&amp;X-Amz-Algorithm=AWS4-HMAC-SHA256&amp;X</w:t>
      </w:r>
    </w:p>
    <w:p w14:paraId="2F2DEC04" w14:textId="064F89B6"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Asian Development Bank. (2005). </w:t>
      </w:r>
      <w:r w:rsidRPr="000F5551">
        <w:rPr>
          <w:rFonts w:ascii="Palatino Linotype" w:hAnsi="Palatino Linotype" w:cs="Times New Roman"/>
          <w:i/>
          <w:iCs/>
          <w:noProof/>
        </w:rPr>
        <w:t>Climate Proofing: A Risk-based Approach to Adaptation</w:t>
      </w:r>
      <w:r w:rsidRPr="000F5551">
        <w:rPr>
          <w:rFonts w:ascii="Palatino Linotype" w:hAnsi="Palatino Linotype" w:cs="Times New Roman"/>
          <w:noProof/>
        </w:rPr>
        <w:t>.</w:t>
      </w:r>
    </w:p>
    <w:p w14:paraId="0FC4172B"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Barnett, J., &amp; O’Neill, S. (2010). Maladaptation - Editorial. </w:t>
      </w:r>
      <w:r w:rsidRPr="000F5551">
        <w:rPr>
          <w:rFonts w:ascii="Palatino Linotype" w:hAnsi="Palatino Linotype" w:cs="Times New Roman"/>
          <w:i/>
          <w:iCs/>
          <w:noProof/>
        </w:rPr>
        <w:t>Global Environmental Change</w:t>
      </w:r>
      <w:r w:rsidRPr="000F5551">
        <w:rPr>
          <w:rFonts w:ascii="Palatino Linotype" w:hAnsi="Palatino Linotype" w:cs="Times New Roman"/>
          <w:noProof/>
        </w:rPr>
        <w:t>.</w:t>
      </w:r>
    </w:p>
    <w:p w14:paraId="70B98B8F" w14:textId="58D0C6AB" w:rsidR="0043769D" w:rsidRPr="000F5551" w:rsidRDefault="0043769D" w:rsidP="008D18E8">
      <w:pPr>
        <w:widowControl w:val="0"/>
        <w:autoSpaceDE w:val="0"/>
        <w:autoSpaceDN w:val="0"/>
        <w:adjustRightInd w:val="0"/>
        <w:spacing w:before="240" w:line="240" w:lineRule="auto"/>
        <w:ind w:left="480" w:hanging="480"/>
      </w:pPr>
      <w:r w:rsidRPr="000F5551">
        <w:rPr>
          <w:rFonts w:ascii="Palatino Linotype" w:hAnsi="Palatino Linotype" w:cs="Times New Roman"/>
          <w:noProof/>
        </w:rPr>
        <w:t xml:space="preserve">Bennett, N. J., Blythe, J., Tyler, S., &amp; Ban, N. C. (2016). Communities and change in the anthropocene: understanding social-ecological vulnerability and planning adaptations to multiple interacting exposures. </w:t>
      </w:r>
      <w:r w:rsidRPr="000F5551">
        <w:rPr>
          <w:rFonts w:ascii="Palatino Linotype" w:hAnsi="Palatino Linotype" w:cs="Times New Roman"/>
          <w:i/>
          <w:iCs/>
          <w:noProof/>
        </w:rPr>
        <w:t>Regional Environmental Change</w:t>
      </w:r>
      <w:r w:rsidRPr="000F5551">
        <w:rPr>
          <w:rFonts w:ascii="Palatino Linotype" w:hAnsi="Palatino Linotype" w:cs="Times New Roman"/>
          <w:noProof/>
        </w:rPr>
        <w:t xml:space="preserve">, </w:t>
      </w:r>
      <w:r w:rsidRPr="000F5551">
        <w:rPr>
          <w:rFonts w:ascii="Palatino Linotype" w:hAnsi="Palatino Linotype" w:cs="Times New Roman"/>
          <w:i/>
          <w:iCs/>
          <w:noProof/>
        </w:rPr>
        <w:t>16</w:t>
      </w:r>
      <w:r w:rsidRPr="000F5551">
        <w:rPr>
          <w:rFonts w:ascii="Palatino Linotype" w:hAnsi="Palatino Linotype" w:cs="Times New Roman"/>
          <w:noProof/>
        </w:rPr>
        <w:t xml:space="preserve">. </w:t>
      </w:r>
      <w:hyperlink r:id="rId13" w:history="1">
        <w:r w:rsidRPr="000F5551">
          <w:rPr>
            <w:rStyle w:val="Hyperlink"/>
            <w:rFonts w:ascii="Palatino Linotype" w:hAnsi="Palatino Linotype" w:cs="Times New Roman"/>
            <w:noProof/>
          </w:rPr>
          <w:t>https://doi.org/10.1007/s10113-015-0839-5</w:t>
        </w:r>
      </w:hyperlink>
    </w:p>
    <w:p w14:paraId="5C6266AF" w14:textId="758E8252" w:rsidR="00753C7F" w:rsidRPr="000F5551" w:rsidRDefault="00753C7F" w:rsidP="00753C7F">
      <w:pPr>
        <w:widowControl w:val="0"/>
        <w:autoSpaceDE w:val="0"/>
        <w:autoSpaceDN w:val="0"/>
        <w:adjustRightInd w:val="0"/>
        <w:spacing w:before="240" w:line="240" w:lineRule="auto"/>
        <w:ind w:left="480" w:hanging="480"/>
        <w:rPr>
          <w:rFonts w:ascii="Palatino Linotype" w:hAnsi="Palatino Linotype" w:cs="Times New Roman"/>
          <w:noProof/>
          <w:lang w:val="nl-NL"/>
        </w:rPr>
      </w:pPr>
      <w:r w:rsidRPr="000F5551">
        <w:rPr>
          <w:rFonts w:ascii="Palatino Linotype" w:hAnsi="Palatino Linotype" w:cs="Times New Roman"/>
          <w:noProof/>
        </w:rPr>
        <w:t xml:space="preserve">Bhambra, G. K. (2020). </w:t>
      </w:r>
      <w:r w:rsidRPr="000F5551">
        <w:rPr>
          <w:rFonts w:ascii="Palatino Linotype" w:hAnsi="Palatino Linotype" w:cs="Times New Roman"/>
          <w:i/>
          <w:iCs/>
          <w:noProof/>
        </w:rPr>
        <w:t>Colonial global economy: towards a theoretical reorientation of political economy</w:t>
      </w:r>
      <w:r w:rsidRPr="000F5551">
        <w:rPr>
          <w:rFonts w:ascii="Palatino Linotype" w:hAnsi="Palatino Linotype" w:cs="Times New Roman"/>
          <w:noProof/>
        </w:rPr>
        <w:t xml:space="preserve">. </w:t>
      </w:r>
      <w:hyperlink r:id="rId14" w:history="1">
        <w:r w:rsidRPr="000F5551">
          <w:rPr>
            <w:rStyle w:val="Hyperlink"/>
            <w:rFonts w:ascii="Palatino Linotype" w:hAnsi="Palatino Linotype" w:cs="Times New Roman"/>
            <w:noProof/>
            <w:lang w:val="nl-NL"/>
          </w:rPr>
          <w:t>https://doi.org/10.1080/09692290.2020.1830831</w:t>
        </w:r>
      </w:hyperlink>
    </w:p>
    <w:p w14:paraId="192BDCF8" w14:textId="00AA1371"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lang w:val="nl-NL"/>
        </w:rPr>
        <w:t xml:space="preserve">Bhatta, G., Aggarwal, P., Poudel, S., &amp; Belgrave, D. (2015). </w:t>
      </w:r>
      <w:r w:rsidRPr="000F5551">
        <w:rPr>
          <w:rFonts w:ascii="Palatino Linotype" w:hAnsi="Palatino Linotype" w:cs="Times New Roman"/>
          <w:noProof/>
        </w:rPr>
        <w:t xml:space="preserve">Climate-induced migration in South Asia: Migration decisions and gender dimensions of adverse climatic events. </w:t>
      </w:r>
      <w:r w:rsidRPr="000F5551">
        <w:rPr>
          <w:rFonts w:ascii="Palatino Linotype" w:hAnsi="Palatino Linotype" w:cs="Times New Roman"/>
          <w:i/>
          <w:iCs/>
          <w:noProof/>
        </w:rPr>
        <w:t>The Journal of Rural and Community Development</w:t>
      </w:r>
      <w:r w:rsidRPr="000F5551">
        <w:rPr>
          <w:rFonts w:ascii="Palatino Linotype" w:hAnsi="Palatino Linotype" w:cs="Times New Roman"/>
          <w:noProof/>
        </w:rPr>
        <w:t>.</w:t>
      </w:r>
    </w:p>
    <w:p w14:paraId="46FBD334" w14:textId="73642DE7" w:rsidR="00A4447C" w:rsidRPr="000F5551" w:rsidRDefault="00A4447C" w:rsidP="00A4447C">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Boelens, R., Vos, J., &amp; Perreault, T. (2021). Introduction: The Multiple Challenges and Layers of Water Justice Struggles. In </w:t>
      </w:r>
      <w:r w:rsidRPr="000F5551">
        <w:rPr>
          <w:rFonts w:ascii="Palatino Linotype" w:hAnsi="Palatino Linotype" w:cs="Times New Roman"/>
          <w:i/>
          <w:iCs/>
          <w:noProof/>
        </w:rPr>
        <w:t>Water Justice</w:t>
      </w:r>
      <w:r w:rsidRPr="000F5551">
        <w:rPr>
          <w:rFonts w:ascii="Palatino Linotype" w:hAnsi="Palatino Linotype" w:cs="Times New Roman"/>
          <w:noProof/>
        </w:rPr>
        <w:t xml:space="preserve"> (pp. 1–32). Cambridge University Press. </w:t>
      </w:r>
      <w:hyperlink r:id="rId15" w:history="1">
        <w:r w:rsidRPr="000F5551">
          <w:rPr>
            <w:rStyle w:val="Hyperlink"/>
            <w:rFonts w:ascii="Palatino Linotype" w:hAnsi="Palatino Linotype" w:cs="Times New Roman"/>
            <w:noProof/>
          </w:rPr>
          <w:t>https://doi.org/10.1017/9781316831847.001</w:t>
        </w:r>
      </w:hyperlink>
    </w:p>
    <w:p w14:paraId="42C8DED9"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Brown, K. (2011). Sustainable adaptation: An oxymoron? </w:t>
      </w:r>
      <w:r w:rsidRPr="000F5551">
        <w:rPr>
          <w:rFonts w:ascii="Palatino Linotype" w:hAnsi="Palatino Linotype" w:cs="Times New Roman"/>
          <w:i/>
          <w:iCs/>
          <w:noProof/>
        </w:rPr>
        <w:t>Climate and Development</w:t>
      </w:r>
      <w:r w:rsidRPr="000F5551">
        <w:rPr>
          <w:rFonts w:ascii="Palatino Linotype" w:hAnsi="Palatino Linotype" w:cs="Times New Roman"/>
          <w:noProof/>
        </w:rPr>
        <w:t xml:space="preserve">, </w:t>
      </w:r>
      <w:r w:rsidRPr="000F5551">
        <w:rPr>
          <w:rFonts w:ascii="Palatino Linotype" w:hAnsi="Palatino Linotype" w:cs="Times New Roman"/>
          <w:i/>
          <w:iCs/>
          <w:noProof/>
        </w:rPr>
        <w:t>3</w:t>
      </w:r>
      <w:r w:rsidRPr="000F5551">
        <w:rPr>
          <w:rFonts w:ascii="Palatino Linotype" w:hAnsi="Palatino Linotype" w:cs="Times New Roman"/>
          <w:noProof/>
        </w:rPr>
        <w:t xml:space="preserve">(1), 21–31. </w:t>
      </w:r>
      <w:hyperlink r:id="rId16" w:history="1">
        <w:r w:rsidRPr="000F5551">
          <w:rPr>
            <w:rStyle w:val="Hyperlink"/>
            <w:rFonts w:ascii="Palatino Linotype" w:hAnsi="Palatino Linotype" w:cs="Times New Roman"/>
            <w:noProof/>
          </w:rPr>
          <w:t>https://doi.org/10.3763/cdev.2010.0062</w:t>
        </w:r>
      </w:hyperlink>
    </w:p>
    <w:p w14:paraId="2F1A12FC" w14:textId="277B2FB8" w:rsidR="0043769D" w:rsidRPr="000F5551" w:rsidRDefault="0043769D" w:rsidP="008D18E8">
      <w:pPr>
        <w:widowControl w:val="0"/>
        <w:autoSpaceDE w:val="0"/>
        <w:autoSpaceDN w:val="0"/>
        <w:adjustRightInd w:val="0"/>
        <w:spacing w:before="240" w:line="240" w:lineRule="auto"/>
        <w:rPr>
          <w:rStyle w:val="Hyperlink"/>
        </w:rPr>
      </w:pPr>
      <w:r w:rsidRPr="000F5551">
        <w:rPr>
          <w:rFonts w:ascii="Palatino Linotype" w:hAnsi="Palatino Linotype" w:cs="Times New Roman"/>
          <w:noProof/>
        </w:rPr>
        <w:t xml:space="preserve">Calzadilla, P. V. (2021). The </w:t>
      </w:r>
      <w:r w:rsidR="000A1F91" w:rsidRPr="000F5551">
        <w:rPr>
          <w:rFonts w:ascii="Palatino Linotype" w:hAnsi="Palatino Linotype" w:cs="Times New Roman"/>
          <w:noProof/>
        </w:rPr>
        <w:t>SD</w:t>
      </w:r>
      <w:r w:rsidRPr="000F5551">
        <w:rPr>
          <w:rFonts w:ascii="Palatino Linotype" w:hAnsi="Palatino Linotype" w:cs="Times New Roman"/>
          <w:noProof/>
        </w:rPr>
        <w:t xml:space="preserve"> Goals, climate crisis and sustained injustices. </w:t>
      </w:r>
      <w:r w:rsidRPr="000F5551">
        <w:rPr>
          <w:rFonts w:ascii="Palatino Linotype" w:hAnsi="Palatino Linotype" w:cs="Times New Roman"/>
          <w:i/>
          <w:iCs/>
          <w:noProof/>
        </w:rPr>
        <w:t>Onati Socio-Legal Series</w:t>
      </w:r>
      <w:r w:rsidRPr="000F5551">
        <w:rPr>
          <w:rFonts w:ascii="Palatino Linotype" w:hAnsi="Palatino Linotype" w:cs="Times New Roman"/>
          <w:noProof/>
        </w:rPr>
        <w:t xml:space="preserve">, </w:t>
      </w:r>
      <w:r w:rsidRPr="000F5551">
        <w:rPr>
          <w:rFonts w:ascii="Palatino Linotype" w:hAnsi="Palatino Linotype" w:cs="Times New Roman"/>
          <w:i/>
          <w:iCs/>
          <w:noProof/>
        </w:rPr>
        <w:t>11</w:t>
      </w:r>
      <w:r w:rsidRPr="000F5551">
        <w:rPr>
          <w:rFonts w:ascii="Palatino Linotype" w:hAnsi="Palatino Linotype" w:cs="Times New Roman"/>
          <w:noProof/>
        </w:rPr>
        <w:t xml:space="preserve">(1), 285–314. </w:t>
      </w:r>
      <w:hyperlink r:id="rId17" w:history="1">
        <w:r w:rsidRPr="000F5551">
          <w:rPr>
            <w:rStyle w:val="Hyperlink"/>
            <w:rFonts w:ascii="Palatino Linotype" w:hAnsi="Palatino Linotype" w:cs="Times New Roman"/>
            <w:noProof/>
          </w:rPr>
          <w:t>https://doi.org/10.35295/OSLS.IISL/0000-0000-0000-1158</w:t>
        </w:r>
      </w:hyperlink>
    </w:p>
    <w:p w14:paraId="302612EA" w14:textId="129B4471" w:rsidR="00A4447C" w:rsidRPr="000F5551" w:rsidRDefault="00A4447C" w:rsidP="00A4447C">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Chattopadhyay, P. (2021). Locating Agricultural Distress in India: Realigning for Sustainability and Nutritional Security. In </w:t>
      </w:r>
      <w:r w:rsidRPr="000F5551">
        <w:rPr>
          <w:rFonts w:ascii="Palatino Linotype" w:hAnsi="Palatino Linotype" w:cs="Times New Roman"/>
          <w:i/>
          <w:iCs/>
          <w:noProof/>
        </w:rPr>
        <w:t>Environment, Development and Sustainability in India: Perspectives, Issues and Alternatives</w:t>
      </w:r>
      <w:r w:rsidRPr="000F5551">
        <w:rPr>
          <w:rFonts w:ascii="Palatino Linotype" w:hAnsi="Palatino Linotype" w:cs="Times New Roman"/>
          <w:noProof/>
        </w:rPr>
        <w:t xml:space="preserve">. </w:t>
      </w:r>
      <w:hyperlink r:id="rId18" w:history="1">
        <w:r w:rsidRPr="000F5551">
          <w:rPr>
            <w:rStyle w:val="Hyperlink"/>
            <w:rFonts w:ascii="Palatino Linotype" w:hAnsi="Palatino Linotype" w:cs="Times New Roman"/>
            <w:noProof/>
          </w:rPr>
          <w:t>https://doi.org/10.1007/978-981-33-6248-2_9</w:t>
        </w:r>
      </w:hyperlink>
    </w:p>
    <w:p w14:paraId="16571375" w14:textId="3BE265D5" w:rsidR="0043769D" w:rsidRPr="000F5551" w:rsidRDefault="0043769D" w:rsidP="000F5551">
      <w:pPr>
        <w:widowControl w:val="0"/>
        <w:autoSpaceDE w:val="0"/>
        <w:autoSpaceDN w:val="0"/>
        <w:adjustRightInd w:val="0"/>
        <w:spacing w:before="240" w:line="240" w:lineRule="auto"/>
      </w:pPr>
      <w:r w:rsidRPr="000F5551">
        <w:rPr>
          <w:rFonts w:ascii="Palatino Linotype" w:hAnsi="Palatino Linotype" w:cs="Times New Roman"/>
          <w:noProof/>
        </w:rPr>
        <w:t xml:space="preserve">Cohen, S., Demeritt, D., Robinson, J., &amp; Rothman, D. (1998). Climate change and </w:t>
      </w:r>
      <w:r w:rsidR="000A1F91" w:rsidRPr="000F5551">
        <w:rPr>
          <w:rFonts w:ascii="Palatino Linotype" w:hAnsi="Palatino Linotype" w:cs="Times New Roman"/>
          <w:noProof/>
        </w:rPr>
        <w:t>SD</w:t>
      </w:r>
      <w:r w:rsidRPr="000F5551">
        <w:rPr>
          <w:rFonts w:ascii="Palatino Linotype" w:hAnsi="Palatino Linotype" w:cs="Times New Roman"/>
          <w:noProof/>
        </w:rPr>
        <w:t xml:space="preserve">: Towards dialogue. </w:t>
      </w:r>
      <w:r w:rsidRPr="000F5551">
        <w:rPr>
          <w:rFonts w:ascii="Palatino Linotype" w:hAnsi="Palatino Linotype" w:cs="Times New Roman"/>
          <w:i/>
          <w:iCs/>
          <w:noProof/>
        </w:rPr>
        <w:t>Global Environmental Change</w:t>
      </w:r>
      <w:r w:rsidRPr="000F5551">
        <w:rPr>
          <w:rFonts w:ascii="Palatino Linotype" w:hAnsi="Palatino Linotype" w:cs="Times New Roman"/>
          <w:noProof/>
        </w:rPr>
        <w:t xml:space="preserve">. </w:t>
      </w:r>
      <w:hyperlink r:id="rId19" w:history="1">
        <w:r w:rsidRPr="000F5551">
          <w:rPr>
            <w:rStyle w:val="Hyperlink"/>
            <w:rFonts w:ascii="Palatino Linotype" w:hAnsi="Palatino Linotype" w:cs="Times New Roman"/>
            <w:noProof/>
          </w:rPr>
          <w:t>https://doi.org/10.1016/S0959-3780(98)00017-X</w:t>
        </w:r>
      </w:hyperlink>
    </w:p>
    <w:p w14:paraId="336F820A" w14:textId="5EE9D2DE" w:rsidR="00630AC3" w:rsidRPr="000F5551" w:rsidRDefault="00630AC3" w:rsidP="00A4447C">
      <w:pPr>
        <w:widowControl w:val="0"/>
        <w:autoSpaceDE w:val="0"/>
        <w:autoSpaceDN w:val="0"/>
        <w:adjustRightInd w:val="0"/>
        <w:spacing w:before="240" w:line="240" w:lineRule="auto"/>
        <w:rPr>
          <w:rFonts w:ascii="Palatino Linotype" w:hAnsi="Palatino Linotype" w:cs="Times New Roman"/>
          <w:noProof/>
        </w:rPr>
      </w:pPr>
      <w:r w:rsidRPr="000F5551">
        <w:rPr>
          <w:rFonts w:ascii="Palatino Linotype" w:hAnsi="Palatino Linotype" w:cs="Times New Roman"/>
          <w:noProof/>
        </w:rPr>
        <w:t xml:space="preserve">Dalin, C., Wada, Y., Kastner, T., &amp; Puma, M. J. (2017). Groundwater depletion embedded in international food trade. </w:t>
      </w:r>
      <w:r w:rsidRPr="000F5551">
        <w:rPr>
          <w:rFonts w:ascii="Palatino Linotype" w:hAnsi="Palatino Linotype" w:cs="Times New Roman"/>
          <w:i/>
          <w:iCs/>
          <w:noProof/>
        </w:rPr>
        <w:t>Nature</w:t>
      </w:r>
      <w:r w:rsidRPr="000F5551">
        <w:rPr>
          <w:rFonts w:ascii="Palatino Linotype" w:hAnsi="Palatino Linotype" w:cs="Times New Roman"/>
          <w:noProof/>
        </w:rPr>
        <w:t xml:space="preserve">, </w:t>
      </w:r>
      <w:r w:rsidRPr="000F5551">
        <w:rPr>
          <w:rFonts w:ascii="Palatino Linotype" w:hAnsi="Palatino Linotype" w:cs="Times New Roman"/>
          <w:i/>
          <w:iCs/>
          <w:noProof/>
        </w:rPr>
        <w:t>543</w:t>
      </w:r>
      <w:r w:rsidRPr="000F5551">
        <w:rPr>
          <w:rFonts w:ascii="Palatino Linotype" w:hAnsi="Palatino Linotype" w:cs="Times New Roman"/>
          <w:noProof/>
        </w:rPr>
        <w:t xml:space="preserve">(7647). </w:t>
      </w:r>
      <w:hyperlink r:id="rId20" w:history="1">
        <w:r w:rsidRPr="000F5551">
          <w:rPr>
            <w:rStyle w:val="Hyperlink"/>
            <w:rFonts w:ascii="Palatino Linotype" w:hAnsi="Palatino Linotype" w:cs="Times New Roman"/>
            <w:noProof/>
          </w:rPr>
          <w:t>https://doi.org/10.1038/nature21403</w:t>
        </w:r>
      </w:hyperlink>
    </w:p>
    <w:p w14:paraId="2592350A" w14:textId="77697ADC" w:rsidR="0043769D" w:rsidRPr="000F5551" w:rsidRDefault="0043769D" w:rsidP="008D18E8">
      <w:pPr>
        <w:widowControl w:val="0"/>
        <w:autoSpaceDE w:val="0"/>
        <w:autoSpaceDN w:val="0"/>
        <w:adjustRightInd w:val="0"/>
        <w:spacing w:before="240" w:line="240" w:lineRule="auto"/>
        <w:rPr>
          <w:rFonts w:ascii="Palatino Linotype" w:hAnsi="Palatino Linotype" w:cs="Times New Roman"/>
          <w:noProof/>
        </w:rPr>
      </w:pPr>
      <w:r w:rsidRPr="000F5551">
        <w:rPr>
          <w:rFonts w:ascii="Palatino Linotype" w:hAnsi="Palatino Linotype" w:cs="Times New Roman"/>
          <w:noProof/>
        </w:rPr>
        <w:t xml:space="preserve">D’Alisa Giacomo, Demaria Federico, &amp; Kallis Giorgios. (2014). </w:t>
      </w:r>
      <w:r w:rsidR="004739E6" w:rsidRPr="000F5551">
        <w:rPr>
          <w:rFonts w:ascii="Palatino Linotype" w:hAnsi="Palatino Linotype" w:cs="Times New Roman"/>
          <w:noProof/>
        </w:rPr>
        <w:t>Degrowth</w:t>
      </w:r>
      <w:r w:rsidRPr="000F5551">
        <w:rPr>
          <w:rFonts w:ascii="Palatino Linotype" w:hAnsi="Palatino Linotype" w:cs="Times New Roman"/>
          <w:noProof/>
        </w:rPr>
        <w:t xml:space="preserve">: A Vocabulary for a New Era. In </w:t>
      </w:r>
      <w:r w:rsidRPr="000F5551">
        <w:rPr>
          <w:rFonts w:ascii="Palatino Linotype" w:hAnsi="Palatino Linotype" w:cs="Times New Roman"/>
          <w:i/>
          <w:iCs/>
          <w:noProof/>
        </w:rPr>
        <w:t>Routledge</w:t>
      </w:r>
      <w:r w:rsidRPr="000F5551">
        <w:rPr>
          <w:rFonts w:ascii="Palatino Linotype" w:hAnsi="Palatino Linotype" w:cs="Times New Roman"/>
          <w:noProof/>
        </w:rPr>
        <w:t xml:space="preserve"> (1st ed.). Routledge.</w:t>
      </w:r>
    </w:p>
    <w:p w14:paraId="750989AF"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Dasgupta, P. (2016). What’s missing from the SDGs | Devex. Retrieved March 1, 2021, from Devex website: </w:t>
      </w:r>
      <w:hyperlink r:id="rId21" w:history="1">
        <w:r w:rsidRPr="000F5551">
          <w:rPr>
            <w:rStyle w:val="Hyperlink"/>
            <w:rFonts w:ascii="Palatino Linotype" w:hAnsi="Palatino Linotype" w:cs="Times New Roman"/>
            <w:noProof/>
          </w:rPr>
          <w:t>https://www.devex.com/news/what-s-missing-from-the-sdgs-88207</w:t>
        </w:r>
      </w:hyperlink>
    </w:p>
    <w:p w14:paraId="09F4029A" w14:textId="050D6245" w:rsidR="0043769D"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Dasgupta, P. (2021). </w:t>
      </w:r>
      <w:r w:rsidRPr="000F5551">
        <w:rPr>
          <w:rFonts w:ascii="Palatino Linotype" w:hAnsi="Palatino Linotype" w:cs="Times New Roman"/>
          <w:i/>
          <w:iCs/>
          <w:noProof/>
        </w:rPr>
        <w:t>The Economics of Biodiversity: The Dasgupta Review</w:t>
      </w:r>
      <w:r w:rsidRPr="000F5551">
        <w:rPr>
          <w:rFonts w:ascii="Palatino Linotype" w:hAnsi="Palatino Linotype" w:cs="Times New Roman"/>
          <w:noProof/>
        </w:rPr>
        <w:t xml:space="preserve">. Retrieved from </w:t>
      </w:r>
      <w:hyperlink r:id="rId22" w:history="1">
        <w:r w:rsidRPr="000F5551">
          <w:rPr>
            <w:rStyle w:val="Hyperlink"/>
            <w:rFonts w:ascii="Palatino Linotype" w:hAnsi="Palatino Linotype" w:cs="Times New Roman"/>
            <w:noProof/>
          </w:rPr>
          <w:t>www.gov.uk/official-documents</w:t>
        </w:r>
      </w:hyperlink>
      <w:r w:rsidRPr="000F5551">
        <w:rPr>
          <w:rFonts w:ascii="Palatino Linotype" w:hAnsi="Palatino Linotype" w:cs="Times New Roman"/>
          <w:noProof/>
        </w:rPr>
        <w:t>.</w:t>
      </w:r>
    </w:p>
    <w:p w14:paraId="6D7FB5C6" w14:textId="7C8BCAF1" w:rsidR="00FD2FEF" w:rsidRPr="000F5551" w:rsidRDefault="00FD2FEF" w:rsidP="00FD2FEF">
      <w:pPr>
        <w:widowControl w:val="0"/>
        <w:autoSpaceDE w:val="0"/>
        <w:autoSpaceDN w:val="0"/>
        <w:adjustRightInd w:val="0"/>
        <w:spacing w:before="240" w:line="240" w:lineRule="auto"/>
        <w:ind w:left="480" w:hanging="480"/>
        <w:rPr>
          <w:rFonts w:ascii="Palatino Linotype" w:hAnsi="Palatino Linotype" w:cs="Times New Roman"/>
          <w:noProof/>
        </w:rPr>
      </w:pPr>
      <w:r w:rsidRPr="00FD2FEF">
        <w:rPr>
          <w:rFonts w:ascii="Palatino Linotype" w:hAnsi="Palatino Linotype" w:cs="Times New Roman"/>
          <w:noProof/>
        </w:rPr>
        <w:t xml:space="preserve">Elson, Diane. 1990. </w:t>
      </w:r>
      <w:r w:rsidRPr="00FD2FEF">
        <w:rPr>
          <w:rFonts w:ascii="Palatino Linotype" w:hAnsi="Palatino Linotype" w:cs="Times New Roman"/>
          <w:i/>
          <w:iCs/>
          <w:noProof/>
        </w:rPr>
        <w:t>Male Bias in the Development Process</w:t>
      </w:r>
      <w:r w:rsidRPr="00FD2FEF">
        <w:rPr>
          <w:rFonts w:ascii="Palatino Linotype" w:hAnsi="Palatino Linotype" w:cs="Times New Roman"/>
          <w:noProof/>
        </w:rPr>
        <w:t>. Manchester: Manchester University Press. https://genderandsecurity.org/projects-resources/research/male-bias-development-process.</w:t>
      </w:r>
    </w:p>
    <w:p w14:paraId="60BAF18C" w14:textId="1BBD4A6E" w:rsidR="00E5049D" w:rsidRPr="000F5551" w:rsidRDefault="00E504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Eriksen, S., Schipper, E. L. F., Scoville-Simonds, M., Vincent, K., Adam, H. N., Brooks, N., Harding, B., Khatri, D., Lenaerts, L., Liverman, D., Mills-Novoa, M., Mosberg, M., Movik, S., Muok, B., Nightingale, A., Ojha, H., Sygna, L., Taylor, M., Vogel, C., &amp; West, J. J. (2021). Adaptation interventions and their effect on vulnerability in developing countries: Help, hindrance or irrelevance? World Development, 141. </w:t>
      </w:r>
      <w:hyperlink r:id="rId23" w:history="1">
        <w:r w:rsidRPr="000F5551">
          <w:rPr>
            <w:rStyle w:val="Hyperlink"/>
            <w:rFonts w:ascii="Palatino Linotype" w:hAnsi="Palatino Linotype" w:cs="Times New Roman"/>
            <w:noProof/>
          </w:rPr>
          <w:t>https://doi.org/10.1016/j.worlddev.2020.105383</w:t>
        </w:r>
      </w:hyperlink>
    </w:p>
    <w:p w14:paraId="71148384" w14:textId="6F8F38D8"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Eriksen, S., Aldunce, P., Bahinipati, C. S., Martins, R. D. A., Molefe, J. I., Nhemachena, C., … Ulsrud, K. (2011). When not every response to climate change is a good one: Identifying principles for sustainable adaptation. </w:t>
      </w:r>
      <w:r w:rsidRPr="000F5551">
        <w:rPr>
          <w:rFonts w:ascii="Palatino Linotype" w:hAnsi="Palatino Linotype" w:cs="Times New Roman"/>
          <w:i/>
          <w:iCs/>
          <w:noProof/>
        </w:rPr>
        <w:t>Climate and Development</w:t>
      </w:r>
      <w:r w:rsidRPr="000F5551">
        <w:rPr>
          <w:rFonts w:ascii="Palatino Linotype" w:hAnsi="Palatino Linotype" w:cs="Times New Roman"/>
          <w:noProof/>
        </w:rPr>
        <w:t xml:space="preserve">. </w:t>
      </w:r>
      <w:hyperlink r:id="rId24" w:history="1">
        <w:r w:rsidRPr="000F5551">
          <w:rPr>
            <w:rStyle w:val="Hyperlink"/>
            <w:rFonts w:ascii="Palatino Linotype" w:hAnsi="Palatino Linotype" w:cs="Times New Roman"/>
            <w:noProof/>
          </w:rPr>
          <w:t>https://doi.org/10.3763/cdev.2010.0060</w:t>
        </w:r>
      </w:hyperlink>
    </w:p>
    <w:p w14:paraId="3B065A49"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Eriksen, S., &amp; Brown, K. (2011). Sustainable adaptation to climate change. </w:t>
      </w:r>
      <w:r w:rsidRPr="000F5551">
        <w:rPr>
          <w:rFonts w:ascii="Palatino Linotype" w:hAnsi="Palatino Linotype" w:cs="Times New Roman"/>
          <w:i/>
          <w:iCs/>
          <w:noProof/>
        </w:rPr>
        <w:t>Climate and Development</w:t>
      </w:r>
      <w:r w:rsidRPr="000F5551">
        <w:rPr>
          <w:rFonts w:ascii="Palatino Linotype" w:hAnsi="Palatino Linotype" w:cs="Times New Roman"/>
          <w:noProof/>
        </w:rPr>
        <w:t xml:space="preserve">. </w:t>
      </w:r>
      <w:hyperlink r:id="rId25" w:history="1">
        <w:r w:rsidRPr="000F5551">
          <w:rPr>
            <w:rStyle w:val="Hyperlink"/>
            <w:rFonts w:ascii="Palatino Linotype" w:hAnsi="Palatino Linotype" w:cs="Times New Roman"/>
            <w:noProof/>
          </w:rPr>
          <w:t>https://doi.org/10.3763/cdev.2010.0064</w:t>
        </w:r>
      </w:hyperlink>
    </w:p>
    <w:p w14:paraId="7DC27BC1"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Eriksen, S. H., &amp; O’brien, K. (2007). Vulnerability, poverty and the need for sustainable adaptation measures. </w:t>
      </w:r>
      <w:r w:rsidRPr="000F5551">
        <w:rPr>
          <w:rFonts w:ascii="Palatino Linotype" w:hAnsi="Palatino Linotype" w:cs="Times New Roman"/>
          <w:i/>
          <w:iCs/>
          <w:noProof/>
        </w:rPr>
        <w:t>Climate Policy</w:t>
      </w:r>
      <w:r w:rsidRPr="000F5551">
        <w:rPr>
          <w:rFonts w:ascii="Palatino Linotype" w:hAnsi="Palatino Linotype" w:cs="Times New Roman"/>
          <w:noProof/>
        </w:rPr>
        <w:t xml:space="preserve">, </w:t>
      </w:r>
      <w:r w:rsidRPr="000F5551">
        <w:rPr>
          <w:rFonts w:ascii="Palatino Linotype" w:hAnsi="Palatino Linotype" w:cs="Times New Roman"/>
          <w:i/>
          <w:iCs/>
          <w:noProof/>
        </w:rPr>
        <w:t>7</w:t>
      </w:r>
      <w:r w:rsidRPr="000F5551">
        <w:rPr>
          <w:rFonts w:ascii="Palatino Linotype" w:hAnsi="Palatino Linotype" w:cs="Times New Roman"/>
          <w:noProof/>
        </w:rPr>
        <w:t xml:space="preserve">(4), 337–352. </w:t>
      </w:r>
      <w:hyperlink r:id="rId26" w:history="1">
        <w:r w:rsidRPr="000F5551">
          <w:rPr>
            <w:rStyle w:val="Hyperlink"/>
            <w:rFonts w:ascii="Palatino Linotype" w:hAnsi="Palatino Linotype" w:cs="Times New Roman"/>
            <w:noProof/>
          </w:rPr>
          <w:t>https://doi.org/10.1080/14693062.2007.9685660</w:t>
        </w:r>
      </w:hyperlink>
    </w:p>
    <w:p w14:paraId="2912A821" w14:textId="249B4C00" w:rsidR="0043769D" w:rsidRDefault="0043769D" w:rsidP="008D18E8">
      <w:pPr>
        <w:widowControl w:val="0"/>
        <w:autoSpaceDE w:val="0"/>
        <w:autoSpaceDN w:val="0"/>
        <w:adjustRightInd w:val="0"/>
        <w:spacing w:before="240" w:line="240" w:lineRule="auto"/>
        <w:rPr>
          <w:rFonts w:ascii="Palatino Linotype" w:hAnsi="Palatino Linotype" w:cs="Times New Roman"/>
          <w:noProof/>
        </w:rPr>
      </w:pPr>
      <w:r w:rsidRPr="000F5551">
        <w:rPr>
          <w:rFonts w:ascii="Palatino Linotype" w:hAnsi="Palatino Linotype" w:cs="Times New Roman"/>
          <w:noProof/>
        </w:rPr>
        <w:t xml:space="preserve">French, D. (Ed.). (2018). </w:t>
      </w:r>
      <w:r w:rsidR="000A1F91" w:rsidRPr="000F5551">
        <w:rPr>
          <w:rFonts w:ascii="Palatino Linotype" w:hAnsi="Palatino Linotype" w:cs="Times New Roman"/>
          <w:i/>
          <w:iCs/>
          <w:noProof/>
        </w:rPr>
        <w:t>SD</w:t>
      </w:r>
      <w:r w:rsidRPr="000F5551">
        <w:rPr>
          <w:rFonts w:ascii="Palatino Linotype" w:hAnsi="Palatino Linotype" w:cs="Times New Roman"/>
          <w:i/>
          <w:iCs/>
          <w:noProof/>
        </w:rPr>
        <w:t xml:space="preserve"> Goals</w:t>
      </w:r>
      <w:r w:rsidRPr="000F5551">
        <w:rPr>
          <w:rFonts w:ascii="Times New Roman" w:hAnsi="Times New Roman" w:cs="Times New Roman"/>
          <w:i/>
          <w:iCs/>
          <w:noProof/>
        </w:rPr>
        <w:t> </w:t>
      </w:r>
      <w:r w:rsidRPr="000F5551">
        <w:rPr>
          <w:rFonts w:ascii="Palatino Linotype" w:hAnsi="Palatino Linotype" w:cs="Times New Roman"/>
          <w:i/>
          <w:iCs/>
          <w:noProof/>
        </w:rPr>
        <w:t>: law, theory and implementation</w:t>
      </w:r>
      <w:r w:rsidRPr="000F5551">
        <w:rPr>
          <w:rFonts w:ascii="Palatino Linotype" w:hAnsi="Palatino Linotype" w:cs="Times New Roman"/>
          <w:noProof/>
        </w:rPr>
        <w:t>. Edward Elgar.</w:t>
      </w:r>
    </w:p>
    <w:p w14:paraId="1330F351" w14:textId="0149E037" w:rsidR="00FD2FEF" w:rsidRPr="000F5551" w:rsidRDefault="00FD2FEF" w:rsidP="008D18E8">
      <w:pPr>
        <w:widowControl w:val="0"/>
        <w:autoSpaceDE w:val="0"/>
        <w:autoSpaceDN w:val="0"/>
        <w:adjustRightInd w:val="0"/>
        <w:spacing w:before="240" w:line="240" w:lineRule="auto"/>
        <w:rPr>
          <w:rFonts w:ascii="Palatino Linotype" w:hAnsi="Palatino Linotype" w:cs="Times New Roman"/>
          <w:noProof/>
        </w:rPr>
      </w:pPr>
      <w:r w:rsidRPr="00FD2FEF">
        <w:rPr>
          <w:rFonts w:ascii="Palatino Linotype" w:hAnsi="Palatino Linotype" w:cs="Times New Roman"/>
          <w:noProof/>
        </w:rPr>
        <w:t xml:space="preserve">Ghosh, Jayati. 2016. “Time Poverty and the Poverty of Economics .” </w:t>
      </w:r>
      <w:r w:rsidRPr="00FD2FEF">
        <w:rPr>
          <w:rFonts w:ascii="Palatino Linotype" w:hAnsi="Palatino Linotype" w:cs="Times New Roman"/>
          <w:i/>
          <w:iCs/>
          <w:noProof/>
        </w:rPr>
        <w:t>METU Studies in Development</w:t>
      </w:r>
      <w:r w:rsidRPr="00FD2FEF">
        <w:rPr>
          <w:rFonts w:ascii="Palatino Linotype" w:hAnsi="Palatino Linotype" w:cs="Times New Roman"/>
          <w:noProof/>
        </w:rPr>
        <w:t xml:space="preserve"> 43: 1–19. https://open.metu.edu.tr/bitstream/handle/11511/58202/879-5049-1-PB.pdf.</w:t>
      </w:r>
    </w:p>
    <w:p w14:paraId="4BC8CE22" w14:textId="097285C6" w:rsidR="0043769D" w:rsidRPr="000F5551" w:rsidRDefault="0043769D" w:rsidP="008D18E8">
      <w:pPr>
        <w:widowControl w:val="0"/>
        <w:autoSpaceDE w:val="0"/>
        <w:autoSpaceDN w:val="0"/>
        <w:adjustRightInd w:val="0"/>
        <w:spacing w:before="240" w:line="240" w:lineRule="auto"/>
        <w:rPr>
          <w:rStyle w:val="Hyperlink"/>
          <w:rFonts w:ascii="Palatino Linotype" w:hAnsi="Palatino Linotype" w:cs="Times New Roman"/>
          <w:noProof/>
        </w:rPr>
      </w:pPr>
      <w:r w:rsidRPr="000F5551">
        <w:rPr>
          <w:rFonts w:ascii="Palatino Linotype" w:hAnsi="Palatino Linotype" w:cs="Times New Roman"/>
          <w:noProof/>
        </w:rPr>
        <w:t xml:space="preserve">Government of India. (2021). Economic Survey 2020-21. Retrieved March 1, 2021, from Ministry Of Finance website: </w:t>
      </w:r>
      <w:hyperlink r:id="rId27" w:history="1">
        <w:r w:rsidRPr="000F5551">
          <w:rPr>
            <w:rStyle w:val="Hyperlink"/>
            <w:rFonts w:ascii="Palatino Linotype" w:hAnsi="Palatino Linotype" w:cs="Times New Roman"/>
            <w:noProof/>
          </w:rPr>
          <w:t>https://www.indiabudget.gov.in/economicsurvey/</w:t>
        </w:r>
      </w:hyperlink>
    </w:p>
    <w:p w14:paraId="0982B2CF" w14:textId="1518E64E" w:rsidR="002F50FB" w:rsidRPr="000F5551" w:rsidRDefault="002F50FB" w:rsidP="008D18E8">
      <w:pPr>
        <w:widowControl w:val="0"/>
        <w:autoSpaceDE w:val="0"/>
        <w:autoSpaceDN w:val="0"/>
        <w:adjustRightInd w:val="0"/>
        <w:spacing w:before="240" w:line="240" w:lineRule="auto"/>
      </w:pPr>
      <w:r w:rsidRPr="000F5551">
        <w:rPr>
          <w:rFonts w:ascii="Palatino Linotype" w:hAnsi="Palatino Linotype" w:cs="Times New Roman"/>
          <w:noProof/>
        </w:rPr>
        <w:t xml:space="preserve">Guenther, J. (2015). Gender and Globalization Power Relations at India’s Margins. Journal of Developing Societies, 31(1), 28–42. </w:t>
      </w:r>
      <w:hyperlink r:id="rId28" w:history="1">
        <w:r w:rsidRPr="000F5551">
          <w:rPr>
            <w:rStyle w:val="Hyperlink"/>
            <w:rFonts w:ascii="Palatino Linotype" w:hAnsi="Palatino Linotype" w:cs="Times New Roman"/>
            <w:noProof/>
          </w:rPr>
          <w:t>https://doi.org/10.1177/0169796X14562938</w:t>
        </w:r>
      </w:hyperlink>
    </w:p>
    <w:p w14:paraId="7747F601" w14:textId="18CD7B91" w:rsidR="00455D26" w:rsidRPr="000F5551" w:rsidRDefault="00455D26" w:rsidP="008D18E8">
      <w:pPr>
        <w:widowControl w:val="0"/>
        <w:autoSpaceDE w:val="0"/>
        <w:autoSpaceDN w:val="0"/>
        <w:adjustRightInd w:val="0"/>
        <w:spacing w:before="240" w:line="240" w:lineRule="auto"/>
        <w:rPr>
          <w:rFonts w:ascii="Palatino Linotype" w:hAnsi="Palatino Linotype"/>
        </w:rPr>
      </w:pPr>
      <w:r w:rsidRPr="000F5551">
        <w:rPr>
          <w:rFonts w:ascii="Palatino Linotype" w:hAnsi="Palatino Linotype"/>
        </w:rPr>
        <w:t xml:space="preserve">Gurminder K. </w:t>
      </w:r>
      <w:proofErr w:type="spellStart"/>
      <w:r w:rsidRPr="000F5551">
        <w:rPr>
          <w:rFonts w:ascii="Palatino Linotype" w:hAnsi="Palatino Linotype"/>
        </w:rPr>
        <w:t>Bhambra</w:t>
      </w:r>
      <w:proofErr w:type="spellEnd"/>
      <w:r w:rsidRPr="000F5551">
        <w:rPr>
          <w:rFonts w:ascii="Palatino Linotype" w:hAnsi="Palatino Linotype"/>
        </w:rPr>
        <w:t xml:space="preserve"> (2021) Colonial global economy: towards a theoretical reorientation of political economy, Review of International Political Economy, 28:2, 307-322, </w:t>
      </w:r>
      <w:hyperlink r:id="rId29" w:history="1">
        <w:r w:rsidRPr="000F5551">
          <w:rPr>
            <w:rStyle w:val="Hyperlink"/>
            <w:rFonts w:ascii="Palatino Linotype" w:hAnsi="Palatino Linotype"/>
          </w:rPr>
          <w:t>https://doi.org/10.1080/09692290.2020.1830831</w:t>
        </w:r>
      </w:hyperlink>
    </w:p>
    <w:p w14:paraId="4B0FDA0C" w14:textId="1FBBE02C" w:rsidR="00A4447C" w:rsidRPr="000F5551" w:rsidRDefault="00A4447C" w:rsidP="00A4447C">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Hickel, J. (2020). What does degrowth mean? A few points of clarification. </w:t>
      </w:r>
      <w:r w:rsidRPr="000F5551">
        <w:rPr>
          <w:rFonts w:ascii="Palatino Linotype" w:hAnsi="Palatino Linotype" w:cs="Times New Roman"/>
          <w:i/>
          <w:iCs/>
          <w:noProof/>
        </w:rPr>
        <w:t>Globalizations</w:t>
      </w:r>
      <w:r w:rsidRPr="000F5551">
        <w:rPr>
          <w:rFonts w:ascii="Palatino Linotype" w:hAnsi="Palatino Linotype" w:cs="Times New Roman"/>
          <w:noProof/>
        </w:rPr>
        <w:t xml:space="preserve">, 1–7. </w:t>
      </w:r>
      <w:hyperlink r:id="rId30" w:history="1">
        <w:r w:rsidRPr="000F5551">
          <w:rPr>
            <w:rStyle w:val="Hyperlink"/>
            <w:rFonts w:ascii="Palatino Linotype" w:hAnsi="Palatino Linotype" w:cs="Times New Roman"/>
            <w:noProof/>
          </w:rPr>
          <w:t>https://doi.org/10.1080/14747731.2020.1812222</w:t>
        </w:r>
      </w:hyperlink>
    </w:p>
    <w:p w14:paraId="3A2CDD38" w14:textId="2A22D001" w:rsidR="00A4447C" w:rsidRPr="000F5551" w:rsidRDefault="00A4447C" w:rsidP="00A4447C">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Hickel, J. (2021). The anti-colonial politics of degrowth. </w:t>
      </w:r>
      <w:r w:rsidRPr="000F5551">
        <w:rPr>
          <w:rFonts w:ascii="Palatino Linotype" w:hAnsi="Palatino Linotype" w:cs="Times New Roman"/>
          <w:i/>
          <w:iCs/>
          <w:noProof/>
        </w:rPr>
        <w:t>Political Geography</w:t>
      </w:r>
      <w:r w:rsidRPr="000F5551">
        <w:rPr>
          <w:rFonts w:ascii="Palatino Linotype" w:hAnsi="Palatino Linotype" w:cs="Times New Roman"/>
          <w:noProof/>
        </w:rPr>
        <w:t xml:space="preserve">, </w:t>
      </w:r>
      <w:r w:rsidRPr="000F5551">
        <w:rPr>
          <w:rFonts w:ascii="Palatino Linotype" w:hAnsi="Palatino Linotype" w:cs="Times New Roman"/>
          <w:i/>
          <w:iCs/>
          <w:noProof/>
        </w:rPr>
        <w:t>88</w:t>
      </w:r>
      <w:r w:rsidRPr="000F5551">
        <w:rPr>
          <w:rFonts w:ascii="Palatino Linotype" w:hAnsi="Palatino Linotype" w:cs="Times New Roman"/>
          <w:noProof/>
        </w:rPr>
        <w:t xml:space="preserve">, 1–3. </w:t>
      </w:r>
      <w:hyperlink r:id="rId31" w:history="1">
        <w:r w:rsidRPr="000F5551">
          <w:rPr>
            <w:rStyle w:val="Hyperlink"/>
            <w:rFonts w:ascii="Palatino Linotype" w:hAnsi="Palatino Linotype" w:cs="Times New Roman"/>
            <w:noProof/>
          </w:rPr>
          <w:t>https://doi.org/10.1016/j.polgeo.2021.102404</w:t>
        </w:r>
      </w:hyperlink>
    </w:p>
    <w:p w14:paraId="6BC48A95" w14:textId="037CD747" w:rsidR="00A4447C" w:rsidRPr="000F5551" w:rsidRDefault="00A4447C" w:rsidP="00A4447C">
      <w:pPr>
        <w:widowControl w:val="0"/>
        <w:autoSpaceDE w:val="0"/>
        <w:autoSpaceDN w:val="0"/>
        <w:adjustRightInd w:val="0"/>
        <w:spacing w:before="240" w:line="240" w:lineRule="auto"/>
        <w:rPr>
          <w:rFonts w:ascii="Palatino Linotype" w:hAnsi="Palatino Linotype" w:cs="Times New Roman"/>
          <w:noProof/>
        </w:rPr>
      </w:pPr>
      <w:r w:rsidRPr="000F5551">
        <w:rPr>
          <w:rFonts w:ascii="Palatino Linotype" w:hAnsi="Palatino Linotype" w:cs="Times New Roman"/>
          <w:noProof/>
          <w:lang w:val="nl-NL"/>
        </w:rPr>
        <w:t xml:space="preserve">Hickel, J., Sullivan, D., &amp; Zoomkawala, H. (2021). </w:t>
      </w:r>
      <w:r w:rsidRPr="000F5551">
        <w:rPr>
          <w:rFonts w:ascii="Palatino Linotype" w:hAnsi="Palatino Linotype" w:cs="Times New Roman"/>
          <w:noProof/>
        </w:rPr>
        <w:t xml:space="preserve">Plunder in the Post-Colonial Era: Quantifying Drain from the Global South Through Unequal Exchange, 1960–2018. </w:t>
      </w:r>
      <w:r w:rsidRPr="000F5551">
        <w:rPr>
          <w:rFonts w:ascii="Palatino Linotype" w:hAnsi="Palatino Linotype" w:cs="Times New Roman"/>
          <w:i/>
          <w:iCs/>
          <w:noProof/>
        </w:rPr>
        <w:t>New Political Economy</w:t>
      </w:r>
      <w:r w:rsidRPr="000F5551">
        <w:rPr>
          <w:rFonts w:ascii="Palatino Linotype" w:hAnsi="Palatino Linotype" w:cs="Times New Roman"/>
          <w:noProof/>
        </w:rPr>
        <w:t xml:space="preserve">, 1–18. </w:t>
      </w:r>
      <w:hyperlink r:id="rId32" w:history="1">
        <w:r w:rsidRPr="000F5551">
          <w:rPr>
            <w:rStyle w:val="Hyperlink"/>
            <w:rFonts w:ascii="Palatino Linotype" w:hAnsi="Palatino Linotype" w:cs="Times New Roman"/>
            <w:noProof/>
          </w:rPr>
          <w:t>https://doi.org/10.1080/13563467.2021.1899153</w:t>
        </w:r>
      </w:hyperlink>
    </w:p>
    <w:p w14:paraId="7198C783" w14:textId="3BDB50F1" w:rsidR="0043769D" w:rsidRPr="000F5551" w:rsidRDefault="00876F7F"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876F7F">
        <w:rPr>
          <w:rFonts w:ascii="Palatino Linotype" w:hAnsi="Palatino Linotype" w:cs="Times New Roman"/>
          <w:noProof/>
        </w:rPr>
        <w:t>S. Eriksen, P. Aldunce, C.S. Bahinipati, R.D. Martins, J.I. Molefe, C. Nhemachena, K. O’Brien, F. Olorunfemi, J. Park, L. Sugna, K. Ulsrud</w:t>
      </w:r>
      <w:r>
        <w:rPr>
          <w:rFonts w:ascii="Palatino Linotype" w:hAnsi="Palatino Linotype" w:cs="Times New Roman"/>
          <w:noProof/>
        </w:rPr>
        <w:t xml:space="preserve"> </w:t>
      </w:r>
      <w:r w:rsidR="0043769D" w:rsidRPr="000F5551">
        <w:rPr>
          <w:rFonts w:ascii="Palatino Linotype" w:hAnsi="Palatino Linotype" w:cs="Times New Roman"/>
          <w:noProof/>
        </w:rPr>
        <w:t xml:space="preserve">(2011). When not every response to climate change is a good one: Identifying principles for sustainable adaptation. </w:t>
      </w:r>
      <w:r w:rsidR="0043769D" w:rsidRPr="000F5551">
        <w:rPr>
          <w:rFonts w:ascii="Palatino Linotype" w:hAnsi="Palatino Linotype" w:cs="Times New Roman"/>
          <w:i/>
          <w:iCs/>
          <w:noProof/>
        </w:rPr>
        <w:t>Climate and Development</w:t>
      </w:r>
      <w:r w:rsidR="0043769D" w:rsidRPr="000F5551">
        <w:rPr>
          <w:rFonts w:ascii="Palatino Linotype" w:hAnsi="Palatino Linotype" w:cs="Times New Roman"/>
          <w:noProof/>
        </w:rPr>
        <w:t xml:space="preserve">, </w:t>
      </w:r>
      <w:r w:rsidR="0043769D" w:rsidRPr="000F5551">
        <w:rPr>
          <w:rFonts w:ascii="Palatino Linotype" w:hAnsi="Palatino Linotype" w:cs="Times New Roman"/>
          <w:i/>
          <w:iCs/>
          <w:noProof/>
        </w:rPr>
        <w:t>3</w:t>
      </w:r>
      <w:r w:rsidR="0043769D" w:rsidRPr="000F5551">
        <w:rPr>
          <w:rFonts w:ascii="Palatino Linotype" w:hAnsi="Palatino Linotype" w:cs="Times New Roman"/>
          <w:noProof/>
        </w:rPr>
        <w:t xml:space="preserve">(1), 7–20. </w:t>
      </w:r>
      <w:hyperlink r:id="rId33" w:history="1">
        <w:r w:rsidR="0043769D" w:rsidRPr="000F5551">
          <w:rPr>
            <w:rStyle w:val="Hyperlink"/>
            <w:rFonts w:ascii="Palatino Linotype" w:hAnsi="Palatino Linotype" w:cs="Times New Roman"/>
            <w:noProof/>
          </w:rPr>
          <w:t>https://doi.org/10.3763/cdev.2010.0060</w:t>
        </w:r>
      </w:hyperlink>
    </w:p>
    <w:p w14:paraId="0D2AF2A4" w14:textId="67BD13AD"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Harris, J. M. (2000). Basic Principles of </w:t>
      </w:r>
      <w:r w:rsidR="000A1F91" w:rsidRPr="000F5551">
        <w:rPr>
          <w:rFonts w:ascii="Palatino Linotype" w:hAnsi="Palatino Linotype" w:cs="Times New Roman"/>
          <w:noProof/>
        </w:rPr>
        <w:t>SD</w:t>
      </w:r>
      <w:r w:rsidRPr="000F5551">
        <w:rPr>
          <w:rFonts w:ascii="Palatino Linotype" w:hAnsi="Palatino Linotype" w:cs="Times New Roman"/>
          <w:noProof/>
        </w:rPr>
        <w:t xml:space="preserve">. In </w:t>
      </w:r>
      <w:r w:rsidRPr="000F5551">
        <w:rPr>
          <w:rFonts w:ascii="Palatino Linotype" w:hAnsi="Palatino Linotype" w:cs="Times New Roman"/>
          <w:i/>
          <w:iCs/>
          <w:noProof/>
        </w:rPr>
        <w:t>Tufts University</w:t>
      </w:r>
      <w:r w:rsidRPr="000F5551">
        <w:rPr>
          <w:rFonts w:ascii="Palatino Linotype" w:hAnsi="Palatino Linotype" w:cs="Times New Roman"/>
          <w:noProof/>
        </w:rPr>
        <w:t xml:space="preserve">. </w:t>
      </w:r>
      <w:hyperlink r:id="rId34" w:history="1">
        <w:r w:rsidRPr="000F5551">
          <w:rPr>
            <w:rStyle w:val="Hyperlink"/>
            <w:rFonts w:ascii="Palatino Linotype" w:hAnsi="Palatino Linotype" w:cs="Times New Roman"/>
            <w:noProof/>
          </w:rPr>
          <w:t>https://doi.org/10.1016/S0959-6526(01)00061-0</w:t>
        </w:r>
      </w:hyperlink>
    </w:p>
    <w:p w14:paraId="43AB2F68"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IPCC. (2014a). </w:t>
      </w:r>
      <w:r w:rsidRPr="000F5551">
        <w:rPr>
          <w:rFonts w:ascii="Palatino Linotype" w:hAnsi="Palatino Linotype" w:cs="Times New Roman"/>
          <w:i/>
          <w:iCs/>
          <w:noProof/>
        </w:rPr>
        <w:t>Climate Change 2014: Impacts, Adaptation, and Vulnerability. Part B: Regional Aspects. Contribution of Working Group II to the Fifth Assessment Report of the Intergovernmental Panel on Climate Change</w:t>
      </w:r>
      <w:r w:rsidRPr="000F5551">
        <w:rPr>
          <w:rFonts w:ascii="Palatino Linotype" w:hAnsi="Palatino Linotype" w:cs="Times New Roman"/>
          <w:noProof/>
        </w:rPr>
        <w:t xml:space="preserve">. Retrieved from </w:t>
      </w:r>
      <w:hyperlink r:id="rId35" w:history="1">
        <w:r w:rsidRPr="000F5551">
          <w:rPr>
            <w:rStyle w:val="Hyperlink"/>
            <w:rFonts w:ascii="Palatino Linotype" w:hAnsi="Palatino Linotype" w:cs="Times New Roman"/>
            <w:noProof/>
          </w:rPr>
          <w:t>https://www.ipcc.ch/site/assets/uploads/2018/02/WGIIAR5-PartB_FINAL.pdf</w:t>
        </w:r>
      </w:hyperlink>
    </w:p>
    <w:p w14:paraId="19467A9B" w14:textId="2EB4143B"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IPCC. (2014b). Part B: Regional Aspects: Volume 2, Regional Aspects: Working Group II Contribution to the IPCC Fifth Assessment Report. In </w:t>
      </w:r>
      <w:r w:rsidRPr="000F5551">
        <w:rPr>
          <w:rFonts w:ascii="Palatino Linotype" w:hAnsi="Palatino Linotype" w:cs="Times New Roman"/>
          <w:i/>
          <w:iCs/>
          <w:noProof/>
        </w:rPr>
        <w:t>Climate Change 2014: Impacts, Adaptation and Vulnerability - Contributions of the Working Group II to the Fifth Assessment Report</w:t>
      </w:r>
      <w:r w:rsidRPr="000F5551">
        <w:rPr>
          <w:rFonts w:ascii="Palatino Linotype" w:hAnsi="Palatino Linotype" w:cs="Times New Roman"/>
          <w:noProof/>
        </w:rPr>
        <w:t>.</w:t>
      </w:r>
    </w:p>
    <w:p w14:paraId="4D78F74C" w14:textId="078A2C9E" w:rsidR="006F1EF5" w:rsidRPr="000F5551" w:rsidRDefault="006F1EF5"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Kabeer, N. (2005). Gender Equality and Women’s Empowerment: A Critical Analysis of the </w:t>
      </w:r>
      <w:r w:rsidRPr="000F5551">
        <w:rPr>
          <w:rFonts w:ascii="Palatino Linotype" w:hAnsi="Palatino Linotype" w:cs="Times New Roman"/>
          <w:noProof/>
        </w:rPr>
        <w:lastRenderedPageBreak/>
        <w:t xml:space="preserve">Third Millennium Development Goal. Gender and Development, 13(1), 13–24. </w:t>
      </w:r>
      <w:hyperlink r:id="rId36" w:anchor="metadata_info_tab_contents" w:history="1">
        <w:r w:rsidRPr="000F5551">
          <w:rPr>
            <w:rStyle w:val="Hyperlink"/>
            <w:rFonts w:ascii="Palatino Linotype" w:hAnsi="Palatino Linotype" w:cs="Times New Roman"/>
            <w:noProof/>
          </w:rPr>
          <w:t>https://www.jstor.org/stable/20053132?seq=4#metadata_info_tab_contents</w:t>
        </w:r>
      </w:hyperlink>
    </w:p>
    <w:p w14:paraId="3FDA4D46" w14:textId="346D5288"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Kelkar Govind. (2013). </w:t>
      </w:r>
      <w:r w:rsidRPr="000F5551">
        <w:rPr>
          <w:rFonts w:ascii="Palatino Linotype" w:hAnsi="Palatino Linotype" w:cs="Times New Roman"/>
          <w:i/>
          <w:iCs/>
          <w:noProof/>
        </w:rPr>
        <w:t>The Fog Of Entitlement: Women And Land In India</w:t>
      </w:r>
      <w:r w:rsidRPr="000F5551">
        <w:rPr>
          <w:rFonts w:ascii="Palatino Linotype" w:hAnsi="Palatino Linotype" w:cs="Times New Roman"/>
          <w:noProof/>
        </w:rPr>
        <w:t>.</w:t>
      </w:r>
    </w:p>
    <w:p w14:paraId="570D28FA" w14:textId="7A25ED8B" w:rsidR="00783E2A" w:rsidRPr="000F5551" w:rsidRDefault="00783E2A" w:rsidP="00783E2A">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Kennet, M., &amp; Heinemann, V. (2006). Green Economics: setting the scene. Aims, context, and philosophical underpinning of the distinctive new solutions offered by Green Economics. International Journal of Green Economics, 1(1-2), 68-102.</w:t>
      </w:r>
    </w:p>
    <w:p w14:paraId="3E36294F" w14:textId="2C9F1AFC" w:rsidR="00891F81" w:rsidRPr="000F5551" w:rsidRDefault="00891F81"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Keyßer, L. T., &amp; Lenzen, M. (2021). 1.5 °C degrowth scenarios suggest the need for new mitigation pathways. </w:t>
      </w:r>
      <w:r w:rsidRPr="000F5551">
        <w:rPr>
          <w:rFonts w:ascii="Palatino Linotype" w:hAnsi="Palatino Linotype" w:cs="Times New Roman"/>
          <w:i/>
          <w:iCs/>
          <w:noProof/>
        </w:rPr>
        <w:t>Nature Communications</w:t>
      </w:r>
      <w:r w:rsidRPr="000F5551">
        <w:rPr>
          <w:rFonts w:ascii="Palatino Linotype" w:hAnsi="Palatino Linotype" w:cs="Times New Roman"/>
          <w:noProof/>
        </w:rPr>
        <w:t xml:space="preserve">, </w:t>
      </w:r>
      <w:r w:rsidRPr="000F5551">
        <w:rPr>
          <w:rFonts w:ascii="Palatino Linotype" w:hAnsi="Palatino Linotype" w:cs="Times New Roman"/>
          <w:i/>
          <w:iCs/>
          <w:noProof/>
        </w:rPr>
        <w:t>12</w:t>
      </w:r>
      <w:r w:rsidRPr="000F5551">
        <w:rPr>
          <w:rFonts w:ascii="Palatino Linotype" w:hAnsi="Palatino Linotype" w:cs="Times New Roman"/>
          <w:noProof/>
        </w:rPr>
        <w:t xml:space="preserve">(1), 2676. </w:t>
      </w:r>
      <w:hyperlink r:id="rId37" w:history="1">
        <w:r w:rsidRPr="000F5551">
          <w:rPr>
            <w:rStyle w:val="Hyperlink"/>
            <w:rFonts w:ascii="Palatino Linotype" w:hAnsi="Palatino Linotype" w:cs="Times New Roman"/>
            <w:noProof/>
          </w:rPr>
          <w:t>https://doi.org/10.1038/s41467-021-22884-9</w:t>
        </w:r>
      </w:hyperlink>
    </w:p>
    <w:p w14:paraId="34D33C6A" w14:textId="41497BE8"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Klein, R. J. T., Eriksen, S. E. H., Næss, L. O., Hammill, A., Tanner, T. M., Robledo, C., &amp; O’Brien, K. L. (2007). Portfolio screening to support the mainstreaming of adaptation to climate change into development assistance. </w:t>
      </w:r>
      <w:r w:rsidRPr="000F5551">
        <w:rPr>
          <w:rFonts w:ascii="Palatino Linotype" w:hAnsi="Palatino Linotype" w:cs="Times New Roman"/>
          <w:i/>
          <w:iCs/>
          <w:noProof/>
        </w:rPr>
        <w:t>Climatic Change</w:t>
      </w:r>
      <w:r w:rsidRPr="000F5551">
        <w:rPr>
          <w:rFonts w:ascii="Palatino Linotype" w:hAnsi="Palatino Linotype" w:cs="Times New Roman"/>
          <w:noProof/>
        </w:rPr>
        <w:t xml:space="preserve">. </w:t>
      </w:r>
      <w:hyperlink r:id="rId38" w:history="1">
        <w:r w:rsidRPr="000F5551">
          <w:rPr>
            <w:rStyle w:val="Hyperlink"/>
            <w:rFonts w:ascii="Palatino Linotype" w:hAnsi="Palatino Linotype" w:cs="Times New Roman"/>
            <w:noProof/>
          </w:rPr>
          <w:t>https://doi.org/10.1007/s10584-007-9268-x</w:t>
        </w:r>
      </w:hyperlink>
    </w:p>
    <w:p w14:paraId="26C17B03"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Kothari, A. (2014). Radical Ecological Democracy: A path forward for India and beyond. </w:t>
      </w:r>
      <w:r w:rsidRPr="000F5551">
        <w:rPr>
          <w:rFonts w:ascii="Palatino Linotype" w:hAnsi="Palatino Linotype" w:cs="Times New Roman"/>
          <w:i/>
          <w:iCs/>
          <w:noProof/>
        </w:rPr>
        <w:t>Development</w:t>
      </w:r>
      <w:r w:rsidRPr="000F5551">
        <w:rPr>
          <w:rFonts w:ascii="Palatino Linotype" w:hAnsi="Palatino Linotype" w:cs="Times New Roman"/>
          <w:noProof/>
        </w:rPr>
        <w:t xml:space="preserve">, </w:t>
      </w:r>
      <w:r w:rsidRPr="000F5551">
        <w:rPr>
          <w:rFonts w:ascii="Palatino Linotype" w:hAnsi="Palatino Linotype" w:cs="Times New Roman"/>
          <w:i/>
          <w:iCs/>
          <w:noProof/>
        </w:rPr>
        <w:t>57</w:t>
      </w:r>
      <w:r w:rsidRPr="000F5551">
        <w:rPr>
          <w:rFonts w:ascii="Palatino Linotype" w:hAnsi="Palatino Linotype" w:cs="Times New Roman"/>
          <w:noProof/>
        </w:rPr>
        <w:t xml:space="preserve">(1), 36–45. </w:t>
      </w:r>
      <w:hyperlink r:id="rId39" w:history="1">
        <w:r w:rsidRPr="000F5551">
          <w:rPr>
            <w:rStyle w:val="Hyperlink"/>
            <w:rFonts w:ascii="Palatino Linotype" w:hAnsi="Palatino Linotype" w:cs="Times New Roman"/>
            <w:noProof/>
          </w:rPr>
          <w:t>https://doi.org/10.1057/dev.2014.43</w:t>
        </w:r>
      </w:hyperlink>
    </w:p>
    <w:p w14:paraId="6798E706" w14:textId="746C0475" w:rsidR="0043769D" w:rsidRPr="000F5551" w:rsidRDefault="0043769D" w:rsidP="008D18E8">
      <w:pPr>
        <w:widowControl w:val="0"/>
        <w:autoSpaceDE w:val="0"/>
        <w:autoSpaceDN w:val="0"/>
        <w:adjustRightInd w:val="0"/>
        <w:spacing w:before="240" w:line="240" w:lineRule="auto"/>
        <w:rPr>
          <w:rStyle w:val="Hyperlink"/>
        </w:rPr>
      </w:pPr>
      <w:r w:rsidRPr="000F5551">
        <w:rPr>
          <w:rFonts w:ascii="Palatino Linotype" w:hAnsi="Palatino Linotype" w:cs="Times New Roman"/>
          <w:noProof/>
        </w:rPr>
        <w:t xml:space="preserve">Kothari, A., Demaria, F., &amp; Acosta, A. (2014). Buen Vivir, </w:t>
      </w:r>
      <w:r w:rsidR="004739E6" w:rsidRPr="000F5551">
        <w:rPr>
          <w:rFonts w:ascii="Palatino Linotype" w:hAnsi="Palatino Linotype" w:cs="Times New Roman"/>
          <w:noProof/>
        </w:rPr>
        <w:t>Degrowth</w:t>
      </w:r>
      <w:r w:rsidRPr="000F5551">
        <w:rPr>
          <w:rFonts w:ascii="Palatino Linotype" w:hAnsi="Palatino Linotype" w:cs="Times New Roman"/>
          <w:noProof/>
        </w:rPr>
        <w:t xml:space="preserve"> and Ecological Swaraj: Alternatives to </w:t>
      </w:r>
      <w:r w:rsidR="000A1F91" w:rsidRPr="000F5551">
        <w:rPr>
          <w:rFonts w:ascii="Palatino Linotype" w:hAnsi="Palatino Linotype" w:cs="Times New Roman"/>
          <w:noProof/>
        </w:rPr>
        <w:t>SD</w:t>
      </w:r>
      <w:r w:rsidRPr="000F5551">
        <w:rPr>
          <w:rFonts w:ascii="Palatino Linotype" w:hAnsi="Palatino Linotype" w:cs="Times New Roman"/>
          <w:noProof/>
        </w:rPr>
        <w:t xml:space="preserve"> and the Green Economy. </w:t>
      </w:r>
      <w:r w:rsidRPr="000F5551">
        <w:rPr>
          <w:rFonts w:ascii="Palatino Linotype" w:hAnsi="Palatino Linotype" w:cs="Times New Roman"/>
          <w:i/>
          <w:iCs/>
          <w:noProof/>
        </w:rPr>
        <w:t>Development (Basingstoke)</w:t>
      </w:r>
      <w:r w:rsidRPr="000F5551">
        <w:rPr>
          <w:rFonts w:ascii="Palatino Linotype" w:hAnsi="Palatino Linotype" w:cs="Times New Roman"/>
          <w:noProof/>
        </w:rPr>
        <w:t xml:space="preserve">. </w:t>
      </w:r>
      <w:hyperlink r:id="rId40" w:history="1">
        <w:r w:rsidRPr="000F5551">
          <w:rPr>
            <w:rStyle w:val="Hyperlink"/>
            <w:rFonts w:ascii="Palatino Linotype" w:hAnsi="Palatino Linotype" w:cs="Times New Roman"/>
            <w:noProof/>
          </w:rPr>
          <w:t>https://doi.org/10.1057/dev.2015.24</w:t>
        </w:r>
      </w:hyperlink>
    </w:p>
    <w:p w14:paraId="24414B2E" w14:textId="02F797F6" w:rsidR="00A4447C" w:rsidRPr="000F5551" w:rsidRDefault="00A4447C" w:rsidP="00A4447C">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Kothari, A., &amp; Joy, K. J. (2017). </w:t>
      </w:r>
      <w:r w:rsidRPr="000F5551">
        <w:rPr>
          <w:rFonts w:ascii="Palatino Linotype" w:hAnsi="Palatino Linotype" w:cs="Times New Roman"/>
          <w:i/>
          <w:iCs/>
          <w:noProof/>
        </w:rPr>
        <w:t>Alternative Futures: India Unshackled</w:t>
      </w:r>
      <w:r w:rsidRPr="000F5551">
        <w:rPr>
          <w:rFonts w:ascii="Palatino Linotype" w:hAnsi="Palatino Linotype" w:cs="Times New Roman"/>
          <w:noProof/>
        </w:rPr>
        <w:t xml:space="preserve">. </w:t>
      </w:r>
      <w:r w:rsidR="00477A44" w:rsidRPr="00477A44">
        <w:rPr>
          <w:rFonts w:ascii="Palatino Linotype" w:hAnsi="Palatino Linotype" w:cs="Times New Roman"/>
          <w:noProof/>
        </w:rPr>
        <w:t>AuthorsUpFront Publishing Services Private Limited, Delhi.</w:t>
      </w:r>
    </w:p>
    <w:p w14:paraId="12AD7B1E" w14:textId="77777777" w:rsidR="00A4447C" w:rsidRPr="000F5551" w:rsidRDefault="00A4447C" w:rsidP="00A4447C">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Kothari Ashish, Salleh Ariel, Escobar Arturo, Demaria Federico, A. A. (2019). </w:t>
      </w:r>
      <w:r w:rsidRPr="000F5551">
        <w:rPr>
          <w:rFonts w:ascii="Palatino Linotype" w:hAnsi="Palatino Linotype" w:cs="Times New Roman"/>
          <w:i/>
          <w:iCs/>
          <w:noProof/>
        </w:rPr>
        <w:t>Pluriverse: A Post-Development Dictionary</w:t>
      </w:r>
      <w:r w:rsidRPr="000F5551">
        <w:rPr>
          <w:rFonts w:ascii="Palatino Linotype" w:hAnsi="Palatino Linotype" w:cs="Times New Roman"/>
          <w:noProof/>
        </w:rPr>
        <w:t>. Tulika Books.</w:t>
      </w:r>
    </w:p>
    <w:p w14:paraId="2458F4B5" w14:textId="41298B9A" w:rsidR="00A4447C" w:rsidRPr="000F5551" w:rsidRDefault="00A4447C" w:rsidP="00A4447C">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Krishna, S., &amp; Kulkarni, S. (2018). Gender and water. In </w:t>
      </w:r>
      <w:r w:rsidRPr="000F5551">
        <w:rPr>
          <w:rFonts w:ascii="Palatino Linotype" w:hAnsi="Palatino Linotype" w:cs="Times New Roman"/>
          <w:i/>
          <w:iCs/>
          <w:noProof/>
        </w:rPr>
        <w:t>India’s Water Futures</w:t>
      </w:r>
      <w:r w:rsidRPr="000F5551">
        <w:rPr>
          <w:rFonts w:ascii="Palatino Linotype" w:hAnsi="Palatino Linotype" w:cs="Times New Roman"/>
          <w:noProof/>
        </w:rPr>
        <w:t xml:space="preserve"> (1st ed., pp. 235–252). Routledge India. </w:t>
      </w:r>
      <w:hyperlink r:id="rId41" w:history="1">
        <w:r w:rsidRPr="000F5551">
          <w:rPr>
            <w:rStyle w:val="Hyperlink"/>
            <w:rFonts w:ascii="Palatino Linotype" w:hAnsi="Palatino Linotype" w:cs="Times New Roman"/>
            <w:noProof/>
          </w:rPr>
          <w:t>https://doi.org/10.4324/9780429423529-11/GENDER-WATER-SUMI-KRISHNA-SEEMA-KULKARNI</w:t>
        </w:r>
      </w:hyperlink>
    </w:p>
    <w:p w14:paraId="7AE71093" w14:textId="6C15BAF0" w:rsidR="00A4447C" w:rsidRPr="000F5551" w:rsidRDefault="00A4447C" w:rsidP="00A4447C">
      <w:pPr>
        <w:widowControl w:val="0"/>
        <w:autoSpaceDE w:val="0"/>
        <w:autoSpaceDN w:val="0"/>
        <w:adjustRightInd w:val="0"/>
        <w:spacing w:before="240" w:line="240" w:lineRule="auto"/>
        <w:rPr>
          <w:rFonts w:ascii="Palatino Linotype" w:hAnsi="Palatino Linotype" w:cs="Times New Roman"/>
          <w:noProof/>
        </w:rPr>
      </w:pPr>
      <w:r w:rsidRPr="000F5551">
        <w:rPr>
          <w:rFonts w:ascii="Palatino Linotype" w:hAnsi="Palatino Linotype" w:cs="Times New Roman"/>
          <w:noProof/>
        </w:rPr>
        <w:t xml:space="preserve">Kulkarni, S. (2016). Gender and Water in India: A Review. In </w:t>
      </w:r>
      <w:r w:rsidRPr="000F5551">
        <w:rPr>
          <w:rFonts w:ascii="Palatino Linotype" w:hAnsi="Palatino Linotype" w:cs="Times New Roman"/>
          <w:i/>
          <w:iCs/>
          <w:noProof/>
        </w:rPr>
        <w:t>Indian Water Policy at the Crossroads: Resources, Technology and Reforms</w:t>
      </w:r>
      <w:r w:rsidRPr="000F5551">
        <w:rPr>
          <w:rFonts w:ascii="Palatino Linotype" w:hAnsi="Palatino Linotype" w:cs="Times New Roman"/>
          <w:noProof/>
        </w:rPr>
        <w:t xml:space="preserve"> (Vol. 16, pp. 73–91). Springer, Cham. </w:t>
      </w:r>
      <w:hyperlink r:id="rId42" w:history="1">
        <w:r w:rsidRPr="000F5551">
          <w:rPr>
            <w:rStyle w:val="Hyperlink"/>
            <w:rFonts w:ascii="Palatino Linotype" w:hAnsi="Palatino Linotype" w:cs="Times New Roman"/>
            <w:noProof/>
          </w:rPr>
          <w:t>https://doi.org/10.1007/978-3-319-25184-4_5</w:t>
        </w:r>
      </w:hyperlink>
    </w:p>
    <w:p w14:paraId="6FE3AF36" w14:textId="1D2A8BDB"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Lang, M. (2017). </w:t>
      </w:r>
      <w:r w:rsidR="004739E6" w:rsidRPr="000F5551">
        <w:rPr>
          <w:rFonts w:ascii="Palatino Linotype" w:hAnsi="Palatino Linotype" w:cs="Times New Roman"/>
          <w:noProof/>
        </w:rPr>
        <w:t>Degrowth</w:t>
      </w:r>
      <w:r w:rsidRPr="000F5551">
        <w:rPr>
          <w:rFonts w:ascii="Palatino Linotype" w:hAnsi="Palatino Linotype" w:cs="Times New Roman"/>
          <w:noProof/>
        </w:rPr>
        <w:t xml:space="preserve"> - Unsuited for the Global South? </w:t>
      </w:r>
      <w:r w:rsidRPr="000F5551">
        <w:rPr>
          <w:rFonts w:ascii="Palatino Linotype" w:hAnsi="Palatino Linotype" w:cs="Times New Roman"/>
          <w:i/>
          <w:iCs/>
          <w:noProof/>
        </w:rPr>
        <w:t>Alternautas</w:t>
      </w:r>
      <w:r w:rsidRPr="000F5551">
        <w:rPr>
          <w:rFonts w:ascii="Palatino Linotype" w:hAnsi="Palatino Linotype" w:cs="Times New Roman"/>
          <w:noProof/>
        </w:rPr>
        <w:t xml:space="preserve">, </w:t>
      </w:r>
      <w:r w:rsidRPr="000F5551">
        <w:rPr>
          <w:rFonts w:ascii="Palatino Linotype" w:hAnsi="Palatino Linotype" w:cs="Times New Roman"/>
          <w:i/>
          <w:iCs/>
          <w:noProof/>
        </w:rPr>
        <w:t>4</w:t>
      </w:r>
      <w:r w:rsidRPr="000F5551">
        <w:rPr>
          <w:rFonts w:ascii="Palatino Linotype" w:hAnsi="Palatino Linotype" w:cs="Times New Roman"/>
          <w:noProof/>
        </w:rPr>
        <w:t xml:space="preserve">(1), 100–113. Retrieved from </w:t>
      </w:r>
      <w:hyperlink r:id="rId43" w:history="1">
        <w:r w:rsidRPr="000F5551">
          <w:rPr>
            <w:rStyle w:val="Hyperlink"/>
            <w:rFonts w:ascii="Palatino Linotype" w:hAnsi="Palatino Linotype" w:cs="Times New Roman"/>
            <w:noProof/>
          </w:rPr>
          <w:t>https://www.researchgate.net/publication/320309835_</w:t>
        </w:r>
        <w:r w:rsidR="004739E6" w:rsidRPr="000F5551">
          <w:rPr>
            <w:rStyle w:val="Hyperlink"/>
            <w:rFonts w:ascii="Palatino Linotype" w:hAnsi="Palatino Linotype" w:cs="Times New Roman"/>
            <w:noProof/>
          </w:rPr>
          <w:t>Degrowth</w:t>
        </w:r>
        <w:r w:rsidRPr="000F5551">
          <w:rPr>
            <w:rStyle w:val="Hyperlink"/>
            <w:rFonts w:ascii="Palatino Linotype" w:hAnsi="Palatino Linotype" w:cs="Times New Roman"/>
            <w:noProof/>
          </w:rPr>
          <w:t>_-_Unsuited_for_the_Global_South</w:t>
        </w:r>
      </w:hyperlink>
    </w:p>
    <w:p w14:paraId="0CC5A940" w14:textId="438BFA3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Lélé, S. M. (1991). </w:t>
      </w:r>
      <w:r w:rsidR="000A1F91" w:rsidRPr="000F5551">
        <w:rPr>
          <w:rFonts w:ascii="Palatino Linotype" w:hAnsi="Palatino Linotype" w:cs="Times New Roman"/>
          <w:noProof/>
        </w:rPr>
        <w:t>SD</w:t>
      </w:r>
      <w:r w:rsidRPr="000F5551">
        <w:rPr>
          <w:rFonts w:ascii="Palatino Linotype" w:hAnsi="Palatino Linotype" w:cs="Times New Roman"/>
          <w:noProof/>
        </w:rPr>
        <w:t xml:space="preserve">: A critical review. </w:t>
      </w:r>
      <w:r w:rsidRPr="000F5551">
        <w:rPr>
          <w:rFonts w:ascii="Palatino Linotype" w:hAnsi="Palatino Linotype" w:cs="Times New Roman"/>
          <w:i/>
          <w:iCs/>
          <w:noProof/>
        </w:rPr>
        <w:t>World Development</w:t>
      </w:r>
      <w:r w:rsidRPr="000F5551">
        <w:rPr>
          <w:rFonts w:ascii="Palatino Linotype" w:hAnsi="Palatino Linotype" w:cs="Times New Roman"/>
          <w:noProof/>
        </w:rPr>
        <w:t xml:space="preserve">, </w:t>
      </w:r>
      <w:r w:rsidRPr="000F5551">
        <w:rPr>
          <w:rFonts w:ascii="Palatino Linotype" w:hAnsi="Palatino Linotype" w:cs="Times New Roman"/>
          <w:i/>
          <w:iCs/>
          <w:noProof/>
        </w:rPr>
        <w:t>19</w:t>
      </w:r>
      <w:r w:rsidRPr="000F5551">
        <w:rPr>
          <w:rFonts w:ascii="Palatino Linotype" w:hAnsi="Palatino Linotype" w:cs="Times New Roman"/>
          <w:noProof/>
        </w:rPr>
        <w:t xml:space="preserve">(6), 607–621. </w:t>
      </w:r>
      <w:hyperlink r:id="rId44" w:history="1">
        <w:r w:rsidRPr="000F5551">
          <w:rPr>
            <w:rStyle w:val="Hyperlink"/>
            <w:rFonts w:ascii="Palatino Linotype" w:hAnsi="Palatino Linotype" w:cs="Times New Roman"/>
            <w:noProof/>
          </w:rPr>
          <w:t>https://doi.org/10.4324/9780429493744</w:t>
        </w:r>
      </w:hyperlink>
    </w:p>
    <w:p w14:paraId="15FAAED4" w14:textId="318A25D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lastRenderedPageBreak/>
        <w:t xml:space="preserve">Liegey, V. (2021, February 12). Convivial </w:t>
      </w:r>
      <w:r w:rsidR="004739E6" w:rsidRPr="000F5551">
        <w:rPr>
          <w:rFonts w:ascii="Palatino Linotype" w:hAnsi="Palatino Linotype" w:cs="Times New Roman"/>
          <w:noProof/>
        </w:rPr>
        <w:t>Degrowth</w:t>
      </w:r>
      <w:r w:rsidRPr="000F5551">
        <w:rPr>
          <w:rFonts w:ascii="Palatino Linotype" w:hAnsi="Palatino Linotype" w:cs="Times New Roman"/>
          <w:noProof/>
        </w:rPr>
        <w:t xml:space="preserve"> or Barbarity? </w:t>
      </w:r>
      <w:r w:rsidRPr="000F5551">
        <w:rPr>
          <w:rFonts w:ascii="Palatino Linotype" w:hAnsi="Palatino Linotype" w:cs="Times New Roman"/>
          <w:i/>
          <w:iCs/>
          <w:noProof/>
        </w:rPr>
        <w:t>L’Internationale Online</w:t>
      </w:r>
      <w:r w:rsidRPr="000F5551">
        <w:rPr>
          <w:rFonts w:ascii="Palatino Linotype" w:hAnsi="Palatino Linotype" w:cs="Times New Roman"/>
          <w:noProof/>
        </w:rPr>
        <w:t xml:space="preserve">. Retrieved from </w:t>
      </w:r>
      <w:hyperlink r:id="rId45" w:history="1">
        <w:r w:rsidRPr="000F5551">
          <w:rPr>
            <w:rStyle w:val="Hyperlink"/>
            <w:rFonts w:ascii="Palatino Linotype" w:hAnsi="Palatino Linotype" w:cs="Times New Roman"/>
            <w:noProof/>
          </w:rPr>
          <w:t>https://www.internationaleonline.org/research/politics_of_life_and_death/156_convivial_</w:t>
        </w:r>
        <w:r w:rsidR="004739E6" w:rsidRPr="000F5551">
          <w:rPr>
            <w:rStyle w:val="Hyperlink"/>
            <w:rFonts w:ascii="Palatino Linotype" w:hAnsi="Palatino Linotype" w:cs="Times New Roman"/>
            <w:noProof/>
          </w:rPr>
          <w:t>degrowth</w:t>
        </w:r>
        <w:r w:rsidRPr="000F5551">
          <w:rPr>
            <w:rStyle w:val="Hyperlink"/>
            <w:rFonts w:ascii="Palatino Linotype" w:hAnsi="Palatino Linotype" w:cs="Times New Roman"/>
            <w:noProof/>
          </w:rPr>
          <w:t>_or_barbarity/</w:t>
        </w:r>
      </w:hyperlink>
    </w:p>
    <w:p w14:paraId="4D11C5CB" w14:textId="2973C8DD"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Liegey, V., &amp; Nelson, A. (2020). </w:t>
      </w:r>
      <w:r w:rsidRPr="000F5551">
        <w:rPr>
          <w:rFonts w:ascii="Palatino Linotype" w:hAnsi="Palatino Linotype" w:cs="Times New Roman"/>
          <w:i/>
          <w:iCs/>
          <w:noProof/>
        </w:rPr>
        <w:t xml:space="preserve">Exploring </w:t>
      </w:r>
      <w:r w:rsidR="004739E6" w:rsidRPr="000F5551">
        <w:rPr>
          <w:rFonts w:ascii="Palatino Linotype" w:hAnsi="Palatino Linotype" w:cs="Times New Roman"/>
          <w:i/>
          <w:iCs/>
          <w:noProof/>
        </w:rPr>
        <w:t>Degrowth</w:t>
      </w:r>
      <w:r w:rsidRPr="000F5551">
        <w:rPr>
          <w:rFonts w:ascii="Palatino Linotype" w:hAnsi="Palatino Linotype" w:cs="Times New Roman"/>
          <w:noProof/>
        </w:rPr>
        <w:t xml:space="preserve">. Retrieved from </w:t>
      </w:r>
      <w:hyperlink r:id="rId46" w:history="1">
        <w:r w:rsidRPr="000F5551">
          <w:rPr>
            <w:rStyle w:val="Hyperlink"/>
            <w:rFonts w:ascii="Palatino Linotype" w:hAnsi="Palatino Linotype" w:cs="Times New Roman"/>
            <w:noProof/>
          </w:rPr>
          <w:t>https://www.plutobooks.com/9780745342023/exploring-</w:t>
        </w:r>
        <w:r w:rsidR="004739E6" w:rsidRPr="000F5551">
          <w:rPr>
            <w:rStyle w:val="Hyperlink"/>
            <w:rFonts w:ascii="Palatino Linotype" w:hAnsi="Palatino Linotype" w:cs="Times New Roman"/>
            <w:noProof/>
          </w:rPr>
          <w:t>degrowth</w:t>
        </w:r>
        <w:r w:rsidRPr="000F5551">
          <w:rPr>
            <w:rStyle w:val="Hyperlink"/>
            <w:rFonts w:ascii="Palatino Linotype" w:hAnsi="Palatino Linotype" w:cs="Times New Roman"/>
            <w:noProof/>
          </w:rPr>
          <w:t>/</w:t>
        </w:r>
      </w:hyperlink>
    </w:p>
    <w:p w14:paraId="3DDDE13A" w14:textId="403BEF31" w:rsidR="0043769D" w:rsidRPr="000F5551" w:rsidRDefault="0043769D" w:rsidP="008D18E8">
      <w:pPr>
        <w:widowControl w:val="0"/>
        <w:autoSpaceDE w:val="0"/>
        <w:autoSpaceDN w:val="0"/>
        <w:adjustRightInd w:val="0"/>
        <w:spacing w:before="240" w:line="240" w:lineRule="auto"/>
        <w:ind w:left="480" w:hanging="480"/>
        <w:rPr>
          <w:rStyle w:val="Hyperlink"/>
          <w:lang w:val="nl-NL"/>
        </w:rPr>
      </w:pPr>
      <w:r w:rsidRPr="000F5551">
        <w:rPr>
          <w:rFonts w:ascii="Palatino Linotype" w:hAnsi="Palatino Linotype" w:cs="Times New Roman"/>
          <w:noProof/>
        </w:rPr>
        <w:t xml:space="preserve">Mcneeley, S. M. (2012). </w:t>
      </w:r>
      <w:r w:rsidRPr="000F5551">
        <w:rPr>
          <w:rFonts w:ascii="Palatino Linotype" w:hAnsi="Palatino Linotype" w:cs="Times New Roman"/>
          <w:i/>
          <w:iCs/>
          <w:noProof/>
        </w:rPr>
        <w:t>Examining barriers and opportunities for sustainable adaptation to climate change in Interior Alaska</w:t>
      </w:r>
      <w:r w:rsidRPr="000F5551">
        <w:rPr>
          <w:rFonts w:ascii="Palatino Linotype" w:hAnsi="Palatino Linotype" w:cs="Times New Roman"/>
          <w:noProof/>
        </w:rPr>
        <w:t xml:space="preserve">. </w:t>
      </w:r>
      <w:r w:rsidRPr="000F5551">
        <w:rPr>
          <w:rFonts w:ascii="Palatino Linotype" w:hAnsi="Palatino Linotype"/>
          <w:lang w:val="nl-NL"/>
        </w:rPr>
        <w:t xml:space="preserve">835–857. </w:t>
      </w:r>
      <w:r w:rsidR="00BE3E4F" w:rsidRPr="000F5551">
        <w:rPr>
          <w:rFonts w:ascii="Palatino Linotype" w:hAnsi="Palatino Linotype"/>
        </w:rPr>
        <w:fldChar w:fldCharType="begin"/>
      </w:r>
      <w:r w:rsidR="00BE3E4F" w:rsidRPr="000F5551">
        <w:rPr>
          <w:rFonts w:ascii="Palatino Linotype" w:hAnsi="Palatino Linotype"/>
          <w:lang w:val="nl-NL"/>
        </w:rPr>
        <w:instrText xml:space="preserve"> HYPERLINK "https://doi.org/10.1007/s10584-011-0158-x" </w:instrText>
      </w:r>
      <w:r w:rsidR="00BE3E4F" w:rsidRPr="000F5551">
        <w:fldChar w:fldCharType="separate"/>
      </w:r>
      <w:r w:rsidRPr="000F5551">
        <w:rPr>
          <w:rStyle w:val="Hyperlink"/>
          <w:rFonts w:ascii="Palatino Linotype" w:hAnsi="Palatino Linotype"/>
          <w:lang w:val="nl-NL"/>
        </w:rPr>
        <w:t>https://doi.org/10.1007/s10584-011-0158-x</w:t>
      </w:r>
      <w:r w:rsidR="00BE3E4F" w:rsidRPr="000F5551">
        <w:rPr>
          <w:rStyle w:val="Hyperlink"/>
          <w:rFonts w:ascii="Palatino Linotype" w:hAnsi="Palatino Linotype"/>
          <w:lang w:val="nl-NL"/>
        </w:rPr>
        <w:fldChar w:fldCharType="end"/>
      </w:r>
    </w:p>
    <w:p w14:paraId="00DD847D" w14:textId="4C2875C6" w:rsidR="00A60BE6" w:rsidRPr="000F5551" w:rsidRDefault="00A60BE6" w:rsidP="00A60BE6">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lang w:val="nl-NL"/>
        </w:rPr>
        <w:t xml:space="preserve">Mekonnen, M. M., &amp; Hoekstra, A. Y. (2016). </w:t>
      </w:r>
      <w:r w:rsidRPr="000F5551">
        <w:rPr>
          <w:rFonts w:ascii="Palatino Linotype" w:hAnsi="Palatino Linotype" w:cs="Times New Roman"/>
          <w:noProof/>
        </w:rPr>
        <w:t>Four billion people facing severe water scarcity. </w:t>
      </w:r>
      <w:r w:rsidRPr="000F5551">
        <w:rPr>
          <w:rFonts w:ascii="Palatino Linotype" w:hAnsi="Palatino Linotype" w:cs="Times New Roman"/>
          <w:i/>
          <w:iCs/>
          <w:noProof/>
        </w:rPr>
        <w:t>Science advances</w:t>
      </w:r>
      <w:r w:rsidRPr="000F5551">
        <w:rPr>
          <w:rFonts w:ascii="Palatino Linotype" w:hAnsi="Palatino Linotype" w:cs="Times New Roman"/>
          <w:noProof/>
        </w:rPr>
        <w:t>, </w:t>
      </w:r>
      <w:r w:rsidRPr="000F5551">
        <w:rPr>
          <w:rFonts w:ascii="Palatino Linotype" w:hAnsi="Palatino Linotype" w:cs="Times New Roman"/>
          <w:i/>
          <w:iCs/>
          <w:noProof/>
        </w:rPr>
        <w:t>2</w:t>
      </w:r>
      <w:r w:rsidRPr="000F5551">
        <w:rPr>
          <w:rFonts w:ascii="Palatino Linotype" w:hAnsi="Palatino Linotype" w:cs="Times New Roman"/>
          <w:noProof/>
        </w:rPr>
        <w:t>(2), e1500323.</w:t>
      </w:r>
    </w:p>
    <w:p w14:paraId="041637CE"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Mohanasundari, T., &amp; Balasubramanian, R. (2015). Impact of Climatic and Anthropogenic Factors on Groundwater Irrigation in South India. In </w:t>
      </w:r>
      <w:r w:rsidRPr="000F5551">
        <w:rPr>
          <w:rFonts w:ascii="Palatino Linotype" w:hAnsi="Palatino Linotype" w:cs="Times New Roman"/>
          <w:i/>
          <w:iCs/>
          <w:noProof/>
        </w:rPr>
        <w:t>Conflict Resolution in Water Resources and Environmental Management</w:t>
      </w:r>
      <w:r w:rsidRPr="000F5551">
        <w:rPr>
          <w:rFonts w:ascii="Palatino Linotype" w:hAnsi="Palatino Linotype" w:cs="Times New Roman"/>
          <w:noProof/>
        </w:rPr>
        <w:t xml:space="preserve">. </w:t>
      </w:r>
      <w:hyperlink r:id="rId47" w:history="1">
        <w:r w:rsidRPr="000F5551">
          <w:rPr>
            <w:rStyle w:val="Hyperlink"/>
            <w:rFonts w:ascii="Palatino Linotype" w:hAnsi="Palatino Linotype" w:cs="Times New Roman"/>
            <w:noProof/>
          </w:rPr>
          <w:t>https://doi.org/10.1007/978-3-319-14215-9_16</w:t>
        </w:r>
      </w:hyperlink>
    </w:p>
    <w:p w14:paraId="6367831F"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Mohanty, C. (1988). Under Western Eyes: Feminist Scholarship and Colonial Discourses. </w:t>
      </w:r>
      <w:r w:rsidRPr="000F5551">
        <w:rPr>
          <w:rFonts w:ascii="Palatino Linotype" w:hAnsi="Palatino Linotype" w:cs="Times New Roman"/>
          <w:i/>
          <w:iCs/>
          <w:noProof/>
        </w:rPr>
        <w:t>Feminist Review</w:t>
      </w:r>
      <w:r w:rsidRPr="000F5551">
        <w:rPr>
          <w:rFonts w:ascii="Palatino Linotype" w:hAnsi="Palatino Linotype" w:cs="Times New Roman"/>
          <w:noProof/>
        </w:rPr>
        <w:t xml:space="preserve">, </w:t>
      </w:r>
      <w:r w:rsidRPr="000F5551">
        <w:rPr>
          <w:rFonts w:ascii="Palatino Linotype" w:hAnsi="Palatino Linotype" w:cs="Times New Roman"/>
          <w:i/>
          <w:iCs/>
          <w:noProof/>
        </w:rPr>
        <w:t>30</w:t>
      </w:r>
      <w:r w:rsidRPr="000F5551">
        <w:rPr>
          <w:rFonts w:ascii="Palatino Linotype" w:hAnsi="Palatino Linotype" w:cs="Times New Roman"/>
          <w:noProof/>
        </w:rPr>
        <w:t xml:space="preserve">(1), 61–88. Retrieved from </w:t>
      </w:r>
      <w:hyperlink r:id="rId48" w:history="1">
        <w:r w:rsidRPr="000F5551">
          <w:rPr>
            <w:rStyle w:val="Hyperlink"/>
            <w:rFonts w:ascii="Palatino Linotype" w:hAnsi="Palatino Linotype" w:cs="Times New Roman"/>
            <w:noProof/>
          </w:rPr>
          <w:t>www.jstor.org</w:t>
        </w:r>
      </w:hyperlink>
    </w:p>
    <w:p w14:paraId="151E1953"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Mun Ghosh, M., &amp; Ghosh, A. (2014). Analysis of Women Participation in Indian Agriculture. </w:t>
      </w:r>
      <w:r w:rsidRPr="000F5551">
        <w:rPr>
          <w:rFonts w:ascii="Palatino Linotype" w:hAnsi="Palatino Linotype" w:cs="Times New Roman"/>
          <w:i/>
          <w:iCs/>
          <w:noProof/>
        </w:rPr>
        <w:t>IOSR Journal Of Humanities And Social Science (IOSR-JHSS</w:t>
      </w:r>
      <w:r w:rsidRPr="000F5551">
        <w:rPr>
          <w:rFonts w:ascii="Palatino Linotype" w:hAnsi="Palatino Linotype" w:cs="Times New Roman"/>
          <w:noProof/>
        </w:rPr>
        <w:t xml:space="preserve">, </w:t>
      </w:r>
      <w:r w:rsidRPr="000F5551">
        <w:rPr>
          <w:rFonts w:ascii="Palatino Linotype" w:hAnsi="Palatino Linotype" w:cs="Times New Roman"/>
          <w:i/>
          <w:iCs/>
          <w:noProof/>
        </w:rPr>
        <w:t>19</w:t>
      </w:r>
      <w:r w:rsidRPr="000F5551">
        <w:rPr>
          <w:rFonts w:ascii="Palatino Linotype" w:hAnsi="Palatino Linotype" w:cs="Times New Roman"/>
          <w:noProof/>
        </w:rPr>
        <w:t xml:space="preserve">(5), 1–6. Retrieved from </w:t>
      </w:r>
      <w:hyperlink r:id="rId49" w:history="1">
        <w:r w:rsidRPr="000F5551">
          <w:rPr>
            <w:rStyle w:val="Hyperlink"/>
            <w:rFonts w:ascii="Palatino Linotype" w:hAnsi="Palatino Linotype" w:cs="Times New Roman"/>
            <w:noProof/>
          </w:rPr>
          <w:t>www.iosrjournals.org</w:t>
        </w:r>
      </w:hyperlink>
    </w:p>
    <w:p w14:paraId="3EBE4F8E"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O’Brien, M. J., &amp; Holland, T. D. (1992). The Role of Adaptation in Archaeological Explanation. </w:t>
      </w:r>
      <w:r w:rsidRPr="000F5551">
        <w:rPr>
          <w:rFonts w:ascii="Palatino Linotype" w:hAnsi="Palatino Linotype" w:cs="Times New Roman"/>
          <w:i/>
          <w:iCs/>
          <w:noProof/>
        </w:rPr>
        <w:t>American Antiquity</w:t>
      </w:r>
      <w:r w:rsidRPr="000F5551">
        <w:rPr>
          <w:rFonts w:ascii="Palatino Linotype" w:hAnsi="Palatino Linotype" w:cs="Times New Roman"/>
          <w:noProof/>
        </w:rPr>
        <w:t xml:space="preserve">. </w:t>
      </w:r>
      <w:hyperlink r:id="rId50" w:history="1">
        <w:r w:rsidRPr="000F5551">
          <w:rPr>
            <w:rStyle w:val="Hyperlink"/>
            <w:rFonts w:ascii="Palatino Linotype" w:hAnsi="Palatino Linotype" w:cs="Times New Roman"/>
            <w:noProof/>
          </w:rPr>
          <w:t>https://doi.org/10.2307/2694834</w:t>
        </w:r>
      </w:hyperlink>
    </w:p>
    <w:p w14:paraId="1FA9BF9A" w14:textId="77777777" w:rsidR="00D60D4A" w:rsidRPr="00D60D4A" w:rsidRDefault="00D60D4A" w:rsidP="00D60D4A">
      <w:pPr>
        <w:widowControl w:val="0"/>
        <w:autoSpaceDE w:val="0"/>
        <w:autoSpaceDN w:val="0"/>
        <w:adjustRightInd w:val="0"/>
        <w:spacing w:before="240" w:line="240" w:lineRule="auto"/>
        <w:ind w:left="480" w:hanging="480"/>
        <w:rPr>
          <w:rFonts w:ascii="Palatino Linotype" w:hAnsi="Palatino Linotype" w:cs="Times New Roman"/>
          <w:noProof/>
        </w:rPr>
      </w:pPr>
      <w:r w:rsidRPr="00D60D4A">
        <w:rPr>
          <w:rFonts w:ascii="Palatino Linotype" w:hAnsi="Palatino Linotype" w:cs="Times New Roman"/>
          <w:noProof/>
        </w:rPr>
        <w:t>Oxfam. 2013a. “Even It up: Time To End Extreme Inequality.”</w:t>
      </w:r>
    </w:p>
    <w:p w14:paraId="4E283583" w14:textId="77777777" w:rsidR="00D60D4A" w:rsidRPr="00D60D4A" w:rsidRDefault="00D60D4A" w:rsidP="00D60D4A">
      <w:pPr>
        <w:widowControl w:val="0"/>
        <w:autoSpaceDE w:val="0"/>
        <w:autoSpaceDN w:val="0"/>
        <w:adjustRightInd w:val="0"/>
        <w:spacing w:before="240" w:line="240" w:lineRule="auto"/>
        <w:ind w:left="480" w:hanging="480"/>
        <w:rPr>
          <w:rFonts w:ascii="Palatino Linotype" w:hAnsi="Palatino Linotype" w:cs="Times New Roman"/>
          <w:noProof/>
        </w:rPr>
      </w:pPr>
      <w:r w:rsidRPr="00D60D4A">
        <w:rPr>
          <w:rFonts w:ascii="Palatino Linotype" w:hAnsi="Palatino Linotype" w:cs="Times New Roman"/>
          <w:noProof/>
        </w:rPr>
        <w:t>———. 2013b. “When Women Farm India’s Land: How to Increase Ownership?”</w:t>
      </w:r>
    </w:p>
    <w:p w14:paraId="7799AFC3" w14:textId="77777777" w:rsidR="00D60D4A" w:rsidRPr="00D60D4A" w:rsidRDefault="00D60D4A" w:rsidP="00D60D4A">
      <w:pPr>
        <w:widowControl w:val="0"/>
        <w:autoSpaceDE w:val="0"/>
        <w:autoSpaceDN w:val="0"/>
        <w:adjustRightInd w:val="0"/>
        <w:spacing w:before="240" w:line="240" w:lineRule="auto"/>
        <w:ind w:left="480" w:hanging="480"/>
        <w:rPr>
          <w:rFonts w:ascii="Palatino Linotype" w:hAnsi="Palatino Linotype" w:cs="Times New Roman"/>
          <w:noProof/>
        </w:rPr>
      </w:pPr>
      <w:r w:rsidRPr="00D60D4A">
        <w:rPr>
          <w:rFonts w:ascii="Palatino Linotype" w:hAnsi="Palatino Linotype" w:cs="Times New Roman"/>
          <w:noProof/>
        </w:rPr>
        <w:t>———. 2022. “Inequality Kills.” doi:10.21201/2022.8465.</w:t>
      </w:r>
    </w:p>
    <w:p w14:paraId="6068B9CB" w14:textId="6687F974" w:rsidR="00B613CB" w:rsidRDefault="007D1A01" w:rsidP="00B613CB">
      <w:pPr>
        <w:widowControl w:val="0"/>
        <w:autoSpaceDE w:val="0"/>
        <w:autoSpaceDN w:val="0"/>
        <w:adjustRightInd w:val="0"/>
        <w:spacing w:before="240" w:line="240" w:lineRule="auto"/>
        <w:ind w:left="480" w:hanging="480"/>
        <w:rPr>
          <w:rStyle w:val="Hyperlink"/>
          <w:rFonts w:ascii="Palatino Linotype" w:hAnsi="Palatino Linotype" w:cs="Times New Roman"/>
          <w:noProof/>
        </w:rPr>
      </w:pPr>
      <w:r w:rsidRPr="000F5551">
        <w:rPr>
          <w:rFonts w:ascii="Palatino Linotype" w:hAnsi="Palatino Linotype" w:cs="Times New Roman"/>
          <w:noProof/>
        </w:rPr>
        <w:t xml:space="preserve">Paulson, S., &amp; Boose, W. (2019). Masculinities and environment. </w:t>
      </w:r>
      <w:r w:rsidRPr="000F5551">
        <w:rPr>
          <w:rFonts w:ascii="Palatino Linotype" w:hAnsi="Palatino Linotype" w:cs="Times New Roman"/>
          <w:i/>
          <w:iCs/>
          <w:noProof/>
        </w:rPr>
        <w:t>Centre for Agriculture and Bioscience International Reviews</w:t>
      </w:r>
      <w:r w:rsidRPr="000F5551">
        <w:rPr>
          <w:rFonts w:ascii="Palatino Linotype" w:hAnsi="Palatino Linotype" w:cs="Times New Roman"/>
          <w:noProof/>
        </w:rPr>
        <w:t xml:space="preserve">, </w:t>
      </w:r>
      <w:r w:rsidRPr="000F5551">
        <w:rPr>
          <w:rFonts w:ascii="Palatino Linotype" w:hAnsi="Palatino Linotype" w:cs="Times New Roman"/>
          <w:i/>
          <w:iCs/>
          <w:noProof/>
        </w:rPr>
        <w:t>14</w:t>
      </w:r>
      <w:r w:rsidRPr="000F5551">
        <w:rPr>
          <w:rFonts w:ascii="Palatino Linotype" w:hAnsi="Palatino Linotype" w:cs="Times New Roman"/>
          <w:noProof/>
        </w:rPr>
        <w:t xml:space="preserve">(30), 1–12. </w:t>
      </w:r>
      <w:hyperlink r:id="rId51" w:history="1">
        <w:r w:rsidR="00B613CB" w:rsidRPr="000F5551">
          <w:rPr>
            <w:rStyle w:val="Hyperlink"/>
            <w:rFonts w:ascii="Palatino Linotype" w:hAnsi="Palatino Linotype" w:cs="Times New Roman"/>
            <w:noProof/>
          </w:rPr>
          <w:t>https://doi.org/10.1079/PAVSNNR201914030</w:t>
        </w:r>
      </w:hyperlink>
    </w:p>
    <w:p w14:paraId="0979BDA5" w14:textId="299D82BC" w:rsidR="001133BF" w:rsidRPr="000F5551" w:rsidRDefault="001133BF" w:rsidP="000559A8">
      <w:pPr>
        <w:widowControl w:val="0"/>
        <w:autoSpaceDE w:val="0"/>
        <w:autoSpaceDN w:val="0"/>
        <w:adjustRightInd w:val="0"/>
        <w:spacing w:before="240" w:line="240" w:lineRule="auto"/>
        <w:ind w:left="480" w:hanging="480"/>
        <w:rPr>
          <w:rFonts w:ascii="Palatino Linotype" w:hAnsi="Palatino Linotype" w:cs="Times New Roman"/>
          <w:noProof/>
          <w:color w:val="0563C1" w:themeColor="hyperlink"/>
          <w:u w:val="single"/>
        </w:rPr>
      </w:pPr>
      <w:r w:rsidRPr="000F5551">
        <w:rPr>
          <w:rFonts w:ascii="Palatino Linotype" w:hAnsi="Palatino Linotype" w:cs="Times New Roman"/>
          <w:noProof/>
        </w:rPr>
        <w:t>Raney T., G. Anríquez, A. Croppenstedt, S. Gerosa, S. Lowder, I Matuscke, and J Skoet. 2011. “The Role of Women in Agriculture.”</w:t>
      </w:r>
      <w:r w:rsidRPr="000F5551">
        <w:rPr>
          <w:rFonts w:ascii="Palatino Linotype" w:hAnsi="Palatino Linotype" w:cs="Times New Roman"/>
          <w:noProof/>
          <w:u w:val="single"/>
        </w:rPr>
        <w:t xml:space="preserve"> </w:t>
      </w:r>
      <w:r w:rsidRPr="001133BF">
        <w:rPr>
          <w:rFonts w:ascii="Palatino Linotype" w:hAnsi="Palatino Linotype" w:cs="Times New Roman"/>
          <w:noProof/>
          <w:color w:val="0563C1" w:themeColor="hyperlink"/>
          <w:u w:val="single"/>
        </w:rPr>
        <w:t>https://www.fao.org/3/am307e/am307e00.pdf.</w:t>
      </w:r>
    </w:p>
    <w:p w14:paraId="560CFCCA" w14:textId="2113F8CF" w:rsidR="0043769D" w:rsidRDefault="0043769D" w:rsidP="008D18E8">
      <w:pPr>
        <w:widowControl w:val="0"/>
        <w:autoSpaceDE w:val="0"/>
        <w:autoSpaceDN w:val="0"/>
        <w:adjustRightInd w:val="0"/>
        <w:spacing w:before="240" w:line="240" w:lineRule="auto"/>
        <w:ind w:left="480" w:hanging="480"/>
        <w:rPr>
          <w:rStyle w:val="Hyperlink"/>
          <w:rFonts w:ascii="Palatino Linotype" w:hAnsi="Palatino Linotype" w:cs="Times New Roman"/>
          <w:noProof/>
        </w:rPr>
      </w:pPr>
      <w:r w:rsidRPr="000F5551">
        <w:rPr>
          <w:rFonts w:ascii="Palatino Linotype" w:hAnsi="Palatino Linotype" w:cs="Times New Roman"/>
          <w:noProof/>
        </w:rPr>
        <w:t xml:space="preserve">Rao, N., Lawson, E. T., Raditloaneng, W. N., Solomon, D., &amp; Angula, M. N. (2019). Gendered vulnerabilities to climate change: insights from the semi-arid regions of Africa and Asia. </w:t>
      </w:r>
      <w:r w:rsidRPr="000F5551">
        <w:rPr>
          <w:rFonts w:ascii="Palatino Linotype" w:hAnsi="Palatino Linotype" w:cs="Times New Roman"/>
          <w:i/>
          <w:iCs/>
          <w:noProof/>
        </w:rPr>
        <w:t>Climate and Development</w:t>
      </w:r>
      <w:r w:rsidRPr="000F5551">
        <w:rPr>
          <w:rFonts w:ascii="Palatino Linotype" w:hAnsi="Palatino Linotype" w:cs="Times New Roman"/>
          <w:noProof/>
        </w:rPr>
        <w:t xml:space="preserve">. </w:t>
      </w:r>
      <w:hyperlink r:id="rId52" w:history="1">
        <w:r w:rsidRPr="000F5551">
          <w:rPr>
            <w:rStyle w:val="Hyperlink"/>
            <w:rFonts w:ascii="Palatino Linotype" w:hAnsi="Palatino Linotype" w:cs="Times New Roman"/>
            <w:noProof/>
          </w:rPr>
          <w:t>https://doi.org/10.1080/17565529.2017.1372266</w:t>
        </w:r>
      </w:hyperlink>
    </w:p>
    <w:p w14:paraId="02C21B8F" w14:textId="77777777" w:rsidR="001133BF" w:rsidRPr="001133BF" w:rsidRDefault="001133BF" w:rsidP="001133BF">
      <w:pPr>
        <w:widowControl w:val="0"/>
        <w:autoSpaceDE w:val="0"/>
        <w:autoSpaceDN w:val="0"/>
        <w:adjustRightInd w:val="0"/>
        <w:spacing w:before="240" w:line="240" w:lineRule="auto"/>
        <w:ind w:left="480" w:hanging="480"/>
        <w:rPr>
          <w:rFonts w:ascii="Palatino Linotype" w:hAnsi="Palatino Linotype" w:cs="Times New Roman"/>
          <w:noProof/>
          <w:color w:val="0563C1" w:themeColor="hyperlink"/>
          <w:u w:val="single"/>
        </w:rPr>
      </w:pPr>
      <w:r w:rsidRPr="000F5551">
        <w:rPr>
          <w:rFonts w:ascii="Palatino Linotype" w:hAnsi="Palatino Linotype" w:cs="Times New Roman"/>
          <w:noProof/>
        </w:rPr>
        <w:t xml:space="preserve">Rao, Smriti. 2011. “Work and Empowerment: Women and Agriculture in South India.” </w:t>
      </w:r>
      <w:r w:rsidRPr="000F5551">
        <w:rPr>
          <w:rFonts w:ascii="Palatino Linotype" w:hAnsi="Palatino Linotype" w:cs="Times New Roman"/>
          <w:i/>
          <w:iCs/>
          <w:noProof/>
        </w:rPr>
        <w:t>The Journal of Development Studies</w:t>
      </w:r>
      <w:r w:rsidRPr="000F5551">
        <w:rPr>
          <w:rFonts w:ascii="Palatino Linotype" w:hAnsi="Palatino Linotype" w:cs="Times New Roman"/>
          <w:noProof/>
        </w:rPr>
        <w:t xml:space="preserve"> 47 (2): 294–315.</w:t>
      </w:r>
      <w:r w:rsidRPr="000F5551">
        <w:rPr>
          <w:rFonts w:ascii="Palatino Linotype" w:hAnsi="Palatino Linotype" w:cs="Times New Roman"/>
          <w:noProof/>
          <w:u w:val="single"/>
        </w:rPr>
        <w:t xml:space="preserve"> </w:t>
      </w:r>
      <w:r w:rsidRPr="001133BF">
        <w:rPr>
          <w:rFonts w:ascii="Palatino Linotype" w:hAnsi="Palatino Linotype" w:cs="Times New Roman"/>
          <w:noProof/>
          <w:color w:val="0563C1" w:themeColor="hyperlink"/>
          <w:u w:val="single"/>
        </w:rPr>
        <w:t>doi:10.1080/00220388.2010.506910.</w:t>
      </w:r>
    </w:p>
    <w:p w14:paraId="163CD0C1" w14:textId="77777777" w:rsidR="001133BF" w:rsidRPr="000F5551" w:rsidRDefault="001133BF" w:rsidP="000F5551">
      <w:pPr>
        <w:widowControl w:val="0"/>
        <w:autoSpaceDE w:val="0"/>
        <w:autoSpaceDN w:val="0"/>
        <w:adjustRightInd w:val="0"/>
        <w:spacing w:before="240" w:line="240" w:lineRule="auto"/>
        <w:rPr>
          <w:rFonts w:ascii="Palatino Linotype" w:hAnsi="Palatino Linotype" w:cs="Times New Roman"/>
          <w:noProof/>
        </w:rPr>
      </w:pPr>
    </w:p>
    <w:p w14:paraId="4B4AC00D" w14:textId="77777777"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Ravera, F., Martín-López, B., Pascual, U., &amp; Drucker, A. (2016). The diversity of gendered adaptation strategies to climate change of Indian farmers: A feminist intersectional approach. </w:t>
      </w:r>
      <w:r w:rsidRPr="000F5551">
        <w:rPr>
          <w:rFonts w:ascii="Palatino Linotype" w:hAnsi="Palatino Linotype" w:cs="Times New Roman"/>
          <w:i/>
          <w:iCs/>
          <w:noProof/>
        </w:rPr>
        <w:t>Ambio</w:t>
      </w:r>
      <w:r w:rsidRPr="000F5551">
        <w:rPr>
          <w:rFonts w:ascii="Palatino Linotype" w:hAnsi="Palatino Linotype" w:cs="Times New Roman"/>
          <w:noProof/>
        </w:rPr>
        <w:t xml:space="preserve">, </w:t>
      </w:r>
      <w:r w:rsidRPr="000F5551">
        <w:rPr>
          <w:rFonts w:ascii="Palatino Linotype" w:hAnsi="Palatino Linotype" w:cs="Times New Roman"/>
          <w:i/>
          <w:iCs/>
          <w:noProof/>
        </w:rPr>
        <w:t>45</w:t>
      </w:r>
      <w:r w:rsidRPr="000F5551">
        <w:rPr>
          <w:rFonts w:ascii="Palatino Linotype" w:hAnsi="Palatino Linotype" w:cs="Times New Roman"/>
          <w:noProof/>
        </w:rPr>
        <w:t xml:space="preserve">. </w:t>
      </w:r>
      <w:hyperlink r:id="rId53" w:history="1">
        <w:r w:rsidRPr="000F5551">
          <w:rPr>
            <w:rStyle w:val="Hyperlink"/>
            <w:rFonts w:ascii="Palatino Linotype" w:hAnsi="Palatino Linotype" w:cs="Times New Roman"/>
            <w:noProof/>
          </w:rPr>
          <w:t>https://doi.org/10.1007/s13280-016-0833-2</w:t>
        </w:r>
      </w:hyperlink>
    </w:p>
    <w:p w14:paraId="0DB6976E" w14:textId="73175310" w:rsidR="0043769D" w:rsidRPr="000F5551" w:rsidRDefault="0043769D" w:rsidP="008D18E8">
      <w:pPr>
        <w:widowControl w:val="0"/>
        <w:autoSpaceDE w:val="0"/>
        <w:autoSpaceDN w:val="0"/>
        <w:adjustRightInd w:val="0"/>
        <w:spacing w:before="240" w:line="240" w:lineRule="auto"/>
        <w:ind w:left="480" w:hanging="480"/>
        <w:rPr>
          <w:rStyle w:val="Hyperlink"/>
          <w:lang w:val="nl-NL"/>
        </w:rPr>
      </w:pPr>
      <w:r w:rsidRPr="000F5551">
        <w:rPr>
          <w:rFonts w:ascii="Palatino Linotype" w:hAnsi="Palatino Linotype" w:cs="Times New Roman"/>
          <w:noProof/>
        </w:rPr>
        <w:t xml:space="preserve">Reid, H., Alam, M., Berger, R., Cannon, T., Huq, S., &amp; Milligan, A. (2009). Community-based adaptation to climate change: an overview. </w:t>
      </w:r>
      <w:r w:rsidRPr="000F5551">
        <w:rPr>
          <w:rFonts w:ascii="Palatino Linotype" w:hAnsi="Palatino Linotype" w:cs="Times New Roman"/>
          <w:i/>
          <w:iCs/>
          <w:noProof/>
        </w:rPr>
        <w:t>Participatory Learning and Action</w:t>
      </w:r>
      <w:r w:rsidRPr="000F5551">
        <w:rPr>
          <w:rFonts w:ascii="Palatino Linotype" w:hAnsi="Palatino Linotype" w:cs="Times New Roman"/>
          <w:noProof/>
        </w:rPr>
        <w:t xml:space="preserve">, </w:t>
      </w:r>
      <w:r w:rsidRPr="000F5551">
        <w:rPr>
          <w:rFonts w:ascii="Palatino Linotype" w:hAnsi="Palatino Linotype" w:cs="Times New Roman"/>
          <w:i/>
          <w:iCs/>
          <w:noProof/>
        </w:rPr>
        <w:t>60</w:t>
      </w:r>
      <w:r w:rsidRPr="000F5551">
        <w:rPr>
          <w:rFonts w:ascii="Palatino Linotype" w:hAnsi="Palatino Linotype" w:cs="Times New Roman"/>
          <w:noProof/>
        </w:rPr>
        <w:t xml:space="preserve">(1), 11–33. </w:t>
      </w:r>
      <w:hyperlink r:id="rId54" w:history="1">
        <w:r w:rsidRPr="000F5551">
          <w:rPr>
            <w:rStyle w:val="Hyperlink"/>
            <w:rFonts w:ascii="Palatino Linotype" w:hAnsi="Palatino Linotype"/>
            <w:lang w:val="nl-NL"/>
          </w:rPr>
          <w:t>https://doi.org/10.1016/S0738-0593(96)00024-7</w:t>
        </w:r>
      </w:hyperlink>
    </w:p>
    <w:p w14:paraId="356EDD4A" w14:textId="7285CA63" w:rsidR="00B613CB" w:rsidRPr="000F5551" w:rsidRDefault="00B613CB" w:rsidP="00B613CB">
      <w:pPr>
        <w:widowControl w:val="0"/>
        <w:autoSpaceDE w:val="0"/>
        <w:autoSpaceDN w:val="0"/>
        <w:adjustRightInd w:val="0"/>
        <w:spacing w:before="240" w:line="240" w:lineRule="auto"/>
        <w:rPr>
          <w:rFonts w:ascii="Palatino Linotype" w:hAnsi="Palatino Linotype" w:cs="Times New Roman"/>
          <w:noProof/>
        </w:rPr>
      </w:pPr>
      <w:r w:rsidRPr="000F5551">
        <w:rPr>
          <w:rFonts w:ascii="Palatino Linotype" w:hAnsi="Palatino Linotype" w:cs="Times New Roman"/>
          <w:noProof/>
          <w:lang w:val="nl-NL"/>
        </w:rPr>
        <w:t xml:space="preserve">Roth, D., Zwarteveen, M., Joy, K. J., &amp; Kulkarni, S. (2018). </w:t>
      </w:r>
      <w:r w:rsidRPr="000F5551">
        <w:rPr>
          <w:rFonts w:ascii="Palatino Linotype" w:hAnsi="Palatino Linotype" w:cs="Times New Roman"/>
          <w:noProof/>
        </w:rPr>
        <w:t xml:space="preserve">Water governance as a question of justice: Politics, rights, and representation. In </w:t>
      </w:r>
      <w:r w:rsidRPr="000F5551">
        <w:rPr>
          <w:rFonts w:ascii="Palatino Linotype" w:hAnsi="Palatino Linotype" w:cs="Times New Roman"/>
          <w:i/>
          <w:iCs/>
          <w:noProof/>
        </w:rPr>
        <w:t>Water Justice</w:t>
      </w:r>
      <w:r w:rsidRPr="000F5551">
        <w:rPr>
          <w:rFonts w:ascii="Palatino Linotype" w:hAnsi="Palatino Linotype" w:cs="Times New Roman"/>
          <w:noProof/>
        </w:rPr>
        <w:t xml:space="preserve">. </w:t>
      </w:r>
      <w:hyperlink r:id="rId55" w:history="1">
        <w:r w:rsidRPr="000F5551">
          <w:rPr>
            <w:rStyle w:val="Hyperlink"/>
            <w:rFonts w:ascii="Palatino Linotype" w:hAnsi="Palatino Linotype" w:cs="Times New Roman"/>
            <w:noProof/>
          </w:rPr>
          <w:t>https://doi.org/10.1017/9781316831847.003</w:t>
        </w:r>
      </w:hyperlink>
    </w:p>
    <w:p w14:paraId="30DC0F3C" w14:textId="0139DC21" w:rsidR="0043769D" w:rsidRPr="000F5551" w:rsidRDefault="0043769D" w:rsidP="008D18E8">
      <w:pPr>
        <w:widowControl w:val="0"/>
        <w:autoSpaceDE w:val="0"/>
        <w:autoSpaceDN w:val="0"/>
        <w:adjustRightInd w:val="0"/>
        <w:spacing w:before="240" w:line="240" w:lineRule="auto"/>
        <w:ind w:left="480" w:hanging="480"/>
        <w:rPr>
          <w:rStyle w:val="Hyperlink"/>
          <w:rFonts w:ascii="Palatino Linotype" w:hAnsi="Palatino Linotype" w:cs="Times New Roman"/>
          <w:noProof/>
        </w:rPr>
      </w:pPr>
      <w:r w:rsidRPr="000F5551">
        <w:rPr>
          <w:rFonts w:ascii="Palatino Linotype" w:hAnsi="Palatino Linotype" w:cs="Times New Roman"/>
          <w:noProof/>
        </w:rPr>
        <w:t xml:space="preserve">Roy Chaudhuri, N. (2021). Social movements and grassroots discourse of climate justice in the context of droughts in semi-arid regions: A case study in India. </w:t>
      </w:r>
      <w:r w:rsidRPr="000F5551">
        <w:rPr>
          <w:rFonts w:ascii="Palatino Linotype" w:hAnsi="Palatino Linotype" w:cs="Times New Roman"/>
          <w:i/>
          <w:iCs/>
          <w:noProof/>
        </w:rPr>
        <w:t>Onati Socio-Legal Series</w:t>
      </w:r>
      <w:r w:rsidRPr="000F5551">
        <w:rPr>
          <w:rFonts w:ascii="Palatino Linotype" w:hAnsi="Palatino Linotype" w:cs="Times New Roman"/>
          <w:noProof/>
        </w:rPr>
        <w:t xml:space="preserve">, </w:t>
      </w:r>
      <w:r w:rsidRPr="000F5551">
        <w:rPr>
          <w:rFonts w:ascii="Palatino Linotype" w:hAnsi="Palatino Linotype" w:cs="Times New Roman"/>
          <w:i/>
          <w:iCs/>
          <w:noProof/>
        </w:rPr>
        <w:t>11</w:t>
      </w:r>
      <w:r w:rsidRPr="000F5551">
        <w:rPr>
          <w:rFonts w:ascii="Palatino Linotype" w:hAnsi="Palatino Linotype" w:cs="Times New Roman"/>
          <w:noProof/>
        </w:rPr>
        <w:t xml:space="preserve">, 69–107. </w:t>
      </w:r>
      <w:hyperlink r:id="rId56" w:history="1">
        <w:r w:rsidRPr="000F5551">
          <w:rPr>
            <w:rStyle w:val="Hyperlink"/>
            <w:rFonts w:ascii="Palatino Linotype" w:hAnsi="Palatino Linotype" w:cs="Times New Roman"/>
            <w:noProof/>
          </w:rPr>
          <w:t>https://doi.org/10.35295/OSLS.IISL/0000-0000-0000-1157</w:t>
        </w:r>
      </w:hyperlink>
    </w:p>
    <w:p w14:paraId="316810A3" w14:textId="7FDE2C93" w:rsidR="009D1599" w:rsidRPr="000F5551" w:rsidRDefault="009D1599"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Sallan, I. F. (2020). Debt and climate: entangled emergencies derailing women’s rights and gender justice. Revista Estudos Feministas. </w:t>
      </w:r>
      <w:hyperlink r:id="rId57" w:history="1">
        <w:r w:rsidRPr="000F5551">
          <w:rPr>
            <w:rStyle w:val="Hyperlink"/>
            <w:rFonts w:ascii="Palatino Linotype" w:hAnsi="Palatino Linotype" w:cs="Times New Roman"/>
            <w:noProof/>
          </w:rPr>
          <w:t>https://doi.org/10.1080/13552074.2020.1838168</w:t>
        </w:r>
      </w:hyperlink>
    </w:p>
    <w:p w14:paraId="6EC60A31" w14:textId="3D8B66F1" w:rsidR="004C00C5" w:rsidRPr="000F5551" w:rsidRDefault="004C00C5"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Shiva, V. (2016). Stolen Harvest: The Hijacking of the Global Food Supply on JSTOR. Retrieved from </w:t>
      </w:r>
      <w:hyperlink r:id="rId58" w:history="1">
        <w:r w:rsidRPr="000F5551">
          <w:rPr>
            <w:rStyle w:val="Hyperlink"/>
            <w:rFonts w:ascii="Palatino Linotype" w:hAnsi="Palatino Linotype" w:cs="Times New Roman"/>
            <w:noProof/>
          </w:rPr>
          <w:t>https://www.jstor.org/stable/j.ctt19dzdd6</w:t>
        </w:r>
      </w:hyperlink>
    </w:p>
    <w:p w14:paraId="4EEF96A8" w14:textId="7B31EC8B" w:rsidR="00B613CB" w:rsidRPr="000F5551" w:rsidRDefault="00B613CB" w:rsidP="00B613CB">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Shrivastava, A., &amp; Kothari, A. (2014). </w:t>
      </w:r>
      <w:r w:rsidRPr="000F5551">
        <w:rPr>
          <w:rFonts w:ascii="Palatino Linotype" w:hAnsi="Palatino Linotype" w:cs="Times New Roman"/>
          <w:i/>
          <w:iCs/>
          <w:noProof/>
        </w:rPr>
        <w:t>Churning The Earth - Penguin Random House India</w:t>
      </w:r>
      <w:r w:rsidRPr="000F5551">
        <w:rPr>
          <w:rFonts w:ascii="Palatino Linotype" w:hAnsi="Palatino Linotype" w:cs="Times New Roman"/>
          <w:noProof/>
        </w:rPr>
        <w:t xml:space="preserve">. India Penguin. </w:t>
      </w:r>
      <w:hyperlink r:id="rId59" w:history="1">
        <w:r w:rsidRPr="000F5551">
          <w:rPr>
            <w:rStyle w:val="Hyperlink"/>
            <w:rFonts w:ascii="Palatino Linotype" w:hAnsi="Palatino Linotype" w:cs="Times New Roman"/>
            <w:noProof/>
          </w:rPr>
          <w:t>https://penguin.co.in/book/churning-the-earth/</w:t>
        </w:r>
      </w:hyperlink>
    </w:p>
    <w:p w14:paraId="7F594F30" w14:textId="77777777" w:rsidR="00B613CB" w:rsidRPr="000F5551" w:rsidRDefault="00B613CB" w:rsidP="00B613CB">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Singh, C. (2018). Is participatory watershed development building local adaptive capacity? Findings from a case study in Rajasthan, India. </w:t>
      </w:r>
      <w:r w:rsidRPr="000F5551">
        <w:rPr>
          <w:rFonts w:ascii="Palatino Linotype" w:hAnsi="Palatino Linotype" w:cs="Times New Roman"/>
          <w:i/>
          <w:iCs/>
          <w:noProof/>
        </w:rPr>
        <w:t>Environmental Development</w:t>
      </w:r>
      <w:r w:rsidRPr="000F5551">
        <w:rPr>
          <w:rFonts w:ascii="Palatino Linotype" w:hAnsi="Palatino Linotype" w:cs="Times New Roman"/>
          <w:noProof/>
        </w:rPr>
        <w:t xml:space="preserve">. </w:t>
      </w:r>
      <w:hyperlink r:id="rId60" w:history="1">
        <w:r w:rsidRPr="000F5551">
          <w:rPr>
            <w:rStyle w:val="Hyperlink"/>
            <w:rFonts w:ascii="Palatino Linotype" w:hAnsi="Palatino Linotype" w:cs="Times New Roman"/>
            <w:noProof/>
          </w:rPr>
          <w:t>https://doi.org/10.1016/j.envdev.2017.11.004</w:t>
        </w:r>
      </w:hyperlink>
    </w:p>
    <w:p w14:paraId="203FF115" w14:textId="77777777" w:rsidR="00B613CB" w:rsidRPr="000F5551" w:rsidRDefault="00B613CB" w:rsidP="00B613CB">
      <w:pPr>
        <w:widowControl w:val="0"/>
        <w:autoSpaceDE w:val="0"/>
        <w:autoSpaceDN w:val="0"/>
        <w:adjustRightInd w:val="0"/>
        <w:spacing w:before="240" w:line="240" w:lineRule="auto"/>
        <w:ind w:left="480" w:hanging="480"/>
        <w:rPr>
          <w:rStyle w:val="Hyperlink"/>
        </w:rPr>
      </w:pPr>
      <w:r w:rsidRPr="000F5551">
        <w:rPr>
          <w:rFonts w:ascii="Palatino Linotype" w:hAnsi="Palatino Linotype" w:cs="Times New Roman"/>
          <w:noProof/>
        </w:rPr>
        <w:t xml:space="preserve">Singh, C. (2019). Migration as a driver of changing household structures: implications for local livelihoods and adaptation. </w:t>
      </w:r>
      <w:r w:rsidRPr="000F5551">
        <w:rPr>
          <w:rFonts w:ascii="Palatino Linotype" w:hAnsi="Palatino Linotype" w:cs="Times New Roman"/>
          <w:i/>
          <w:iCs/>
          <w:noProof/>
        </w:rPr>
        <w:t>Migration and Development</w:t>
      </w:r>
      <w:r w:rsidRPr="000F5551">
        <w:rPr>
          <w:rFonts w:ascii="Palatino Linotype" w:hAnsi="Palatino Linotype" w:cs="Times New Roman"/>
          <w:noProof/>
        </w:rPr>
        <w:t xml:space="preserve">. </w:t>
      </w:r>
      <w:hyperlink r:id="rId61" w:history="1">
        <w:r w:rsidRPr="000F5551">
          <w:rPr>
            <w:rStyle w:val="Hyperlink"/>
            <w:rFonts w:ascii="Palatino Linotype" w:hAnsi="Palatino Linotype" w:cs="Times New Roman"/>
            <w:noProof/>
          </w:rPr>
          <w:t>https://doi.org/10.1080/21632324.2019.1589073</w:t>
        </w:r>
      </w:hyperlink>
    </w:p>
    <w:p w14:paraId="194DB1FA" w14:textId="537DC82E" w:rsidR="00B613CB" w:rsidRPr="000F5551" w:rsidRDefault="00B613CB" w:rsidP="00B613CB">
      <w:pPr>
        <w:widowControl w:val="0"/>
        <w:autoSpaceDE w:val="0"/>
        <w:autoSpaceDN w:val="0"/>
        <w:adjustRightInd w:val="0"/>
        <w:spacing w:before="240" w:line="240" w:lineRule="auto"/>
        <w:rPr>
          <w:rFonts w:ascii="Palatino Linotype" w:hAnsi="Palatino Linotype" w:cs="Times New Roman"/>
          <w:noProof/>
        </w:rPr>
      </w:pPr>
      <w:r w:rsidRPr="000F5551">
        <w:rPr>
          <w:rFonts w:ascii="Palatino Linotype" w:hAnsi="Palatino Linotype" w:cs="Times New Roman"/>
          <w:noProof/>
        </w:rPr>
        <w:t xml:space="preserve">Sultana, F. (2018). Water justice: why it matters and how to achieve it. </w:t>
      </w:r>
      <w:r w:rsidRPr="000F5551">
        <w:rPr>
          <w:rFonts w:ascii="Palatino Linotype" w:hAnsi="Palatino Linotype" w:cs="Times New Roman"/>
          <w:i/>
          <w:iCs/>
          <w:noProof/>
        </w:rPr>
        <w:t>Water International</w:t>
      </w:r>
      <w:r w:rsidRPr="000F5551">
        <w:rPr>
          <w:rFonts w:ascii="Palatino Linotype" w:hAnsi="Palatino Linotype" w:cs="Times New Roman"/>
          <w:noProof/>
        </w:rPr>
        <w:t xml:space="preserve">, </w:t>
      </w:r>
      <w:r w:rsidRPr="000F5551">
        <w:rPr>
          <w:rFonts w:ascii="Palatino Linotype" w:hAnsi="Palatino Linotype" w:cs="Times New Roman"/>
          <w:i/>
          <w:iCs/>
          <w:noProof/>
        </w:rPr>
        <w:t>43</w:t>
      </w:r>
      <w:r w:rsidRPr="000F5551">
        <w:rPr>
          <w:rFonts w:ascii="Palatino Linotype" w:hAnsi="Palatino Linotype" w:cs="Times New Roman"/>
          <w:noProof/>
        </w:rPr>
        <w:t xml:space="preserve">(4), 483–493. </w:t>
      </w:r>
      <w:hyperlink r:id="rId62" w:history="1">
        <w:r w:rsidRPr="000F5551">
          <w:rPr>
            <w:rStyle w:val="Hyperlink"/>
            <w:rFonts w:ascii="Palatino Linotype" w:hAnsi="Palatino Linotype" w:cs="Times New Roman"/>
            <w:noProof/>
          </w:rPr>
          <w:t>https://doi.org/10.1080/02508060.2018.1458272</w:t>
        </w:r>
      </w:hyperlink>
    </w:p>
    <w:p w14:paraId="3A61BBC0" w14:textId="2765A760" w:rsidR="0043769D" w:rsidRPr="000F5551" w:rsidRDefault="0043769D" w:rsidP="008D18E8">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Tandon, N. (2007). Biopolitics, climate change and water security: impact, vulnerability and adaptation issues for women. </w:t>
      </w:r>
      <w:r w:rsidRPr="000F5551">
        <w:rPr>
          <w:rFonts w:ascii="Palatino Linotype" w:hAnsi="Palatino Linotype" w:cs="Times New Roman"/>
          <w:i/>
          <w:iCs/>
          <w:noProof/>
        </w:rPr>
        <w:t>Agenda</w:t>
      </w:r>
      <w:r w:rsidRPr="000F5551">
        <w:rPr>
          <w:rFonts w:ascii="Palatino Linotype" w:hAnsi="Palatino Linotype" w:cs="Times New Roman"/>
          <w:noProof/>
        </w:rPr>
        <w:t xml:space="preserve">. </w:t>
      </w:r>
      <w:hyperlink r:id="rId63" w:history="1">
        <w:r w:rsidRPr="000F5551">
          <w:rPr>
            <w:rStyle w:val="Hyperlink"/>
            <w:rFonts w:ascii="Palatino Linotype" w:hAnsi="Palatino Linotype" w:cs="Times New Roman"/>
            <w:noProof/>
          </w:rPr>
          <w:t>https://doi.org/10.1080/10130950.2007.9676064</w:t>
        </w:r>
      </w:hyperlink>
    </w:p>
    <w:bookmarkEnd w:id="34"/>
    <w:p w14:paraId="0630A868" w14:textId="77777777" w:rsidR="0043769D" w:rsidRPr="000F5551" w:rsidRDefault="0043769D" w:rsidP="008D18E8">
      <w:pPr>
        <w:widowControl w:val="0"/>
        <w:spacing w:before="240" w:line="240" w:lineRule="auto"/>
        <w:ind w:left="480" w:hanging="480"/>
        <w:rPr>
          <w:rFonts w:ascii="Palatino Linotype" w:hAnsi="Palatino Linotype" w:cstheme="minorHAnsi"/>
        </w:rPr>
      </w:pPr>
      <w:r w:rsidRPr="000F5551">
        <w:rPr>
          <w:rFonts w:ascii="Palatino Linotype" w:hAnsi="Palatino Linotype" w:cstheme="minorHAnsi"/>
        </w:rPr>
        <w:t xml:space="preserve">Tanner, T., &amp; Mitchell, T. (2009). Entrenchment or Enhancement: Could Climate Change Adaptation Help to Reduce Chronic Poverty? </w:t>
      </w:r>
      <w:r w:rsidRPr="000F5551">
        <w:rPr>
          <w:rFonts w:ascii="Palatino Linotype" w:hAnsi="Palatino Linotype" w:cstheme="minorHAnsi"/>
          <w:i/>
          <w:iCs/>
        </w:rPr>
        <w:t>IDS Bulletin</w:t>
      </w:r>
      <w:r w:rsidRPr="000F5551">
        <w:rPr>
          <w:rFonts w:ascii="Palatino Linotype" w:hAnsi="Palatino Linotype" w:cstheme="minorHAnsi"/>
        </w:rPr>
        <w:t xml:space="preserve">, </w:t>
      </w:r>
      <w:r w:rsidRPr="000F5551">
        <w:rPr>
          <w:rFonts w:ascii="Palatino Linotype" w:hAnsi="Palatino Linotype" w:cstheme="minorHAnsi"/>
          <w:i/>
          <w:iCs/>
        </w:rPr>
        <w:t>39</w:t>
      </w:r>
      <w:r w:rsidRPr="000F5551">
        <w:rPr>
          <w:rFonts w:ascii="Palatino Linotype" w:hAnsi="Palatino Linotype" w:cstheme="minorHAnsi"/>
        </w:rPr>
        <w:t xml:space="preserve">(4), 6–15. </w:t>
      </w:r>
      <w:hyperlink r:id="rId64" w:history="1">
        <w:r w:rsidRPr="000F5551">
          <w:rPr>
            <w:rStyle w:val="Hyperlink"/>
            <w:rFonts w:ascii="Palatino Linotype" w:hAnsi="Palatino Linotype" w:cstheme="minorHAnsi"/>
          </w:rPr>
          <w:t>https://doi.org/10.1111/j.1759-5436.2008.tb00471.x</w:t>
        </w:r>
      </w:hyperlink>
    </w:p>
    <w:p w14:paraId="13B95B73" w14:textId="77777777" w:rsidR="0043769D" w:rsidRPr="000F5551" w:rsidRDefault="0043769D" w:rsidP="008D18E8">
      <w:pPr>
        <w:widowControl w:val="0"/>
        <w:spacing w:before="240" w:line="240" w:lineRule="auto"/>
        <w:ind w:left="480" w:hanging="480"/>
        <w:rPr>
          <w:rFonts w:ascii="Palatino Linotype" w:hAnsi="Palatino Linotype" w:cstheme="minorHAnsi"/>
        </w:rPr>
      </w:pPr>
      <w:r w:rsidRPr="000F5551">
        <w:rPr>
          <w:rFonts w:ascii="Palatino Linotype" w:hAnsi="Palatino Linotype" w:cstheme="minorHAnsi"/>
        </w:rPr>
        <w:t xml:space="preserve">Taylor, M. (2013a). Climate and Development Climate change, relational vulnerability and </w:t>
      </w:r>
      <w:r w:rsidRPr="000F5551">
        <w:rPr>
          <w:rFonts w:ascii="Palatino Linotype" w:hAnsi="Palatino Linotype" w:cstheme="minorHAnsi"/>
        </w:rPr>
        <w:lastRenderedPageBreak/>
        <w:t xml:space="preserve">human security: rethinking sustainable adaptation in agrarian environments. </w:t>
      </w:r>
      <w:r w:rsidRPr="000F5551">
        <w:rPr>
          <w:rFonts w:ascii="Palatino Linotype" w:hAnsi="Palatino Linotype" w:cstheme="minorHAnsi"/>
          <w:i/>
          <w:iCs/>
        </w:rPr>
        <w:t>Climate and Development</w:t>
      </w:r>
      <w:r w:rsidRPr="000F5551">
        <w:rPr>
          <w:rFonts w:ascii="Palatino Linotype" w:hAnsi="Palatino Linotype" w:cstheme="minorHAnsi"/>
        </w:rPr>
        <w:t xml:space="preserve">, </w:t>
      </w:r>
      <w:r w:rsidRPr="000F5551">
        <w:rPr>
          <w:rFonts w:ascii="Palatino Linotype" w:hAnsi="Palatino Linotype" w:cstheme="minorHAnsi"/>
          <w:i/>
          <w:iCs/>
        </w:rPr>
        <w:t>5</w:t>
      </w:r>
      <w:r w:rsidRPr="000F5551">
        <w:rPr>
          <w:rFonts w:ascii="Palatino Linotype" w:hAnsi="Palatino Linotype" w:cstheme="minorHAnsi"/>
        </w:rPr>
        <w:t xml:space="preserve">(4), 318–327. </w:t>
      </w:r>
      <w:hyperlink r:id="rId65" w:history="1">
        <w:r w:rsidRPr="000F5551">
          <w:rPr>
            <w:rStyle w:val="Hyperlink"/>
            <w:rFonts w:ascii="Palatino Linotype" w:hAnsi="Palatino Linotype" w:cstheme="minorHAnsi"/>
          </w:rPr>
          <w:t>https://doi.org/10.1080/17565529.2013.830954</w:t>
        </w:r>
      </w:hyperlink>
    </w:p>
    <w:p w14:paraId="48F6110F" w14:textId="560B389D" w:rsidR="0043769D" w:rsidRPr="000F5551" w:rsidRDefault="0043769D" w:rsidP="008D18E8">
      <w:pPr>
        <w:widowControl w:val="0"/>
        <w:spacing w:before="240" w:line="240" w:lineRule="auto"/>
        <w:ind w:left="480" w:hanging="480"/>
      </w:pPr>
      <w:r w:rsidRPr="000F5551">
        <w:rPr>
          <w:rFonts w:ascii="Palatino Linotype" w:hAnsi="Palatino Linotype" w:cstheme="minorHAnsi"/>
        </w:rPr>
        <w:t xml:space="preserve">Taylor, M. (2013b). Climate change, relational vulnerability and human security: rethinking sustainable adaptation in agrarian environments. </w:t>
      </w:r>
      <w:r w:rsidRPr="000F5551">
        <w:rPr>
          <w:rFonts w:ascii="Palatino Linotype" w:hAnsi="Palatino Linotype" w:cstheme="minorHAnsi"/>
          <w:i/>
          <w:iCs/>
        </w:rPr>
        <w:t>Climate and Development</w:t>
      </w:r>
      <w:r w:rsidRPr="000F5551">
        <w:rPr>
          <w:rFonts w:ascii="Palatino Linotype" w:hAnsi="Palatino Linotype" w:cstheme="minorHAnsi"/>
        </w:rPr>
        <w:t xml:space="preserve">. </w:t>
      </w:r>
      <w:hyperlink r:id="rId66" w:history="1">
        <w:r w:rsidRPr="000F5551">
          <w:rPr>
            <w:rStyle w:val="Hyperlink"/>
            <w:rFonts w:ascii="Palatino Linotype" w:hAnsi="Palatino Linotype" w:cstheme="minorHAnsi"/>
          </w:rPr>
          <w:t>https://doi.org/10.1080/17565529.2013.830954</w:t>
        </w:r>
      </w:hyperlink>
    </w:p>
    <w:p w14:paraId="0787CEE8" w14:textId="42F372FD" w:rsidR="008F616D" w:rsidRPr="000F5551" w:rsidRDefault="008F616D" w:rsidP="008F616D">
      <w:pPr>
        <w:widowControl w:val="0"/>
        <w:autoSpaceDE w:val="0"/>
        <w:autoSpaceDN w:val="0"/>
        <w:adjustRightInd w:val="0"/>
        <w:spacing w:before="240" w:line="240" w:lineRule="auto"/>
        <w:ind w:left="480" w:hanging="480"/>
        <w:rPr>
          <w:rFonts w:ascii="Palatino Linotype" w:hAnsi="Palatino Linotype" w:cs="Times New Roman"/>
          <w:noProof/>
        </w:rPr>
      </w:pPr>
      <w:r w:rsidRPr="000F5551">
        <w:rPr>
          <w:rFonts w:ascii="Palatino Linotype" w:hAnsi="Palatino Linotype" w:cs="Times New Roman"/>
          <w:noProof/>
        </w:rPr>
        <w:t xml:space="preserve">Taylor, M. (2017). </w:t>
      </w:r>
      <w:r w:rsidRPr="000F5551">
        <w:rPr>
          <w:rFonts w:ascii="Palatino Linotype" w:hAnsi="Palatino Linotype" w:cs="Times New Roman"/>
          <w:i/>
          <w:iCs/>
          <w:noProof/>
        </w:rPr>
        <w:t>The political ecology of climate change adaptation</w:t>
      </w:r>
      <w:r w:rsidRPr="000F5551">
        <w:rPr>
          <w:rFonts w:ascii="Times New Roman" w:hAnsi="Times New Roman" w:cs="Times New Roman"/>
          <w:i/>
          <w:iCs/>
          <w:noProof/>
        </w:rPr>
        <w:t> </w:t>
      </w:r>
      <w:r w:rsidRPr="000F5551">
        <w:rPr>
          <w:rFonts w:ascii="Palatino Linotype" w:hAnsi="Palatino Linotype" w:cs="Times New Roman"/>
          <w:i/>
          <w:iCs/>
          <w:noProof/>
        </w:rPr>
        <w:t>: livelihoods, agrarian change and the conflicts of development</w:t>
      </w:r>
      <w:r w:rsidRPr="000F5551">
        <w:rPr>
          <w:rFonts w:ascii="Palatino Linotype" w:hAnsi="Palatino Linotype" w:cs="Times New Roman"/>
          <w:noProof/>
        </w:rPr>
        <w:t xml:space="preserve"> (1st ed.). Routledge.</w:t>
      </w:r>
    </w:p>
    <w:p w14:paraId="71D89E6A" w14:textId="198506A6" w:rsidR="009C58F2" w:rsidRPr="000F5551" w:rsidRDefault="009C58F2" w:rsidP="008D18E8">
      <w:pPr>
        <w:widowControl w:val="0"/>
        <w:spacing w:before="240" w:line="240" w:lineRule="auto"/>
        <w:ind w:left="480" w:hanging="480"/>
        <w:rPr>
          <w:rFonts w:ascii="Palatino Linotype" w:hAnsi="Palatino Linotype" w:cstheme="minorHAnsi"/>
        </w:rPr>
      </w:pPr>
      <w:proofErr w:type="spellStart"/>
      <w:r w:rsidRPr="000F5551">
        <w:rPr>
          <w:rFonts w:ascii="Palatino Linotype" w:hAnsi="Palatino Linotype" w:cstheme="minorHAnsi"/>
        </w:rPr>
        <w:t>Udmale</w:t>
      </w:r>
      <w:proofErr w:type="spellEnd"/>
      <w:r w:rsidRPr="000F5551">
        <w:rPr>
          <w:rFonts w:ascii="Palatino Linotype" w:hAnsi="Palatino Linotype" w:cstheme="minorHAnsi"/>
        </w:rPr>
        <w:t xml:space="preserve">, P. D., Ichikawa, Y., </w:t>
      </w:r>
      <w:proofErr w:type="spellStart"/>
      <w:r w:rsidRPr="000F5551">
        <w:rPr>
          <w:rFonts w:ascii="Palatino Linotype" w:hAnsi="Palatino Linotype" w:cstheme="minorHAnsi"/>
        </w:rPr>
        <w:t>Manandhar</w:t>
      </w:r>
      <w:proofErr w:type="spellEnd"/>
      <w:r w:rsidRPr="000F5551">
        <w:rPr>
          <w:rFonts w:ascii="Palatino Linotype" w:hAnsi="Palatino Linotype" w:cstheme="minorHAnsi"/>
        </w:rPr>
        <w:t xml:space="preserve">, S., </w:t>
      </w:r>
      <w:proofErr w:type="spellStart"/>
      <w:r w:rsidRPr="000F5551">
        <w:rPr>
          <w:rFonts w:ascii="Palatino Linotype" w:hAnsi="Palatino Linotype" w:cstheme="minorHAnsi"/>
        </w:rPr>
        <w:t>Ishidaira</w:t>
      </w:r>
      <w:proofErr w:type="spellEnd"/>
      <w:r w:rsidRPr="000F5551">
        <w:rPr>
          <w:rFonts w:ascii="Palatino Linotype" w:hAnsi="Palatino Linotype" w:cstheme="minorHAnsi"/>
        </w:rPr>
        <w:t xml:space="preserve">, H., Kiem, A. S., Shaowei, N., &amp; Panda, S. N. (2015). How did the 2012 drought affect rural livelihoods in vulnerable areas? Empirical evidence from India. </w:t>
      </w:r>
      <w:r w:rsidRPr="000F5551">
        <w:rPr>
          <w:rFonts w:ascii="Palatino Linotype" w:hAnsi="Palatino Linotype" w:cstheme="minorHAnsi"/>
          <w:i/>
          <w:iCs/>
        </w:rPr>
        <w:t>International Journal of Disaster Risk Reduction</w:t>
      </w:r>
      <w:r w:rsidRPr="000F5551">
        <w:rPr>
          <w:rFonts w:ascii="Palatino Linotype" w:hAnsi="Palatino Linotype" w:cstheme="minorHAnsi"/>
        </w:rPr>
        <w:t xml:space="preserve">, </w:t>
      </w:r>
      <w:r w:rsidRPr="000F5551">
        <w:rPr>
          <w:rFonts w:ascii="Palatino Linotype" w:hAnsi="Palatino Linotype" w:cstheme="minorHAnsi"/>
          <w:i/>
          <w:iCs/>
        </w:rPr>
        <w:t>13</w:t>
      </w:r>
      <w:r w:rsidRPr="000F5551">
        <w:rPr>
          <w:rFonts w:ascii="Palatino Linotype" w:hAnsi="Palatino Linotype" w:cstheme="minorHAnsi"/>
        </w:rPr>
        <w:t xml:space="preserve">, 454–469. </w:t>
      </w:r>
      <w:hyperlink r:id="rId67" w:history="1">
        <w:r w:rsidRPr="000F5551">
          <w:rPr>
            <w:rStyle w:val="Hyperlink"/>
            <w:rFonts w:ascii="Palatino Linotype" w:hAnsi="Palatino Linotype" w:cstheme="minorHAnsi"/>
          </w:rPr>
          <w:t>https://doi.org/10.1016/j.ijdrr.2015.08.002</w:t>
        </w:r>
      </w:hyperlink>
    </w:p>
    <w:p w14:paraId="54BA5432" w14:textId="77777777" w:rsidR="009C58F2" w:rsidRPr="000F5551" w:rsidRDefault="009C58F2" w:rsidP="009C58F2">
      <w:pPr>
        <w:widowControl w:val="0"/>
        <w:spacing w:before="240" w:line="240" w:lineRule="auto"/>
        <w:ind w:left="480" w:hanging="480"/>
        <w:rPr>
          <w:rFonts w:ascii="Palatino Linotype" w:hAnsi="Palatino Linotype" w:cstheme="minorHAnsi"/>
        </w:rPr>
      </w:pPr>
      <w:proofErr w:type="spellStart"/>
      <w:r w:rsidRPr="000F5551">
        <w:rPr>
          <w:rFonts w:ascii="Palatino Linotype" w:hAnsi="Palatino Linotype" w:cstheme="minorHAnsi"/>
        </w:rPr>
        <w:t>Venkatasubramanian</w:t>
      </w:r>
      <w:proofErr w:type="spellEnd"/>
      <w:r w:rsidRPr="000F5551">
        <w:rPr>
          <w:rFonts w:ascii="Palatino Linotype" w:hAnsi="Palatino Linotype" w:cstheme="minorHAnsi"/>
        </w:rPr>
        <w:t xml:space="preserve">, K., &amp; </w:t>
      </w:r>
      <w:proofErr w:type="spellStart"/>
      <w:r w:rsidRPr="000F5551">
        <w:rPr>
          <w:rFonts w:ascii="Palatino Linotype" w:hAnsi="Palatino Linotype" w:cstheme="minorHAnsi"/>
        </w:rPr>
        <w:t>Ramnarain</w:t>
      </w:r>
      <w:proofErr w:type="spellEnd"/>
      <w:r w:rsidRPr="000F5551">
        <w:rPr>
          <w:rFonts w:ascii="Palatino Linotype" w:hAnsi="Palatino Linotype" w:cstheme="minorHAnsi"/>
        </w:rPr>
        <w:t xml:space="preserve">, S. (2018). Gender and Adaptation to Climate Change: Perspectives from a Pastoral Community in Gujarat, India. </w:t>
      </w:r>
      <w:r w:rsidRPr="000F5551">
        <w:rPr>
          <w:rFonts w:ascii="Palatino Linotype" w:hAnsi="Palatino Linotype" w:cstheme="minorHAnsi"/>
          <w:i/>
          <w:iCs/>
        </w:rPr>
        <w:t>Development and Change</w:t>
      </w:r>
      <w:r w:rsidRPr="000F5551">
        <w:rPr>
          <w:rFonts w:ascii="Palatino Linotype" w:hAnsi="Palatino Linotype" w:cstheme="minorHAnsi"/>
        </w:rPr>
        <w:t xml:space="preserve">, </w:t>
      </w:r>
      <w:r w:rsidRPr="000F5551">
        <w:rPr>
          <w:rFonts w:ascii="Palatino Linotype" w:hAnsi="Palatino Linotype" w:cstheme="minorHAnsi"/>
          <w:i/>
          <w:iCs/>
        </w:rPr>
        <w:t>49</w:t>
      </w:r>
      <w:r w:rsidRPr="000F5551">
        <w:rPr>
          <w:rFonts w:ascii="Palatino Linotype" w:hAnsi="Palatino Linotype" w:cstheme="minorHAnsi"/>
        </w:rPr>
        <w:t xml:space="preserve">(6). </w:t>
      </w:r>
      <w:hyperlink r:id="rId68" w:history="1">
        <w:r w:rsidRPr="000F5551">
          <w:rPr>
            <w:rStyle w:val="Hyperlink"/>
            <w:rFonts w:ascii="Palatino Linotype" w:hAnsi="Palatino Linotype" w:cstheme="minorHAnsi"/>
          </w:rPr>
          <w:t>https://doi.org/10.1111/dech.12448</w:t>
        </w:r>
      </w:hyperlink>
    </w:p>
    <w:p w14:paraId="0B3CD484" w14:textId="77777777" w:rsidR="009C58F2" w:rsidRPr="000F5551" w:rsidRDefault="009C58F2" w:rsidP="009C58F2">
      <w:pPr>
        <w:widowControl w:val="0"/>
        <w:spacing w:before="240" w:line="240" w:lineRule="auto"/>
        <w:ind w:left="480" w:hanging="480"/>
        <w:rPr>
          <w:rStyle w:val="Hyperlink"/>
          <w:rFonts w:ascii="Palatino Linotype" w:hAnsi="Palatino Linotype" w:cstheme="minorHAnsi"/>
        </w:rPr>
      </w:pPr>
      <w:proofErr w:type="spellStart"/>
      <w:r w:rsidRPr="000F5551">
        <w:rPr>
          <w:rFonts w:ascii="Palatino Linotype" w:hAnsi="Palatino Linotype" w:cstheme="minorHAnsi"/>
        </w:rPr>
        <w:t>Verschuuren</w:t>
      </w:r>
      <w:proofErr w:type="spellEnd"/>
      <w:r w:rsidRPr="000F5551">
        <w:rPr>
          <w:rFonts w:ascii="Palatino Linotype" w:hAnsi="Palatino Linotype" w:cstheme="minorHAnsi"/>
        </w:rPr>
        <w:t xml:space="preserve">, J. (2013). Research handbook on climate change adaptation law. In </w:t>
      </w:r>
      <w:r w:rsidRPr="000F5551">
        <w:rPr>
          <w:rFonts w:ascii="Palatino Linotype" w:hAnsi="Palatino Linotype" w:cstheme="minorHAnsi"/>
          <w:i/>
          <w:iCs/>
        </w:rPr>
        <w:t>Research Handbook on Climate Change Adaptation Law</w:t>
      </w:r>
      <w:r w:rsidRPr="000F5551">
        <w:rPr>
          <w:rFonts w:ascii="Palatino Linotype" w:hAnsi="Palatino Linotype" w:cstheme="minorHAnsi"/>
        </w:rPr>
        <w:t xml:space="preserve">. </w:t>
      </w:r>
      <w:hyperlink r:id="rId69" w:history="1">
        <w:r w:rsidRPr="000F5551">
          <w:rPr>
            <w:rStyle w:val="Hyperlink"/>
            <w:rFonts w:ascii="Palatino Linotype" w:hAnsi="Palatino Linotype" w:cstheme="minorHAnsi"/>
          </w:rPr>
          <w:t>https://doi.org/10.4337/9781781000083</w:t>
        </w:r>
      </w:hyperlink>
    </w:p>
    <w:p w14:paraId="1F5CCFCB" w14:textId="518ABE14" w:rsidR="009C58F2" w:rsidRPr="000F5551" w:rsidRDefault="009C58F2" w:rsidP="009C58F2">
      <w:pPr>
        <w:widowControl w:val="0"/>
        <w:spacing w:before="240" w:line="240" w:lineRule="auto"/>
        <w:ind w:left="480" w:hanging="480"/>
        <w:rPr>
          <w:rFonts w:ascii="Palatino Linotype" w:hAnsi="Palatino Linotype" w:cstheme="minorHAnsi"/>
        </w:rPr>
      </w:pPr>
      <w:r w:rsidRPr="000F5551">
        <w:rPr>
          <w:rFonts w:ascii="Palatino Linotype" w:hAnsi="Palatino Linotype" w:cstheme="minorHAnsi"/>
        </w:rPr>
        <w:t xml:space="preserve">Vidyasagar, D. (2007). Global minute: Water and health - Walking for water and water wars. </w:t>
      </w:r>
      <w:r w:rsidRPr="000F5551">
        <w:rPr>
          <w:rFonts w:ascii="Palatino Linotype" w:hAnsi="Palatino Linotype" w:cstheme="minorHAnsi"/>
          <w:i/>
          <w:iCs/>
        </w:rPr>
        <w:t>Journal of Perinatology</w:t>
      </w:r>
      <w:r w:rsidRPr="000F5551">
        <w:rPr>
          <w:rFonts w:ascii="Palatino Linotype" w:hAnsi="Palatino Linotype" w:cstheme="minorHAnsi"/>
        </w:rPr>
        <w:t xml:space="preserve">, </w:t>
      </w:r>
      <w:r w:rsidRPr="000F5551">
        <w:rPr>
          <w:rFonts w:ascii="Palatino Linotype" w:hAnsi="Palatino Linotype" w:cstheme="minorHAnsi"/>
          <w:i/>
          <w:iCs/>
        </w:rPr>
        <w:t>27</w:t>
      </w:r>
      <w:r w:rsidRPr="000F5551">
        <w:rPr>
          <w:rFonts w:ascii="Palatino Linotype" w:hAnsi="Palatino Linotype" w:cstheme="minorHAnsi"/>
        </w:rPr>
        <w:t xml:space="preserve">(1), 56–58. </w:t>
      </w:r>
      <w:hyperlink r:id="rId70" w:history="1">
        <w:r w:rsidRPr="000F5551">
          <w:rPr>
            <w:rStyle w:val="Hyperlink"/>
            <w:rFonts w:ascii="Palatino Linotype" w:hAnsi="Palatino Linotype" w:cstheme="minorHAnsi"/>
          </w:rPr>
          <w:t>https://doi.org/10.1038/sj.jp.7211629</w:t>
        </w:r>
      </w:hyperlink>
    </w:p>
    <w:p w14:paraId="2AC83262" w14:textId="159E2460" w:rsidR="00307F26" w:rsidRPr="000F5551" w:rsidRDefault="0043769D" w:rsidP="004A0A45">
      <w:pPr>
        <w:widowControl w:val="0"/>
        <w:spacing w:before="240" w:line="240" w:lineRule="auto"/>
        <w:ind w:left="480" w:hanging="480"/>
        <w:rPr>
          <w:rStyle w:val="Hyperlink"/>
          <w:rFonts w:ascii="Palatino Linotype" w:hAnsi="Palatino Linotype" w:cstheme="minorHAnsi"/>
        </w:rPr>
      </w:pPr>
      <w:proofErr w:type="spellStart"/>
      <w:r w:rsidRPr="000F5551">
        <w:rPr>
          <w:rFonts w:ascii="Palatino Linotype" w:hAnsi="Palatino Linotype" w:cstheme="minorHAnsi"/>
        </w:rPr>
        <w:t>Xenarios</w:t>
      </w:r>
      <w:proofErr w:type="spellEnd"/>
      <w:r w:rsidRPr="000F5551">
        <w:rPr>
          <w:rFonts w:ascii="Palatino Linotype" w:hAnsi="Palatino Linotype" w:cstheme="minorHAnsi"/>
        </w:rPr>
        <w:t xml:space="preserve">, S., </w:t>
      </w:r>
      <w:proofErr w:type="spellStart"/>
      <w:r w:rsidRPr="000F5551">
        <w:rPr>
          <w:rFonts w:ascii="Palatino Linotype" w:hAnsi="Palatino Linotype" w:cstheme="minorHAnsi"/>
        </w:rPr>
        <w:t>Kakumanu</w:t>
      </w:r>
      <w:proofErr w:type="spellEnd"/>
      <w:r w:rsidRPr="000F5551">
        <w:rPr>
          <w:rFonts w:ascii="Palatino Linotype" w:hAnsi="Palatino Linotype" w:cstheme="minorHAnsi"/>
        </w:rPr>
        <w:t xml:space="preserve">, K. R., </w:t>
      </w:r>
      <w:proofErr w:type="spellStart"/>
      <w:r w:rsidRPr="000F5551">
        <w:rPr>
          <w:rFonts w:ascii="Palatino Linotype" w:hAnsi="Palatino Linotype" w:cstheme="minorHAnsi"/>
        </w:rPr>
        <w:t>Nagothu</w:t>
      </w:r>
      <w:proofErr w:type="spellEnd"/>
      <w:r w:rsidRPr="000F5551">
        <w:rPr>
          <w:rFonts w:ascii="Palatino Linotype" w:hAnsi="Palatino Linotype" w:cstheme="minorHAnsi"/>
        </w:rPr>
        <w:t xml:space="preserve">, U. S., &amp; </w:t>
      </w:r>
      <w:proofErr w:type="spellStart"/>
      <w:r w:rsidRPr="000F5551">
        <w:rPr>
          <w:rFonts w:ascii="Palatino Linotype" w:hAnsi="Palatino Linotype" w:cstheme="minorHAnsi"/>
        </w:rPr>
        <w:t>Kotapati</w:t>
      </w:r>
      <w:proofErr w:type="spellEnd"/>
      <w:r w:rsidRPr="000F5551">
        <w:rPr>
          <w:rFonts w:ascii="Palatino Linotype" w:hAnsi="Palatino Linotype" w:cstheme="minorHAnsi"/>
        </w:rPr>
        <w:t xml:space="preserve">, G. R. (2017). Gender differentiated impacts from weather extremes: Insight from rural communities in South India. </w:t>
      </w:r>
      <w:r w:rsidRPr="000F5551">
        <w:rPr>
          <w:rFonts w:ascii="Palatino Linotype" w:hAnsi="Palatino Linotype" w:cstheme="minorHAnsi"/>
          <w:i/>
          <w:iCs/>
        </w:rPr>
        <w:t>Environmental Development</w:t>
      </w:r>
      <w:r w:rsidRPr="000F5551">
        <w:rPr>
          <w:rFonts w:ascii="Palatino Linotype" w:hAnsi="Palatino Linotype" w:cstheme="minorHAnsi"/>
        </w:rPr>
        <w:t xml:space="preserve">. </w:t>
      </w:r>
      <w:hyperlink r:id="rId71" w:history="1">
        <w:r w:rsidRPr="000F5551">
          <w:rPr>
            <w:rStyle w:val="Hyperlink"/>
            <w:rFonts w:ascii="Palatino Linotype" w:hAnsi="Palatino Linotype" w:cstheme="minorHAnsi"/>
          </w:rPr>
          <w:t>https://doi.org/10.1016/j.envdev.2017.05.002</w:t>
        </w:r>
      </w:hyperlink>
    </w:p>
    <w:p w14:paraId="6449D203" w14:textId="53A37E58" w:rsidR="00630AC3" w:rsidRPr="000F5551" w:rsidRDefault="00E540D1" w:rsidP="00187D1C">
      <w:pPr>
        <w:widowControl w:val="0"/>
        <w:spacing w:before="240" w:line="240" w:lineRule="auto"/>
        <w:ind w:left="480" w:hanging="480"/>
        <w:rPr>
          <w:rStyle w:val="Hyperlink"/>
        </w:rPr>
      </w:pPr>
      <w:r w:rsidRPr="000F5551">
        <w:rPr>
          <w:rFonts w:ascii="Palatino Linotype" w:hAnsi="Palatino Linotype" w:cs="Times New Roman"/>
          <w:noProof/>
        </w:rPr>
        <w:t xml:space="preserve">Zwarteveen, M. (2008). Men, masculinities and water powers in irrigation. </w:t>
      </w:r>
      <w:r w:rsidRPr="000F5551">
        <w:rPr>
          <w:rFonts w:ascii="Palatino Linotype" w:hAnsi="Palatino Linotype" w:cs="Times New Roman"/>
          <w:i/>
          <w:iCs/>
          <w:noProof/>
        </w:rPr>
        <w:t>Water Alternatives</w:t>
      </w:r>
      <w:r w:rsidRPr="000F5551">
        <w:rPr>
          <w:rFonts w:ascii="Palatino Linotype" w:hAnsi="Palatino Linotype" w:cs="Times New Roman"/>
          <w:noProof/>
        </w:rPr>
        <w:t xml:space="preserve">, </w:t>
      </w:r>
      <w:r w:rsidRPr="000F5551">
        <w:rPr>
          <w:rFonts w:ascii="Palatino Linotype" w:hAnsi="Palatino Linotype" w:cs="Times New Roman"/>
          <w:i/>
          <w:iCs/>
          <w:noProof/>
        </w:rPr>
        <w:t>1</w:t>
      </w:r>
      <w:r w:rsidRPr="000F5551">
        <w:rPr>
          <w:rFonts w:ascii="Palatino Linotype" w:hAnsi="Palatino Linotype" w:cs="Times New Roman"/>
          <w:noProof/>
        </w:rPr>
        <w:t xml:space="preserve">(1), 111–130. </w:t>
      </w:r>
      <w:hyperlink r:id="rId72" w:history="1">
        <w:r w:rsidRPr="000F5551">
          <w:rPr>
            <w:rStyle w:val="Hyperlink"/>
            <w:rFonts w:ascii="Palatino Linotype" w:hAnsi="Palatino Linotype" w:cs="Times New Roman"/>
            <w:noProof/>
          </w:rPr>
          <w:t>https://www.water-alternatives.org/index.php/allabs/19-a-1-1-7/file</w:t>
        </w:r>
      </w:hyperlink>
    </w:p>
    <w:sectPr w:rsidR="00630AC3" w:rsidRPr="000F5551">
      <w:headerReference w:type="even" r:id="rId73"/>
      <w:headerReference w:type="default" r:id="rId74"/>
      <w:footerReference w:type="even" r:id="rId75"/>
      <w:footerReference w:type="default" r:id="rId76"/>
      <w:headerReference w:type="first" r:id="rId77"/>
      <w:footerReference w:type="first" r:id="rId78"/>
      <w:pgSz w:w="12240" w:h="15840"/>
      <w:pgMar w:top="1440" w:right="1440" w:bottom="1440" w:left="1440" w:header="0"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BBE93D" w14:textId="77777777" w:rsidR="006E7279" w:rsidRDefault="006E7279" w:rsidP="0043769D">
      <w:pPr>
        <w:spacing w:after="0" w:line="240" w:lineRule="auto"/>
      </w:pPr>
      <w:r>
        <w:separator/>
      </w:r>
    </w:p>
  </w:endnote>
  <w:endnote w:type="continuationSeparator" w:id="0">
    <w:p w14:paraId="0CBAF1CD" w14:textId="77777777" w:rsidR="006E7279" w:rsidRDefault="006E7279" w:rsidP="0043769D">
      <w:pPr>
        <w:spacing w:after="0" w:line="240" w:lineRule="auto"/>
      </w:pPr>
      <w:r>
        <w:continuationSeparator/>
      </w:r>
    </w:p>
  </w:endnote>
  <w:endnote w:type="continuationNotice" w:id="1">
    <w:p w14:paraId="3E67CA1F" w14:textId="77777777" w:rsidR="006E7279" w:rsidRDefault="006E72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1"/>
    <w:family w:val="swiss"/>
    <w:pitch w:val="variable"/>
  </w:font>
  <w:font w:name="PingFang SC">
    <w:panose1 w:val="00000000000000000000"/>
    <w:charset w:val="00"/>
    <w:family w:val="roman"/>
    <w:notTrueType/>
    <w:pitch w:val="default"/>
  </w:font>
  <w:font w:name="Arial Unicode MS">
    <w:altName w:val="Arial"/>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Malgun Gothic Semilight">
    <w:panose1 w:val="020B0502040204020203"/>
    <w:charset w:val="80"/>
    <w:family w:val="swiss"/>
    <w:pitch w:val="variable"/>
    <w:sig w:usb0="B0000AAF" w:usb1="09DF7CFB" w:usb2="00000012" w:usb3="00000000" w:csb0="003E01BD" w:csb1="00000000"/>
  </w:font>
  <w:font w:name="Arial">
    <w:panose1 w:val="020B0604020202020204"/>
    <w:charset w:val="00"/>
    <w:family w:val="swiss"/>
    <w:pitch w:val="variable"/>
    <w:sig w:usb0="E0002EFF" w:usb1="C000785B" w:usb2="00000009" w:usb3="00000000" w:csb0="000001FF" w:csb1="00000000"/>
  </w:font>
  <w:font w:name="MV Boli">
    <w:panose1 w:val="02000500030200090000"/>
    <w:charset w:val="00"/>
    <w:family w:val="auto"/>
    <w:pitch w:val="variable"/>
    <w:sig w:usb0="00000003" w:usb1="00000000" w:usb2="000001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B60DCC" w14:textId="77777777" w:rsidR="000F5551" w:rsidRDefault="000F55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E5A82" w14:textId="0B2A2965" w:rsidR="000F5551" w:rsidRPr="000F5551" w:rsidRDefault="000F5551">
    <w:pPr>
      <w:pStyle w:val="Footer"/>
      <w:rPr>
        <w:i/>
        <w:iCs/>
        <w:color w:val="0070C0"/>
        <w:sz w:val="20"/>
        <w:szCs w:val="20"/>
      </w:rPr>
    </w:pPr>
    <w:r w:rsidRPr="000F5551">
      <w:rPr>
        <w:i/>
        <w:iCs/>
        <w:color w:val="0070C0"/>
        <w:sz w:val="20"/>
        <w:szCs w:val="20"/>
      </w:rPr>
      <w:t>This is a version of peer reviewed and unedited manuscript that has been accepted for publication. We are providing preprint</w:t>
    </w:r>
    <w:r>
      <w:rPr>
        <w:i/>
        <w:iCs/>
        <w:color w:val="0070C0"/>
        <w:sz w:val="20"/>
        <w:szCs w:val="20"/>
      </w:rPr>
      <w:t>s</w:t>
    </w:r>
    <w:r w:rsidRPr="000F5551">
      <w:rPr>
        <w:i/>
        <w:iCs/>
        <w:color w:val="0070C0"/>
        <w:sz w:val="20"/>
        <w:szCs w:val="20"/>
      </w:rPr>
      <w:t xml:space="preserve"> as a service to the authors and researchers. Final proofs will be uploaded on April 30, 2022</w:t>
    </w:r>
  </w:p>
  <w:p w14:paraId="725AC687" w14:textId="77777777" w:rsidR="007006DA" w:rsidRDefault="007006D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8B265" w14:textId="77777777" w:rsidR="000F5551" w:rsidRDefault="000F55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E772BF" w14:textId="77777777" w:rsidR="006E7279" w:rsidRDefault="006E7279" w:rsidP="0043769D">
      <w:pPr>
        <w:spacing w:after="0" w:line="240" w:lineRule="auto"/>
      </w:pPr>
      <w:r>
        <w:separator/>
      </w:r>
    </w:p>
  </w:footnote>
  <w:footnote w:type="continuationSeparator" w:id="0">
    <w:p w14:paraId="28F8E2FC" w14:textId="77777777" w:rsidR="006E7279" w:rsidRDefault="006E7279" w:rsidP="0043769D">
      <w:pPr>
        <w:spacing w:after="0" w:line="240" w:lineRule="auto"/>
      </w:pPr>
      <w:r>
        <w:continuationSeparator/>
      </w:r>
    </w:p>
  </w:footnote>
  <w:footnote w:type="continuationNotice" w:id="1">
    <w:p w14:paraId="02C91F6D" w14:textId="77777777" w:rsidR="006E7279" w:rsidRDefault="006E7279">
      <w:pPr>
        <w:spacing w:after="0" w:line="240" w:lineRule="auto"/>
      </w:pPr>
    </w:p>
  </w:footnote>
  <w:footnote w:id="2">
    <w:p w14:paraId="2A78485F" w14:textId="76A46A9A" w:rsidR="007006DA" w:rsidRPr="001F47A7" w:rsidRDefault="007006DA" w:rsidP="00BC1899">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The global South is responsible for exporting “raw materials and light manufactures” through “unequal exchange” for meeting 50% of the consumption needs in the global North at the cost of ecosystem degradation in the South </w:t>
      </w:r>
      <w:r w:rsidRPr="001F47A7">
        <w:rPr>
          <w:rFonts w:ascii="Palatino Linotype" w:hAnsi="Palatino Linotype"/>
          <w:sz w:val="16"/>
          <w:szCs w:val="16"/>
        </w:rPr>
        <w:fldChar w:fldCharType="begin" w:fldLock="1"/>
      </w:r>
      <w:r w:rsidR="000270C1" w:rsidRPr="001F47A7">
        <w:rPr>
          <w:rFonts w:ascii="Palatino Linotype" w:hAnsi="Palatino Linotype"/>
          <w:sz w:val="16"/>
          <w:szCs w:val="16"/>
        </w:rPr>
        <w:instrText>ADDIN CSL_CITATION {"citationItems":[{"id":"ITEM-1","itemData":{"DOI":"10.1080/14747731.2020.1812222","author":[{"dropping-particle":"","family":"Hickel","given":"Jason","non-dropping-particle":"","parse-names":false,"suffix":""}],"container-title":"Globalizations","id":"ITEM-1","issue":"7","issued":{"date-parts":[["2020"]]},"page":"1-7","title":"What does degrowth mean? A few points of clarification","type":"article-journal","volume":"18"},"locator":"5","uris":["http://www.mendeley.com/documents/?uuid=8e5c6024-3de9-3eb4-b94e-de1ed2eabf6f"]},{"id":"ITEM-2","itemData":{"DOI":"10.1080/13563467.2021.1899153","ISSN":"1356-3467","abstract":"This paper quantifies drain from the global South through unequal exchange since 1960. According to our primary method, which relies on exchange-rate differentials, we find that in the most recent ...","author":[{"dropping-particle":"","family":"Hickel","given":"Jason","non-dropping-particle":"","parse-names":false,"suffix":""},{"dropping-particle":"","family":"Sullivan","given":"Dylan","non-dropping-particle":"","parse-names":false,"suffix":""},{"dropping-particle":"","family":"Zoomkawala","given":"Huzaifa","non-dropping-particle":"","parse-names":false,"suffix":""}],"container-title":"New Political Economy","id":"ITEM-2","issued":{"date-parts":[["2021","3","30"]]},"page":"1-18","publisher":"Routledge","title":"Plunder in the Post-Colonial Era: Quantifying Drain from the Global South Through Unequal Exchange, 1960–2018","type":"article-journal"},"uris":["http://www.mendeley.com/documents/?uuid=0857f370-3ff9-33f5-b3ae-2261085fcdf0"]}],"mendeley":{"formattedCitation":"(Hickel, 2020, p. 5; Hickel et al., 2021)","plainTextFormattedCitation":"(Hickel, 2020, p. 5; Hickel et al., 2021)","previouslyFormattedCitation":"(Hickel, 2020, p. 5; Hickel et al., 2021)"},"properties":{"noteIndex":0},"schema":"https://github.com/citation-style-language/schema/raw/master/csl-citation.json"}</w:instrText>
      </w:r>
      <w:r w:rsidRPr="001F47A7">
        <w:rPr>
          <w:rFonts w:ascii="Palatino Linotype" w:hAnsi="Palatino Linotype"/>
          <w:sz w:val="16"/>
          <w:szCs w:val="16"/>
        </w:rPr>
        <w:fldChar w:fldCharType="separate"/>
      </w:r>
      <w:r w:rsidRPr="001F47A7">
        <w:rPr>
          <w:rFonts w:ascii="Palatino Linotype" w:hAnsi="Palatino Linotype"/>
          <w:noProof/>
          <w:sz w:val="16"/>
          <w:szCs w:val="16"/>
        </w:rPr>
        <w:t>(Hickel, 2020, p. 5; Hickel et al., 2021)</w:t>
      </w:r>
      <w:r w:rsidRPr="001F47A7">
        <w:rPr>
          <w:rFonts w:ascii="Palatino Linotype" w:hAnsi="Palatino Linotype"/>
          <w:sz w:val="16"/>
          <w:szCs w:val="16"/>
        </w:rPr>
        <w:fldChar w:fldCharType="end"/>
      </w:r>
      <w:r w:rsidRPr="001F47A7">
        <w:rPr>
          <w:rFonts w:ascii="Palatino Linotype" w:hAnsi="Palatino Linotype"/>
          <w:sz w:val="16"/>
          <w:szCs w:val="16"/>
        </w:rPr>
        <w:t xml:space="preserve">. On virtual water, around 11% of non-renewable groundwater used for irrigation is integrated in international food trade of which two-thirds are exported from Pakistan, USA and India. India has the highest fraction by volume of groundwater that is “abstracted for irrigation use in excess of the natural recharge rate and irrigation return flow for producing wheat and rice” </w:t>
      </w:r>
      <w:r w:rsidRPr="001F47A7">
        <w:rPr>
          <w:rFonts w:ascii="Palatino Linotype" w:hAnsi="Palatino Linotype"/>
          <w:sz w:val="16"/>
          <w:szCs w:val="16"/>
        </w:rPr>
        <w:fldChar w:fldCharType="begin" w:fldLock="1"/>
      </w:r>
      <w:r w:rsidRPr="001F47A7">
        <w:rPr>
          <w:rFonts w:ascii="Palatino Linotype" w:hAnsi="Palatino Linotype"/>
          <w:sz w:val="16"/>
          <w:szCs w:val="16"/>
        </w:rPr>
        <w:instrText>ADDIN CSL_CITATION {"citationItems":[{"id":"ITEM-1","itemData":{"DOI":"10.1038/nature21403","ISSN":"14764687","abstract":"Recent hydrological modelling and Earth observations have located and quantified alarming rates of groundwater depletion worldwide. This depletion is primarily due to water withdrawals for irrigation, but its connection with the main driver of irrigation, global food consumption, has not yet been explored. Here we show that approximately eleven per cent of non-renewable groundwater use for irrigation is embedded in international food trade, of which two-thirds are exported by Pakistan, the USA and India alone. Our quantification of groundwater depletion embedded in the world's food trade is based on a combination of global, crop-specific estimates of non-renewable groundwater abstraction and international food trade data. A vast majority of the world's population lives in countries sourcing nearly all their staple crop imports from partners who deplete groundwater to produce these crops, highlighting risks for global food and water security. Some countries, such as the USA, Mexico, Iran and China, are particularly exposed to these risks because they both produce and import food irrigated from rapidly depleting aquifers. Our results could help to improve the sustainability of global food production and groundwater resource management by identifying priority regions and agricultural products at risk as well as the end consumers of these products.","author":[{"dropping-particle":"","family":"Dalin","given":"Carole","non-dropping-particle":"","parse-names":false,"suffix":""},{"dropping-particle":"","family":"Wada","given":"Yoshihide","non-dropping-particle":"","parse-names":false,"suffix":""},{"dropping-particle":"","family":"Kastner","given":"Thomas","non-dropping-particle":"","parse-names":false,"suffix":""},{"dropping-particle":"","family":"Puma","given":"Michael J.","non-dropping-particle":"","parse-names":false,"suffix":""}],"container-title":"Nature","id":"ITEM-1","issue":"7647","issued":{"date-parts":[["2017"]]},"title":"Groundwater depletion embedded in international food trade","type":"article-journal","volume":"543"},"locator":"701","uris":["http://www.mendeley.com/documents/?uuid=09d8d532-e7d8-3928-89da-4b8e1272e483"]}],"mendeley":{"formattedCitation":"(Dalin et al., 2017, p. 701)","plainTextFormattedCitation":"(Dalin et al., 2017, p. 701)","previouslyFormattedCitation":"(Dalin et al., 2017, p. 701)"},"properties":{"noteIndex":0},"schema":"https://github.com/citation-style-language/schema/raw/master/csl-citation.json"}</w:instrText>
      </w:r>
      <w:r w:rsidRPr="001F47A7">
        <w:rPr>
          <w:rFonts w:ascii="Palatino Linotype" w:hAnsi="Palatino Linotype"/>
          <w:sz w:val="16"/>
          <w:szCs w:val="16"/>
        </w:rPr>
        <w:fldChar w:fldCharType="separate"/>
      </w:r>
      <w:r w:rsidRPr="001F47A7">
        <w:rPr>
          <w:rFonts w:ascii="Palatino Linotype" w:hAnsi="Palatino Linotype"/>
          <w:noProof/>
          <w:sz w:val="16"/>
          <w:szCs w:val="16"/>
        </w:rPr>
        <w:t>(Dalin et al., 2017, p. 701)</w:t>
      </w:r>
      <w:r w:rsidRPr="001F47A7">
        <w:rPr>
          <w:rFonts w:ascii="Palatino Linotype" w:hAnsi="Palatino Linotype"/>
          <w:sz w:val="16"/>
          <w:szCs w:val="16"/>
        </w:rPr>
        <w:fldChar w:fldCharType="end"/>
      </w:r>
      <w:r w:rsidRPr="001F47A7">
        <w:rPr>
          <w:rFonts w:ascii="Palatino Linotype" w:hAnsi="Palatino Linotype"/>
          <w:sz w:val="16"/>
          <w:szCs w:val="16"/>
        </w:rPr>
        <w:t xml:space="preserve">. While most of India’s over-abstracted groundwater is used towards domestic food consumption, 4% of such water is used for exporting rice and cotton. India is still the third largest exporter of over-abstracted water. </w:t>
      </w:r>
    </w:p>
  </w:footnote>
  <w:footnote w:id="3">
    <w:p w14:paraId="2858975E" w14:textId="3A3E55BE" w:rsidR="000270C1" w:rsidRPr="001F47A7" w:rsidRDefault="000270C1" w:rsidP="000270C1">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Hegemonic masculinity ideologizes gender binaries between </w:t>
      </w:r>
      <w:r w:rsidR="00EE21B9" w:rsidRPr="001F47A7">
        <w:rPr>
          <w:rFonts w:ascii="Palatino Linotype" w:hAnsi="Palatino Linotype"/>
          <w:sz w:val="16"/>
          <w:szCs w:val="16"/>
        </w:rPr>
        <w:t xml:space="preserve">socially constructed </w:t>
      </w:r>
      <w:r w:rsidRPr="001F47A7">
        <w:rPr>
          <w:rFonts w:ascii="Palatino Linotype" w:hAnsi="Palatino Linotype"/>
          <w:sz w:val="16"/>
          <w:szCs w:val="16"/>
        </w:rPr>
        <w:t>masculinity and femininity by perpetuating the logic of domination/mastery (over nature and women)</w:t>
      </w:r>
      <w:r w:rsidR="00D15347" w:rsidRPr="001F47A7">
        <w:rPr>
          <w:rFonts w:ascii="Palatino Linotype" w:hAnsi="Palatino Linotype"/>
          <w:sz w:val="16"/>
          <w:szCs w:val="16"/>
        </w:rPr>
        <w:t>;</w:t>
      </w:r>
      <w:r w:rsidRPr="001F47A7">
        <w:rPr>
          <w:rFonts w:ascii="Palatino Linotype" w:hAnsi="Palatino Linotype"/>
          <w:sz w:val="16"/>
          <w:szCs w:val="16"/>
        </w:rPr>
        <w:t xml:space="preserve"> and reinforcing</w:t>
      </w:r>
      <w:r w:rsidR="00D15347" w:rsidRPr="001F47A7">
        <w:rPr>
          <w:rFonts w:ascii="Palatino Linotype" w:hAnsi="Palatino Linotype"/>
          <w:sz w:val="16"/>
          <w:szCs w:val="16"/>
        </w:rPr>
        <w:t xml:space="preserve"> &amp; </w:t>
      </w:r>
      <w:r w:rsidRPr="001F47A7">
        <w:rPr>
          <w:rFonts w:ascii="Palatino Linotype" w:hAnsi="Palatino Linotype"/>
          <w:sz w:val="16"/>
          <w:szCs w:val="16"/>
        </w:rPr>
        <w:t xml:space="preserve">prioritizing the value of </w:t>
      </w:r>
      <w:r w:rsidR="00EE21B9" w:rsidRPr="001F47A7">
        <w:rPr>
          <w:rFonts w:ascii="Palatino Linotype" w:hAnsi="Palatino Linotype"/>
          <w:sz w:val="16"/>
          <w:szCs w:val="16"/>
        </w:rPr>
        <w:t>masculinity</w:t>
      </w:r>
      <w:r w:rsidRPr="001F47A7">
        <w:rPr>
          <w:rFonts w:ascii="Palatino Linotype" w:hAnsi="Palatino Linotype"/>
          <w:sz w:val="16"/>
          <w:szCs w:val="16"/>
        </w:rPr>
        <w:t xml:space="preserve"> over </w:t>
      </w:r>
      <w:r w:rsidR="00EE21B9" w:rsidRPr="001F47A7">
        <w:rPr>
          <w:rFonts w:ascii="Palatino Linotype" w:hAnsi="Palatino Linotype"/>
          <w:sz w:val="16"/>
          <w:szCs w:val="16"/>
        </w:rPr>
        <w:t>femininity</w:t>
      </w:r>
      <w:r w:rsidRPr="001F47A7">
        <w:rPr>
          <w:rFonts w:ascii="Palatino Linotype" w:hAnsi="Palatino Linotype"/>
          <w:sz w:val="16"/>
          <w:szCs w:val="16"/>
        </w:rPr>
        <w:t xml:space="preserve"> </w:t>
      </w:r>
      <w:r w:rsidRPr="001F47A7">
        <w:rPr>
          <w:rFonts w:ascii="Palatino Linotype" w:hAnsi="Palatino Linotype"/>
          <w:sz w:val="16"/>
          <w:szCs w:val="16"/>
        </w:rPr>
        <w:fldChar w:fldCharType="begin" w:fldLock="1"/>
      </w:r>
      <w:r w:rsidRPr="001F47A7">
        <w:rPr>
          <w:rFonts w:ascii="Palatino Linotype" w:hAnsi="Palatino Linotype"/>
          <w:sz w:val="16"/>
          <w:szCs w:val="16"/>
        </w:rPr>
        <w:instrText>ADDIN CSL_CITATION {"citationItems":[{"id":"ITEM-1","itemData":{"ISSN":"19650175","abstract":"The aim of this article is to provide an informed plea for more explicitly identifying, naming and unravelling the linkages between water control and gender in irrigation. The fact that power, expertise and status in irrigation tend to have a strong masculine connotation is by now quite well established, and underlies calls for more women in water decision making, engineering education and professions. Yet, the questions of how and why water control, status and expertise are linked to masculinity, and of whether and how such links work to legitimise the exercise of power, are seldom asked. To date, associations between masculinity and professional water performance have largely been taken for granted and remained unexamined. The resulting perceived normalcy makes mechanisms of (gendered) power and politics in water appear self-evident, unchangeable, and indeed gender-neutral. The article reviews examples of the masculinity of irrigation in different domains to argue that exposing and challenging such hitherto hidden dimensions of (gendered) power is important for the identification of new avenues of gender progressive change, and for shedding a new and interesting light on the workings of power in water.","author":[{"dropping-particle":"","family":"Zwarteveen","given":"Margreet","non-dropping-particle":"","parse-names":false,"suffix":""}],"container-title":"Water Alternatives","id":"ITEM-1","issue":"1","issued":{"date-parts":[["2008"]]},"page":"111-130","title":"Men, masculinities and water powers in irrigation","type":"article-journal","volume":"1"},"locator":"126","uris":["http://www.mendeley.com/documents/?uuid=3484f5ec-3d61-3ded-81f2-e97a540d9d71"]}],"mendeley":{"formattedCitation":"(Zwarteveen, 2008, p. 126)","manualFormatting":"(Zwarteveen, 2008, p. 113, 126)","plainTextFormattedCitation":"(Zwarteveen, 2008, p. 126)","previouslyFormattedCitation":"(Zwarteveen, 2008, p. 126)"},"properties":{"noteIndex":0},"schema":"https://github.com/citation-style-language/schema/raw/master/csl-citation.json"}</w:instrText>
      </w:r>
      <w:r w:rsidRPr="001F47A7">
        <w:rPr>
          <w:rFonts w:ascii="Palatino Linotype" w:hAnsi="Palatino Linotype"/>
          <w:sz w:val="16"/>
          <w:szCs w:val="16"/>
        </w:rPr>
        <w:fldChar w:fldCharType="separate"/>
      </w:r>
      <w:r w:rsidRPr="001F47A7">
        <w:rPr>
          <w:rFonts w:ascii="Palatino Linotype" w:hAnsi="Palatino Linotype"/>
          <w:noProof/>
          <w:sz w:val="16"/>
          <w:szCs w:val="16"/>
        </w:rPr>
        <w:t>(Zwarteveen, 2008, p. 113, 126)</w:t>
      </w:r>
      <w:r w:rsidRPr="001F47A7">
        <w:rPr>
          <w:rFonts w:ascii="Palatino Linotype" w:hAnsi="Palatino Linotype"/>
          <w:sz w:val="16"/>
          <w:szCs w:val="16"/>
        </w:rPr>
        <w:fldChar w:fldCharType="end"/>
      </w:r>
      <w:r w:rsidRPr="001F47A7">
        <w:rPr>
          <w:rFonts w:ascii="Palatino Linotype" w:hAnsi="Palatino Linotype"/>
          <w:sz w:val="16"/>
          <w:szCs w:val="16"/>
        </w:rPr>
        <w:t xml:space="preserve">. </w:t>
      </w:r>
    </w:p>
  </w:footnote>
  <w:footnote w:id="4">
    <w:p w14:paraId="4D3E6AD9" w14:textId="370E3289" w:rsidR="007006DA" w:rsidRPr="001F47A7" w:rsidRDefault="007006DA" w:rsidP="00BC1899">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Read more about the link between gender and “multiple uses of water” in rural India in order to understand how women’s priority for meeting reproductive chores is influenced by availability of domestic water from irrigation canals in </w:t>
      </w:r>
      <w:r w:rsidRPr="001F47A7">
        <w:rPr>
          <w:rFonts w:ascii="Palatino Linotype" w:hAnsi="Palatino Linotype"/>
          <w:sz w:val="16"/>
          <w:szCs w:val="16"/>
        </w:rPr>
        <w:fldChar w:fldCharType="begin" w:fldLock="1"/>
      </w:r>
      <w:r w:rsidRPr="001F47A7">
        <w:rPr>
          <w:rFonts w:ascii="Palatino Linotype" w:hAnsi="Palatino Linotype"/>
          <w:sz w:val="16"/>
          <w:szCs w:val="16"/>
        </w:rPr>
        <w:instrText>ADDIN CSL_CITATION {"citationItems":[{"id":"ITEM-1","itemData":{"DOI":"10.1007/978-3-319-25184-4_5","abstract":"This chapter provides an overview of key issues in the area of gender and water. It gives an overview of different debates around women and environment and shows how these have shaped the discourse and practice around gender and water. The chapter then goes on to discuss the reforms in the water sector at the global level and how this has impacted the discussions around gender and water. A comprehensive review of literature is done in the context of India which covers the various writings and actions in the area of gender and water. The review specifically looks at gender and equity issues in the areas of rivers, dams and displacement, water for production and domestic water. The chapter argues for going beyond the politics of representation and developing new agendas and creative forms of engagement with people’s movements- more specifically women’s movements, farmers movements and unions working on the question of growing informalisation of the economy, greater accumulation of capital, increasing injustices and disparities in everyday living- to see the linkages between land, water, rivers, natural resources and livelihoods.","author":[{"dropping-particle":"","family":"Kulkarni","given":"Seema","non-dropping-particle":"","parse-names":false,"suffix":""}],"container-title":"Indian Water Policy at the Crossroads: Resources, Technology and Reforms","id":"ITEM-1","issued":{"date-parts":[["2016"]]},"page":"73-91","publisher":"Springer, Cham","title":"Gender and Water in India: A Review","type":"chapter","volume":"16"},"locator":"82","uris":["http://www.mendeley.com/documents/?uuid=f96fca29-01f1-3493-87e5-85988b29a004"]}],"mendeley":{"formattedCitation":"(Kulkarni, 2016, p. 82)","plainTextFormattedCitation":"(Kulkarni, 2016, p. 82)","previouslyFormattedCitation":"(Kulkarni, 2016, p. 82)"},"properties":{"noteIndex":0},"schema":"https://github.com/citation-style-language/schema/raw/master/csl-citation.json"}</w:instrText>
      </w:r>
      <w:r w:rsidRPr="001F47A7">
        <w:rPr>
          <w:rFonts w:ascii="Palatino Linotype" w:hAnsi="Palatino Linotype"/>
          <w:sz w:val="16"/>
          <w:szCs w:val="16"/>
        </w:rPr>
        <w:fldChar w:fldCharType="separate"/>
      </w:r>
      <w:r w:rsidRPr="001F47A7">
        <w:rPr>
          <w:rFonts w:ascii="Palatino Linotype" w:hAnsi="Palatino Linotype"/>
          <w:noProof/>
          <w:sz w:val="16"/>
          <w:szCs w:val="16"/>
        </w:rPr>
        <w:t>(Kulkarni, 2016, p. 82)</w:t>
      </w:r>
      <w:r w:rsidRPr="001F47A7">
        <w:rPr>
          <w:rFonts w:ascii="Palatino Linotype" w:hAnsi="Palatino Linotype"/>
          <w:sz w:val="16"/>
          <w:szCs w:val="16"/>
        </w:rPr>
        <w:fldChar w:fldCharType="end"/>
      </w:r>
      <w:r w:rsidRPr="001F47A7">
        <w:rPr>
          <w:rFonts w:ascii="Palatino Linotype" w:hAnsi="Palatino Linotype"/>
          <w:sz w:val="16"/>
          <w:szCs w:val="16"/>
        </w:rPr>
        <w:t xml:space="preserve">. </w:t>
      </w:r>
    </w:p>
  </w:footnote>
  <w:footnote w:id="5">
    <w:p w14:paraId="7D413F18" w14:textId="6B723318" w:rsidR="007006DA" w:rsidRPr="001F47A7" w:rsidRDefault="007006DA" w:rsidP="00BC1899">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On the stages of global capitalism, see </w:t>
      </w:r>
      <w:r w:rsidRPr="001F47A7">
        <w:rPr>
          <w:rFonts w:ascii="Palatino Linotype" w:hAnsi="Palatino Linotype"/>
          <w:sz w:val="16"/>
          <w:szCs w:val="16"/>
        </w:rPr>
        <w:fldChar w:fldCharType="begin" w:fldLock="1"/>
      </w:r>
      <w:r w:rsidRPr="001F47A7">
        <w:rPr>
          <w:rFonts w:ascii="Palatino Linotype" w:hAnsi="Palatino Linotype"/>
          <w:sz w:val="16"/>
          <w:szCs w:val="16"/>
        </w:rPr>
        <w:instrText>ADDIN CSL_CITATION {"citationItems":[{"id":"ITEM-1","itemData":{"DOI":"10.1080/09692290.2020.1830831","author":[{"dropping-particle":"","family":"Bhambra","given":"Gurminder K","non-dropping-particle":"","parse-names":false,"suffix":""}],"id":"ITEM-1","issued":{"date-parts":[["2020"]]},"title":"Colonial global economy: towards a theoretical reorientation of political economy","type":"article-journal"},"uris":["http://www.mendeley.com/documents/?uuid=338e1373-88c4-35d7-8e14-2713479c39c1"]}],"mendeley":{"formattedCitation":"(Bhambra, 2020)","plainTextFormattedCitation":"(Bhambra, 2020)","previouslyFormattedCitation":"(Bhambra, 2020)"},"properties":{"noteIndex":0},"schema":"https://github.com/citation-style-language/schema/raw/master/csl-citation.json"}</w:instrText>
      </w:r>
      <w:r w:rsidRPr="001F47A7">
        <w:rPr>
          <w:rFonts w:ascii="Palatino Linotype" w:hAnsi="Palatino Linotype"/>
          <w:sz w:val="16"/>
          <w:szCs w:val="16"/>
        </w:rPr>
        <w:fldChar w:fldCharType="separate"/>
      </w:r>
      <w:r w:rsidRPr="001F47A7">
        <w:rPr>
          <w:rFonts w:ascii="Palatino Linotype" w:hAnsi="Palatino Linotype"/>
          <w:noProof/>
          <w:sz w:val="16"/>
          <w:szCs w:val="16"/>
        </w:rPr>
        <w:t>(Bhambra, 2020)</w:t>
      </w:r>
      <w:r w:rsidRPr="001F47A7">
        <w:rPr>
          <w:rFonts w:ascii="Palatino Linotype" w:hAnsi="Palatino Linotype"/>
          <w:sz w:val="16"/>
          <w:szCs w:val="16"/>
        </w:rPr>
        <w:fldChar w:fldCharType="end"/>
      </w:r>
      <w:r w:rsidRPr="001F47A7">
        <w:rPr>
          <w:rFonts w:ascii="Palatino Linotype" w:hAnsi="Palatino Linotype"/>
          <w:sz w:val="16"/>
          <w:szCs w:val="16"/>
        </w:rPr>
        <w:t xml:space="preserve">. </w:t>
      </w:r>
    </w:p>
  </w:footnote>
  <w:footnote w:id="6">
    <w:p w14:paraId="07DCABBB" w14:textId="075249B5" w:rsidR="007006DA" w:rsidRPr="001F47A7" w:rsidRDefault="007006DA" w:rsidP="00BC1899">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Quoted because, “the North is responsible for 92% of global CO2 emissions in excess of the safe planetary boundary”; and relies on a “large net appropriation of resources from the rest of the world (equivalent to 50% of their total consumption)”. See </w:t>
      </w:r>
      <w:r w:rsidRPr="001F47A7">
        <w:rPr>
          <w:rFonts w:ascii="Palatino Linotype" w:hAnsi="Palatino Linotype"/>
          <w:sz w:val="16"/>
          <w:szCs w:val="16"/>
        </w:rPr>
        <w:fldChar w:fldCharType="begin" w:fldLock="1"/>
      </w:r>
      <w:r w:rsidR="000270C1" w:rsidRPr="001F47A7">
        <w:rPr>
          <w:rFonts w:ascii="Palatino Linotype" w:hAnsi="Palatino Linotype"/>
          <w:sz w:val="16"/>
          <w:szCs w:val="16"/>
        </w:rPr>
        <w:instrText>ADDIN CSL_CITATION {"citationItems":[{"id":"ITEM-1","itemData":{"DOI":"10.1080/14747731.2020.1812222","author":[{"dropping-particle":"","family":"Hickel","given":"Jason","non-dropping-particle":"","parse-names":false,"suffix":""}],"container-title":"Globalizations","id":"ITEM-1","issue":"7","issued":{"date-parts":[["2020"]]},"page":"1-7","title":"What does degrowth mean? A few points of clarification","type":"article-journal","volume":"18"},"locator":"5","uris":["http://www.mendeley.com/documents/?uuid=8e5c6024-3de9-3eb4-b94e-de1ed2eabf6f"]}],"mendeley":{"formattedCitation":"(Hickel, 2020, p. 5)","plainTextFormattedCitation":"(Hickel, 2020, p. 5)","previouslyFormattedCitation":"(Hickel, 2020, p. 5)"},"properties":{"noteIndex":0},"schema":"https://github.com/citation-style-language/schema/raw/master/csl-citation.json"}</w:instrText>
      </w:r>
      <w:r w:rsidRPr="001F47A7">
        <w:rPr>
          <w:rFonts w:ascii="Palatino Linotype" w:hAnsi="Palatino Linotype"/>
          <w:sz w:val="16"/>
          <w:szCs w:val="16"/>
        </w:rPr>
        <w:fldChar w:fldCharType="separate"/>
      </w:r>
      <w:r w:rsidRPr="001F47A7">
        <w:rPr>
          <w:rFonts w:ascii="Palatino Linotype" w:hAnsi="Palatino Linotype"/>
          <w:noProof/>
          <w:sz w:val="16"/>
          <w:szCs w:val="16"/>
        </w:rPr>
        <w:t>(Hickel, 2020, p. 5)</w:t>
      </w:r>
      <w:r w:rsidRPr="001F47A7">
        <w:rPr>
          <w:rFonts w:ascii="Palatino Linotype" w:hAnsi="Palatino Linotype"/>
          <w:sz w:val="16"/>
          <w:szCs w:val="16"/>
        </w:rPr>
        <w:fldChar w:fldCharType="end"/>
      </w:r>
      <w:r w:rsidRPr="001F47A7">
        <w:rPr>
          <w:rFonts w:ascii="Palatino Linotype" w:hAnsi="Palatino Linotype"/>
          <w:sz w:val="16"/>
          <w:szCs w:val="16"/>
        </w:rPr>
        <w:t>.</w:t>
      </w:r>
    </w:p>
  </w:footnote>
  <w:footnote w:id="7">
    <w:p w14:paraId="477ED05F" w14:textId="7A62FECE" w:rsidR="007006DA" w:rsidRPr="001F47A7" w:rsidRDefault="007006DA" w:rsidP="00BC1899">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Throughput is the flow of energy and materials throughout a given system.</w:t>
      </w:r>
    </w:p>
  </w:footnote>
  <w:footnote w:id="8">
    <w:p w14:paraId="53D22C04" w14:textId="5CEE176E" w:rsidR="007006DA" w:rsidRPr="001F47A7" w:rsidRDefault="007006DA" w:rsidP="00BC1899">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This is also framed as ‘Ecological Swaraj’ or Radical Ecological Democracy based on M.K. Gandhi’s notion of Swaraj with respect to decolonizing India. See </w:t>
      </w:r>
      <w:r w:rsidRPr="001F47A7">
        <w:rPr>
          <w:rFonts w:ascii="Palatino Linotype" w:hAnsi="Palatino Linotype"/>
          <w:sz w:val="16"/>
          <w:szCs w:val="16"/>
        </w:rPr>
        <w:fldChar w:fldCharType="begin" w:fldLock="1"/>
      </w:r>
      <w:r w:rsidR="000270C1" w:rsidRPr="001F47A7">
        <w:rPr>
          <w:rFonts w:ascii="Palatino Linotype" w:hAnsi="Palatino Linotype"/>
          <w:sz w:val="16"/>
          <w:szCs w:val="16"/>
        </w:rPr>
        <w:instrText>ADDIN CSL_CITATION {"citationItems":[{"id":"ITEM-1","itemData":{"DOI":"10.1057/dev.2014.43","ISSN":"02122448","abstract":"The search is on for sustainable and equitable alternatives to the dominant economic development model, and the emerging concept and practice of 'radical ecological democracy' can contribute to this search. This new framework places the goals of direct democracy, local and bioregional economies, cultural diversity, human well-being, and ecological resilience at the core of its vision. It arises from the myriad grassroots initiatives that have sprung up in India and other parts of the world. Although efforts to amplify and spread such a paradigm face the enormous challenge of overcoming the resistance of entrenched institutions and mindsets, current practice suggests opportunities for making progress. Ultimately, the wide embrace of radical ecological democracy will require the spread of the core values underlying the framework, a transition guided not only by hard-headed rationality but also by a strong ethical and emotional foundation.","author":[{"dropping-particle":"","family":"Kothari","given":"Ashish","non-dropping-particle":"","parse-names":false,"suffix":""}],"container-title":"Development","id":"ITEM-1","issue":"1","issued":{"date-parts":[["2014","9","25"]]},"page":"36-45","publisher":"Palgrave Macmillan Ltd.","title":"Radical Ecological Democracy: A path forward for India and beyond","type":"article-journal","volume":"57"},"uris":["http://www.mendeley.com/documents/?uuid=2deee053-5da5-314d-9afe-886a9051f2f7"]},{"id":"ITEM-2","itemData":{"DOI":"10.1057/dev.2015.24","ISSN":"02122448","abstract":"This article proposes that the 'Green Economy' is not an adequate response to the unsustainability and inequity created by 'development' (a western cultural construct), and puts forward alternative socio-environmental futures to (and not of) development. 'Sustainable development' is an oxymoron. Therefore, instead of the 'post-2015 development agenda', we argue in favour of the '2015 post-development agenda'. We discuss Buen Vivir from Latin America, Degrowth from Europe and Ecological Swaraj (or Radical Ecological Democracy) from India. The intention is to outline that there is politics beyond a unilinear future, unsustainable and unjust, consisting primarily of economic growth.","author":[{"dropping-particle":"","family":"Kothari","given":"Ashish","non-dropping-particle":"","parse-names":false,"suffix":""},{"dropping-particle":"","family":"Demaria","given":"Federico","non-dropping-particle":"","parse-names":false,"suffix":""},{"dropping-particle":"","family":"Acosta","given":"Alberto","non-dropping-particle":"","parse-names":false,"suffix":""}],"container-title":"Development (Basingstoke)","id":"ITEM-2","issue":"3-4","issued":{"date-parts":[["2014"]]},"page":"362-375","title":"Buen Vivir, Degrowth and Ecological Swaraj: Alternatives to sustainable development and the Green Economy","type":"article-journal","volume":"57"},"uris":["http://www.mendeley.com/documents/?uuid=09629311-515c-4a8e-a232-b814606ae908"]},{"id":"ITEM-3","itemData":{"author":[{"dropping-particle":"","family":"Shrivastava","given":"Aseem","non-dropping-particle":"","parse-names":false,"suffix":""},{"dropping-particle":"","family":"Kothari","given":"Ashish","non-dropping-particle":"","parse-names":false,"suffix":""}],"id":"ITEM-3","issued":{"date-parts":[["2014"]]},"publisher":"India Penguin","title":"Churning The Earth - Penguin Random House India","type":"book"},"uris":["http://www.mendeley.com/documents/?uuid=fe50eafb-dfd2-382b-ab72-9c7e040c14f1"]},{"id":"ITEM-4","itemData":{"ISBN":"9788193392478","author":[{"dropping-particle":"","family":"Kothari","given":"Ashish","non-dropping-particle":"","parse-names":false,"suffix":""},{"dropping-particle":"","family":"Joy","given":"K J","non-dropping-particle":"","parse-names":false,"suffix":""}],"id":"ITEM-4","issued":{"date-parts":[["2017"]]},"publisher":"AuthorsUpFront Publishing Services Private Limited","title":"Alternative Futures: India Unshackled","type":"book"},"uris":["http://www.mendeley.com/documents/?uuid=959e6390-2fdb-3185-a2a9-75bb4f6a08b9"]}],"mendeley":{"formattedCitation":"(Kothari, 2014; Kothari et al., 2014; Kothari &amp; Joy, 2017; Shrivastava &amp; Kothari, 2014)","plainTextFormattedCitation":"(Kothari, 2014; Kothari et al., 2014; Kothari &amp; Joy, 2017; Shrivastava &amp; Kothari, 2014)","previouslyFormattedCitation":"(Kothari, 2014; Kothari et al., 2014; Kothari &amp; Joy, 2017; Shrivastava &amp; Kothari, 2014)"},"properties":{"noteIndex":0},"schema":"https://github.com/citation-style-language/schema/raw/master/csl-citation.json"}</w:instrText>
      </w:r>
      <w:r w:rsidRPr="001F47A7">
        <w:rPr>
          <w:rFonts w:ascii="Palatino Linotype" w:hAnsi="Palatino Linotype"/>
          <w:sz w:val="16"/>
          <w:szCs w:val="16"/>
        </w:rPr>
        <w:fldChar w:fldCharType="separate"/>
      </w:r>
      <w:r w:rsidRPr="001F47A7">
        <w:rPr>
          <w:rFonts w:ascii="Palatino Linotype" w:hAnsi="Palatino Linotype"/>
          <w:noProof/>
          <w:sz w:val="16"/>
          <w:szCs w:val="16"/>
        </w:rPr>
        <w:t>(Kothari, 2014; Kothari et al., 2014; Kothari &amp; Joy, 2017; Shrivastava &amp; Kothari, 2014)</w:t>
      </w:r>
      <w:r w:rsidRPr="001F47A7">
        <w:rPr>
          <w:rFonts w:ascii="Palatino Linotype" w:hAnsi="Palatino Linotype"/>
          <w:sz w:val="16"/>
          <w:szCs w:val="16"/>
        </w:rPr>
        <w:fldChar w:fldCharType="end"/>
      </w:r>
      <w:r w:rsidRPr="001F47A7">
        <w:rPr>
          <w:rFonts w:ascii="Palatino Linotype" w:hAnsi="Palatino Linotype"/>
          <w:sz w:val="16"/>
          <w:szCs w:val="16"/>
        </w:rPr>
        <w:t xml:space="preserve">. </w:t>
      </w:r>
    </w:p>
  </w:footnote>
  <w:footnote w:id="9">
    <w:p w14:paraId="15A4DCF7" w14:textId="0CF9AB1B" w:rsidR="007006DA" w:rsidRPr="001F47A7" w:rsidRDefault="007006DA" w:rsidP="00BC1899">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Care ethic</w:t>
      </w:r>
      <w:r w:rsidR="00041028" w:rsidRPr="001F47A7">
        <w:rPr>
          <w:rFonts w:ascii="Palatino Linotype" w:hAnsi="Palatino Linotype"/>
          <w:sz w:val="16"/>
          <w:szCs w:val="16"/>
        </w:rPr>
        <w:t>:</w:t>
      </w:r>
      <w:r w:rsidRPr="001F47A7">
        <w:rPr>
          <w:rFonts w:ascii="Palatino Linotype" w:hAnsi="Palatino Linotype"/>
          <w:sz w:val="16"/>
          <w:szCs w:val="16"/>
        </w:rPr>
        <w:t xml:space="preserve"> i) dismantles human chauvinism &amp; hegemonic masculinity, and fosters the symbiosis of human and non-human “life that makes up the planet” </w:t>
      </w:r>
      <w:r w:rsidRPr="001F47A7">
        <w:rPr>
          <w:rFonts w:ascii="Palatino Linotype" w:hAnsi="Palatino Linotype"/>
          <w:sz w:val="16"/>
          <w:szCs w:val="16"/>
        </w:rPr>
        <w:fldChar w:fldCharType="begin" w:fldLock="1"/>
      </w:r>
      <w:r w:rsidRPr="001F47A7">
        <w:rPr>
          <w:rFonts w:ascii="Palatino Linotype" w:hAnsi="Palatino Linotype"/>
          <w:sz w:val="16"/>
          <w:szCs w:val="16"/>
        </w:rPr>
        <w:instrText>ADDIN CSL_CITATION {"citationItems":[{"id":"ITEM-1","itemData":{"author":[{"dropping-particle":"","family":"Grzybowski","given":"Cândido","non-dropping-particle":"","parse-names":false,"suffix":""}],"container-title":"Pluriverse: A Post-Development Dictionary","id":"ITEM-1","issued":{"date-parts":[["2019"]]},"page":"102-104","publisher":"Tulika Books","title":"Biocivilization","type":"chapter"},"locator":"103","uris":["http://www.mendeley.com/documents/?uuid=96b62bf2-f6f4-4ef5-92c7-dcde8e121b3f"]}],"mendeley":{"formattedCitation":"(Grzybowski, 2019, p. 103)","plainTextFormattedCitation":"(Grzybowski, 2019, p. 103)","previouslyFormattedCitation":"(Grzybowski, 2019, p. 103)"},"properties":{"noteIndex":0},"schema":"https://github.com/citation-style-language/schema/raw/master/csl-citation.json"}</w:instrText>
      </w:r>
      <w:r w:rsidRPr="001F47A7">
        <w:rPr>
          <w:rFonts w:ascii="Palatino Linotype" w:hAnsi="Palatino Linotype"/>
          <w:sz w:val="16"/>
          <w:szCs w:val="16"/>
        </w:rPr>
        <w:fldChar w:fldCharType="separate"/>
      </w:r>
      <w:r w:rsidRPr="001F47A7">
        <w:rPr>
          <w:rFonts w:ascii="Palatino Linotype" w:hAnsi="Palatino Linotype"/>
          <w:noProof/>
          <w:sz w:val="16"/>
          <w:szCs w:val="16"/>
        </w:rPr>
        <w:t>(Grzybowski, 2019, p. 103)</w:t>
      </w:r>
      <w:r w:rsidRPr="001F47A7">
        <w:rPr>
          <w:rFonts w:ascii="Palatino Linotype" w:hAnsi="Palatino Linotype"/>
          <w:sz w:val="16"/>
          <w:szCs w:val="16"/>
        </w:rPr>
        <w:fldChar w:fldCharType="end"/>
      </w:r>
      <w:r w:rsidRPr="001F47A7">
        <w:rPr>
          <w:rFonts w:ascii="Palatino Linotype" w:hAnsi="Palatino Linotype"/>
          <w:sz w:val="16"/>
          <w:szCs w:val="16"/>
        </w:rPr>
        <w:t xml:space="preserve">; ii) is based on relational and regenerative logics wherein the only thing rational is the interconnectedness and circularity in the “ecological processes” </w:t>
      </w:r>
      <w:r w:rsidRPr="001F47A7">
        <w:rPr>
          <w:rFonts w:ascii="Palatino Linotype" w:hAnsi="Palatino Linotype"/>
          <w:sz w:val="16"/>
          <w:szCs w:val="16"/>
        </w:rPr>
        <w:fldChar w:fldCharType="begin" w:fldLock="1"/>
      </w:r>
      <w:r w:rsidR="00C0345A" w:rsidRPr="001F47A7">
        <w:rPr>
          <w:rFonts w:ascii="Palatino Linotype" w:hAnsi="Palatino Linotype"/>
          <w:sz w:val="16"/>
          <w:szCs w:val="16"/>
        </w:rPr>
        <w:instrText>ADDIN CSL_CITATION {"citationItems":[{"id":"ITEM-1","itemData":{"ISBN":"978-81-937329-8-4","author":[{"dropping-particle":"","family":"Demaria Federico","given":"Acosta Alberto Kothari Ashish Salleh Ariel Escobar Arturo","non-dropping-particle":"","parse-names":false,"suffix":""}],"id":"ITEM-1","issued":{"date-parts":[["2019","10"]]},"publisher":"Tulika Books","title":"Pluriverse: A Post-Development Dictionary","type":"book"},"locator":"xxxii","uris":["http://www.mendeley.com/documents/?uuid=ee7c3524-77ef-3a00-b6d1-900b756064b1"]}],"mendeley":{"formattedCitation":"(Demaria Federico, 2019, p. xxxii)","plainTextFormattedCitation":"(Demaria Federico, 2019, p. xxxii)","previouslyFormattedCitation":"(Demaria Federico, 2019, p. xxxii)"},"properties":{"noteIndex":0},"schema":"https://github.com/citation-style-language/schema/raw/master/csl-citation.json"}</w:instrText>
      </w:r>
      <w:r w:rsidRPr="001F47A7">
        <w:rPr>
          <w:rFonts w:ascii="Palatino Linotype" w:hAnsi="Palatino Linotype"/>
          <w:sz w:val="16"/>
          <w:szCs w:val="16"/>
        </w:rPr>
        <w:fldChar w:fldCharType="separate"/>
      </w:r>
      <w:r w:rsidR="000270C1" w:rsidRPr="001F47A7">
        <w:rPr>
          <w:rFonts w:ascii="Palatino Linotype" w:hAnsi="Palatino Linotype"/>
          <w:noProof/>
          <w:sz w:val="16"/>
          <w:szCs w:val="16"/>
        </w:rPr>
        <w:t>(Demaria Federico, 2019, p. xxxii)</w:t>
      </w:r>
      <w:r w:rsidRPr="001F47A7">
        <w:rPr>
          <w:rFonts w:ascii="Palatino Linotype" w:hAnsi="Palatino Linotype"/>
          <w:sz w:val="16"/>
          <w:szCs w:val="16"/>
        </w:rPr>
        <w:fldChar w:fldCharType="end"/>
      </w:r>
      <w:r w:rsidRPr="001F47A7">
        <w:rPr>
          <w:rFonts w:ascii="Palatino Linotype" w:hAnsi="Palatino Linotype"/>
          <w:sz w:val="16"/>
          <w:szCs w:val="16"/>
        </w:rPr>
        <w:t>; and ii) allows sharing earth’s resources and women’s additional reproductive labour with men towards women’s liberation.</w:t>
      </w:r>
    </w:p>
  </w:footnote>
  <w:footnote w:id="10">
    <w:p w14:paraId="3EDBB6EC" w14:textId="1FCFDDDA" w:rsidR="00E70CD3" w:rsidRPr="000F5551" w:rsidRDefault="00E70CD3">
      <w:pPr>
        <w:pStyle w:val="FootnoteText"/>
        <w:rPr>
          <w:rFonts w:ascii="Palatino Linotype" w:hAnsi="Palatino Linotype"/>
          <w:sz w:val="16"/>
          <w:szCs w:val="16"/>
        </w:rPr>
      </w:pPr>
      <w:r w:rsidRPr="000F5551">
        <w:rPr>
          <w:rStyle w:val="FootnoteReference"/>
          <w:rFonts w:ascii="Palatino Linotype" w:hAnsi="Palatino Linotype"/>
          <w:sz w:val="16"/>
          <w:szCs w:val="16"/>
        </w:rPr>
        <w:footnoteRef/>
      </w:r>
      <w:r w:rsidRPr="000F5551">
        <w:rPr>
          <w:rFonts w:ascii="Palatino Linotype" w:hAnsi="Palatino Linotype"/>
          <w:sz w:val="16"/>
          <w:szCs w:val="16"/>
        </w:rPr>
        <w:t xml:space="preserve"> Such as employing </w:t>
      </w:r>
      <w:r w:rsidR="00BF6408" w:rsidRPr="001F47A7">
        <w:rPr>
          <w:rFonts w:ascii="Palatino Linotype" w:hAnsi="Palatino Linotype"/>
          <w:sz w:val="16"/>
          <w:szCs w:val="16"/>
        </w:rPr>
        <w:t>HYV seeds</w:t>
      </w:r>
      <w:r w:rsidRPr="000F5551">
        <w:rPr>
          <w:rFonts w:ascii="Palatino Linotype" w:hAnsi="Palatino Linotype"/>
          <w:sz w:val="16"/>
          <w:szCs w:val="16"/>
        </w:rPr>
        <w:t xml:space="preserve">, chemical </w:t>
      </w:r>
      <w:r w:rsidR="00832F72" w:rsidRPr="001F47A7">
        <w:rPr>
          <w:rFonts w:ascii="Palatino Linotype" w:hAnsi="Palatino Linotype"/>
          <w:sz w:val="16"/>
          <w:szCs w:val="16"/>
        </w:rPr>
        <w:t>fertilizers,</w:t>
      </w:r>
      <w:r w:rsidRPr="000F5551">
        <w:rPr>
          <w:rFonts w:ascii="Palatino Linotype" w:hAnsi="Palatino Linotype"/>
          <w:sz w:val="16"/>
          <w:szCs w:val="16"/>
        </w:rPr>
        <w:t xml:space="preserve"> and multiple cropping cycles in a year.</w:t>
      </w:r>
    </w:p>
  </w:footnote>
  <w:footnote w:id="11">
    <w:p w14:paraId="751B15ED" w14:textId="6971E63A" w:rsidR="007006DA" w:rsidRPr="001F47A7" w:rsidRDefault="007006DA" w:rsidP="00BC1899">
      <w:pPr>
        <w:jc w:val="both"/>
        <w:rPr>
          <w:rFonts w:ascii="Palatino Linotype" w:hAnsi="Palatino Linotype"/>
          <w:sz w:val="16"/>
          <w:szCs w:val="16"/>
        </w:rPr>
      </w:pPr>
      <w:r w:rsidRPr="001F47A7">
        <w:rPr>
          <w:rStyle w:val="FootnoteCharacters"/>
          <w:rFonts w:ascii="Palatino Linotype" w:hAnsi="Palatino Linotype"/>
          <w:sz w:val="16"/>
          <w:szCs w:val="16"/>
        </w:rPr>
        <w:footnoteRef/>
      </w:r>
      <w:r w:rsidRPr="001F47A7">
        <w:rPr>
          <w:rFonts w:ascii="Palatino Linotype" w:hAnsi="Palatino Linotype"/>
          <w:sz w:val="16"/>
          <w:szCs w:val="16"/>
        </w:rPr>
        <w:t xml:space="preserve"> A particular study analyzing panel data of electricity pricing regime, well density (number of wells), groundwater levels and groundwater irrigated area shows that an increase in well density and shift in electricity pricing from pro-rata regime to fully subsisdized pricing regime leads to significant negative impact on water table and area irrigated per well. The study argues that pro-rata pricing of electricity and regulation of well drilling will help mitigate unsustainable decline in water table</w:t>
      </w:r>
      <w:bookmarkStart w:id="28" w:name="Bookmark66"/>
      <w:bookmarkEnd w:id="28"/>
      <w:r w:rsidRPr="001F47A7">
        <w:rPr>
          <w:rFonts w:ascii="Palatino Linotype" w:hAnsi="Palatino Linotype"/>
          <w:sz w:val="16"/>
          <w:szCs w:val="16"/>
        </w:rPr>
        <w:t xml:space="preserve"> (Mohanasundari and Balasubramanian 2015). But such a reasoning puts a lot of burden on farmers </w:t>
      </w:r>
      <w:r w:rsidR="006B08B0" w:rsidRPr="001F47A7">
        <w:rPr>
          <w:rFonts w:ascii="Palatino Linotype" w:hAnsi="Palatino Linotype"/>
          <w:sz w:val="16"/>
          <w:szCs w:val="16"/>
        </w:rPr>
        <w:t xml:space="preserve">(who are </w:t>
      </w:r>
      <w:r w:rsidR="001F07EA" w:rsidRPr="001F47A7">
        <w:rPr>
          <w:rFonts w:ascii="Palatino Linotype" w:hAnsi="Palatino Linotype"/>
          <w:sz w:val="16"/>
          <w:szCs w:val="16"/>
        </w:rPr>
        <w:t xml:space="preserve">structurally </w:t>
      </w:r>
      <w:r w:rsidR="006B08B0" w:rsidRPr="001F47A7">
        <w:rPr>
          <w:rFonts w:ascii="Palatino Linotype" w:hAnsi="Palatino Linotype"/>
          <w:sz w:val="16"/>
          <w:szCs w:val="16"/>
        </w:rPr>
        <w:t xml:space="preserve">unable to control production-related factors such as agricultural policies and market-based demands) </w:t>
      </w:r>
      <w:r w:rsidRPr="001F47A7">
        <w:rPr>
          <w:rFonts w:ascii="Palatino Linotype" w:hAnsi="Palatino Linotype"/>
          <w:sz w:val="16"/>
          <w:szCs w:val="16"/>
        </w:rPr>
        <w:t xml:space="preserve">to change their water-extractive habits without adequately holding the neoliberal </w:t>
      </w:r>
      <w:r w:rsidR="00174E56" w:rsidRPr="001F47A7">
        <w:rPr>
          <w:rFonts w:ascii="Palatino Linotype" w:hAnsi="Palatino Linotype"/>
          <w:sz w:val="16"/>
          <w:szCs w:val="16"/>
        </w:rPr>
        <w:t>regimes</w:t>
      </w:r>
      <w:r w:rsidRPr="001F47A7">
        <w:rPr>
          <w:rFonts w:ascii="Palatino Linotype" w:hAnsi="Palatino Linotype"/>
          <w:sz w:val="16"/>
          <w:szCs w:val="16"/>
        </w:rPr>
        <w:t xml:space="preserve"> into account that commodified water </w:t>
      </w:r>
      <w:r w:rsidR="00FB7BE1" w:rsidRPr="001F47A7">
        <w:rPr>
          <w:rFonts w:ascii="Palatino Linotype" w:hAnsi="Palatino Linotype"/>
          <w:sz w:val="16"/>
          <w:szCs w:val="16"/>
        </w:rPr>
        <w:t xml:space="preserve">for profit </w:t>
      </w:r>
      <w:r w:rsidRPr="001F47A7">
        <w:rPr>
          <w:rFonts w:ascii="Palatino Linotype" w:hAnsi="Palatino Linotype"/>
          <w:sz w:val="16"/>
          <w:szCs w:val="16"/>
        </w:rPr>
        <w:t xml:space="preserve">in the first place. </w:t>
      </w:r>
    </w:p>
    <w:p w14:paraId="2B251AA9" w14:textId="77777777" w:rsidR="007006DA" w:rsidRPr="001F47A7" w:rsidRDefault="007006DA" w:rsidP="00BC1899">
      <w:pPr>
        <w:pStyle w:val="FootnoteText1"/>
        <w:jc w:val="both"/>
        <w:rPr>
          <w:rFonts w:ascii="Palatino Linotype" w:hAnsi="Palatino Linotype"/>
          <w:sz w:val="16"/>
          <w:szCs w:val="16"/>
        </w:rPr>
      </w:pPr>
    </w:p>
  </w:footnote>
  <w:footnote w:id="12">
    <w:p w14:paraId="5CFE3384" w14:textId="3913C851" w:rsidR="00C0345A" w:rsidRPr="000F5551" w:rsidRDefault="00C0345A">
      <w:pPr>
        <w:pStyle w:val="FootnoteText"/>
        <w:rPr>
          <w:rFonts w:ascii="Palatino Linotype" w:hAnsi="Palatino Linotype"/>
          <w:sz w:val="16"/>
          <w:szCs w:val="16"/>
        </w:rPr>
      </w:pPr>
      <w:r w:rsidRPr="000F5551">
        <w:rPr>
          <w:rStyle w:val="FootnoteReference"/>
          <w:rFonts w:ascii="Palatino Linotype" w:hAnsi="Palatino Linotype"/>
          <w:sz w:val="16"/>
          <w:szCs w:val="16"/>
        </w:rPr>
        <w:footnoteRef/>
      </w:r>
      <w:r w:rsidRPr="000F5551">
        <w:rPr>
          <w:rFonts w:ascii="Palatino Linotype" w:hAnsi="Palatino Linotype"/>
          <w:sz w:val="16"/>
          <w:szCs w:val="16"/>
        </w:rPr>
        <w:t xml:space="preserve"> </w:t>
      </w:r>
      <w:r w:rsidR="00CD25FF" w:rsidRPr="000F5551">
        <w:rPr>
          <w:rFonts w:ascii="Palatino Linotype" w:hAnsi="Palatino Linotype"/>
          <w:sz w:val="16"/>
          <w:szCs w:val="16"/>
        </w:rPr>
        <w:t xml:space="preserve">In 2013, India’s </w:t>
      </w:r>
      <w:r w:rsidRPr="000F5551">
        <w:rPr>
          <w:rFonts w:ascii="Palatino Linotype" w:hAnsi="Palatino Linotype"/>
          <w:sz w:val="16"/>
          <w:szCs w:val="16"/>
        </w:rPr>
        <w:t>Gini coefficient was 0.34</w:t>
      </w:r>
      <w:r w:rsidR="00CD25FF" w:rsidRPr="000F5551">
        <w:rPr>
          <w:rFonts w:ascii="Palatino Linotype" w:hAnsi="Palatino Linotype"/>
          <w:sz w:val="16"/>
          <w:szCs w:val="16"/>
        </w:rPr>
        <w:t xml:space="preserve"> that increased after the Covid-19 pandemic </w:t>
      </w:r>
      <w:r w:rsidR="00CD25FF" w:rsidRPr="000F5551">
        <w:rPr>
          <w:rFonts w:ascii="Palatino Linotype" w:hAnsi="Palatino Linotype"/>
          <w:sz w:val="16"/>
          <w:szCs w:val="16"/>
        </w:rPr>
        <w:fldChar w:fldCharType="begin" w:fldLock="1"/>
      </w:r>
      <w:r w:rsidR="009D6F6C" w:rsidRPr="000F5551">
        <w:rPr>
          <w:rFonts w:ascii="Palatino Linotype" w:hAnsi="Palatino Linotype"/>
          <w:sz w:val="16"/>
          <w:szCs w:val="16"/>
        </w:rPr>
        <w:instrText>ADDIN CSL_CITATION {"citationItems":[{"id":"ITEM-1","itemData":{"DOI":"10.21201/2022.8465","ISBN":"9781787488465","abstract":"The unparalleled action needed to combat unprecedented inequality in the wake of COVID-19 REPORT OXFAM BRIEFING PAPER-JANUARY 2022 The wealth of the world's 10 richest men has doubled since the pandemic began. The incomes of 99% of humanity are worse off because of COVID-19. Widening economic, gender, and racial inequalities-as well as the inequality that exists between countries-are tearing our world apart. This is not by chance, but choice: \"economic violence\" is perpetrated when structural policy choices are made for the richest and most powerful people. This causes direct harm to us all, and to the poorest people, women and girls, and racialized groups most. Inequality contributes to the death of at least one person every four seconds. But we can radically redesign our economies to be centered on equality. We can claw back extreme wealth through progressive taxation; invest in powerful, proven inequality-busting public measures; and boldly shift power in the economy and society. If we are courageous, and listen to the movements demanding change, we can create an economy in which nobody lives in poverty, nor with unimaginable billionaire wealth-in which inequality no longer kills.","author":[{"dropping-particle":"","family":"Oxfam","given":"","non-dropping-particle":"","parse-names":false,"suffix":""}],"id":"ITEM-1","issued":{"date-parts":[["2022"]]},"title":"Inequality Kills","type":"report"},"uris":["http://www.mendeley.com/documents/?uuid=2cd37892-cf25-3486-8111-67db546787e7"]}],"mendeley":{"formattedCitation":"(Oxfam, 2022)","plainTextFormattedCitation":"(Oxfam, 2022)","previouslyFormattedCitation":"(Oxfam, 2022)"},"properties":{"noteIndex":0},"schema":"https://github.com/citation-style-language/schema/raw/master/csl-citation.json"}</w:instrText>
      </w:r>
      <w:r w:rsidR="00CD25FF" w:rsidRPr="000F5551">
        <w:rPr>
          <w:rFonts w:ascii="Palatino Linotype" w:hAnsi="Palatino Linotype"/>
          <w:sz w:val="16"/>
          <w:szCs w:val="16"/>
        </w:rPr>
        <w:fldChar w:fldCharType="separate"/>
      </w:r>
      <w:r w:rsidR="00CD25FF" w:rsidRPr="000F5551">
        <w:rPr>
          <w:rFonts w:ascii="Palatino Linotype" w:hAnsi="Palatino Linotype"/>
          <w:noProof/>
          <w:sz w:val="16"/>
          <w:szCs w:val="16"/>
        </w:rPr>
        <w:t>(Oxfam, 2022)</w:t>
      </w:r>
      <w:r w:rsidR="00CD25FF" w:rsidRPr="000F5551">
        <w:rPr>
          <w:rFonts w:ascii="Palatino Linotype" w:hAnsi="Palatino Linotype"/>
          <w:sz w:val="16"/>
          <w:szCs w:val="16"/>
        </w:rPr>
        <w:fldChar w:fldCharType="end"/>
      </w:r>
      <w:r w:rsidRPr="000F5551">
        <w:rPr>
          <w:rFonts w:ascii="Palatino Linotype" w:hAnsi="Palatino Linotype"/>
          <w:sz w:val="16"/>
          <w:szCs w:val="16"/>
        </w:rPr>
        <w:t>. Gini Coefficient was measured by considering “poverty headcounts and the mean income/consumption figures for 2010</w:t>
      </w:r>
      <w:r w:rsidR="00033AB9" w:rsidRPr="000F5551">
        <w:rPr>
          <w:rFonts w:ascii="Palatino Linotype" w:hAnsi="Palatino Linotype"/>
          <w:sz w:val="16"/>
          <w:szCs w:val="16"/>
        </w:rPr>
        <w:t>”</w:t>
      </w:r>
      <w:r w:rsidRPr="000F5551">
        <w:rPr>
          <w:rFonts w:ascii="Palatino Linotype" w:hAnsi="Palatino Linotype"/>
          <w:sz w:val="16"/>
          <w:szCs w:val="16"/>
        </w:rPr>
        <w:t xml:space="preserve"> and </w:t>
      </w:r>
      <w:r w:rsidR="00033AB9" w:rsidRPr="000F5551">
        <w:rPr>
          <w:rFonts w:ascii="Palatino Linotype" w:hAnsi="Palatino Linotype"/>
          <w:sz w:val="16"/>
          <w:szCs w:val="16"/>
        </w:rPr>
        <w:t>then establishing “</w:t>
      </w:r>
      <w:r w:rsidRPr="000F5551">
        <w:rPr>
          <w:rFonts w:ascii="Palatino Linotype" w:hAnsi="Palatino Linotype"/>
          <w:sz w:val="16"/>
          <w:szCs w:val="16"/>
        </w:rPr>
        <w:t>what Gini coefficient is compatible with those two numbers if income/consumption has a lognormal distribution in the country”. See</w:t>
      </w:r>
      <w:r w:rsidR="009D6F6C" w:rsidRPr="000F5551">
        <w:rPr>
          <w:rFonts w:ascii="Palatino Linotype" w:hAnsi="Palatino Linotype"/>
          <w:sz w:val="16"/>
          <w:szCs w:val="16"/>
        </w:rPr>
        <w:t xml:space="preserve"> </w:t>
      </w:r>
      <w:r w:rsidR="009D6F6C" w:rsidRPr="000F5551">
        <w:rPr>
          <w:rFonts w:ascii="Palatino Linotype" w:hAnsi="Palatino Linotype"/>
          <w:sz w:val="16"/>
          <w:szCs w:val="16"/>
        </w:rPr>
        <w:fldChar w:fldCharType="begin" w:fldLock="1"/>
      </w:r>
      <w:r w:rsidR="00775430" w:rsidRPr="000F5551">
        <w:rPr>
          <w:rFonts w:ascii="Palatino Linotype" w:hAnsi="Palatino Linotype"/>
          <w:sz w:val="16"/>
          <w:szCs w:val="16"/>
        </w:rPr>
        <w:instrText>ADDIN CSL_CITATION {"citationItems":[{"id":"ITEM-1","itemData":{"author":[{"dropping-particle":"","family":"Oxfam","given":"","non-dropping-particle":"","parse-names":false,"suffix":""}],"id":"ITEM-1","issued":{"date-parts":[["2013"]]},"title":"Even it up: Time To End Extreme Inequality","type":"report"},"uris":["http://www.mendeley.com/documents/?uuid=c77d9b9d-d5ec-37db-9e5a-def0e43d9f37"]}],"mendeley":{"formattedCitation":"(Oxfam, 2013a)","plainTextFormattedCitation":"(Oxfam, 2013a)","previouslyFormattedCitation":"(Oxfam, 2013a)"},"properties":{"noteIndex":0},"schema":"https://github.com/citation-style-language/schema/raw/master/csl-citation.json"}</w:instrText>
      </w:r>
      <w:r w:rsidR="009D6F6C" w:rsidRPr="000F5551">
        <w:rPr>
          <w:rFonts w:ascii="Palatino Linotype" w:hAnsi="Palatino Linotype"/>
          <w:sz w:val="16"/>
          <w:szCs w:val="16"/>
        </w:rPr>
        <w:fldChar w:fldCharType="separate"/>
      </w:r>
      <w:r w:rsidR="00775430" w:rsidRPr="000F5551">
        <w:rPr>
          <w:rFonts w:ascii="Palatino Linotype" w:hAnsi="Palatino Linotype"/>
          <w:noProof/>
          <w:sz w:val="16"/>
          <w:szCs w:val="16"/>
        </w:rPr>
        <w:t>(Oxfam, 2013a)</w:t>
      </w:r>
      <w:r w:rsidR="009D6F6C" w:rsidRPr="000F5551">
        <w:rPr>
          <w:rFonts w:ascii="Palatino Linotype" w:hAnsi="Palatino Linotype"/>
          <w:sz w:val="16"/>
          <w:szCs w:val="16"/>
        </w:rPr>
        <w:fldChar w:fldCharType="end"/>
      </w:r>
      <w:r w:rsidR="009D6F6C" w:rsidRPr="000F5551">
        <w:rPr>
          <w:rFonts w:ascii="Palatino Linotype" w:hAnsi="Palatino Linotype"/>
          <w:sz w:val="16"/>
          <w:szCs w:val="16"/>
        </w:rPr>
        <w:t>.</w:t>
      </w:r>
    </w:p>
  </w:footnote>
  <w:footnote w:id="13">
    <w:p w14:paraId="1640AC78" w14:textId="77777777" w:rsidR="007006DA" w:rsidRPr="001F47A7" w:rsidRDefault="007006DA" w:rsidP="00BC1899">
      <w:pPr>
        <w:pStyle w:val="FootnoteText"/>
        <w:jc w:val="both"/>
        <w:rPr>
          <w:rFonts w:ascii="Palatino Linotype" w:hAnsi="Palatino Linotype"/>
          <w:sz w:val="16"/>
          <w:szCs w:val="16"/>
        </w:rPr>
      </w:pPr>
      <w:r w:rsidRPr="001F47A7">
        <w:rPr>
          <w:rStyle w:val="FootnoteCharacters"/>
          <w:rFonts w:ascii="Palatino Linotype" w:hAnsi="Palatino Linotype"/>
          <w:sz w:val="16"/>
          <w:szCs w:val="16"/>
        </w:rPr>
        <w:footnoteRef/>
      </w:r>
      <w:r w:rsidRPr="001F47A7">
        <w:rPr>
          <w:rFonts w:ascii="Palatino Linotype" w:hAnsi="Palatino Linotype"/>
          <w:sz w:val="16"/>
          <w:szCs w:val="16"/>
        </w:rPr>
        <w:t xml:space="preserve"> Here, gender regimes refer to “institutions that determine how resources are accessed, distributed and consumed, how labor is coded, recoded and divided into both productive and reproductive tasks and how social practices and responsibilities are discursively defined and fulfilled” (Jerneck, 2018, p. 1). Also, see </w:t>
      </w:r>
      <w:r w:rsidRPr="001F47A7">
        <w:rPr>
          <w:rFonts w:ascii="Palatino Linotype" w:hAnsi="Palatino Linotype"/>
          <w:sz w:val="16"/>
          <w:szCs w:val="16"/>
          <w:lang w:val="en-GB"/>
        </w:rPr>
        <w:t>(Rao et al., 2019) on gender-coded labour.</w:t>
      </w:r>
    </w:p>
  </w:footnote>
  <w:footnote w:id="14">
    <w:p w14:paraId="4FC806A6" w14:textId="4B604AF0" w:rsidR="007006DA" w:rsidRPr="001F47A7" w:rsidRDefault="007006DA" w:rsidP="00BC1899">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This is not to say that all technologies are bad but I argue for more mindfulness around its sustainability, cultural acceptance, and politics more broadly.</w:t>
      </w:r>
    </w:p>
  </w:footnote>
  <w:footnote w:id="15">
    <w:p w14:paraId="46215654" w14:textId="77777777" w:rsidR="007006DA" w:rsidRPr="001F47A7" w:rsidRDefault="007006DA" w:rsidP="00BC1899">
      <w:pPr>
        <w:pStyle w:val="FootnoteText"/>
        <w:jc w:val="both"/>
        <w:rPr>
          <w:rFonts w:ascii="Palatino Linotype" w:hAnsi="Palatino Linotype"/>
          <w:sz w:val="16"/>
          <w:szCs w:val="16"/>
        </w:rPr>
      </w:pPr>
      <w:r w:rsidRPr="001F47A7">
        <w:rPr>
          <w:rStyle w:val="FootnoteReference"/>
          <w:rFonts w:ascii="Palatino Linotype" w:hAnsi="Palatino Linotype"/>
          <w:sz w:val="16"/>
          <w:szCs w:val="16"/>
        </w:rPr>
        <w:footnoteRef/>
      </w:r>
      <w:r w:rsidRPr="001F47A7">
        <w:rPr>
          <w:rFonts w:ascii="Palatino Linotype" w:hAnsi="Palatino Linotype"/>
          <w:sz w:val="16"/>
          <w:szCs w:val="16"/>
        </w:rPr>
        <w:t xml:space="preserve"> </w:t>
      </w:r>
      <w:r w:rsidRPr="001F47A7">
        <w:rPr>
          <w:rFonts w:ascii="Palatino Linotype" w:hAnsi="Palatino Linotype"/>
          <w:sz w:val="16"/>
          <w:szCs w:val="16"/>
          <w:lang w:val="en-GB"/>
        </w:rPr>
        <w:t xml:space="preserve">This mode of studying adaptation strategies is known as community-based adaptation’ (CBA) to climate change. It is a “community-led process, based on communities’ priorities, needs, knowledge, and capacities, which should empower people to plan for and cope with the impacts of climate change” (Reid et al., 2009, p. 13).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35802" w14:textId="56E5C554" w:rsidR="000F5551" w:rsidRDefault="000F5551">
    <w:pPr>
      <w:pStyle w:val="Header"/>
    </w:pPr>
    <w:r>
      <w:rPr>
        <w:noProof/>
      </w:rPr>
      <w:pict w14:anchorId="7FA0CD0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83689672" o:spid="_x0000_s1026" type="#_x0000_t136" style="position:absolute;margin-left:0;margin-top:0;width:565.55pt;height:94.25pt;rotation:315;z-index:-251655168;mso-position-horizontal:center;mso-position-horizontal-relative:margin;mso-position-vertical:center;mso-position-vertical-relative:margin" o:allowincell="f" fillcolor="#aeaaaa [2414]" stroked="f">
          <v:fill opacity=".5"/>
          <v:textpath style="font-family:&quot;Calibri&quot;;font-size:1pt" string="Accepted Manuscrip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05018" w14:textId="1D738DA6" w:rsidR="000F5551" w:rsidRDefault="000F5551">
    <w:pPr>
      <w:pStyle w:val="Header"/>
    </w:pPr>
    <w:r>
      <w:rPr>
        <w:noProof/>
      </w:rPr>
      <w:pict w14:anchorId="1A7534B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83689673" o:spid="_x0000_s1027" type="#_x0000_t136" style="position:absolute;margin-left:0;margin-top:0;width:565.55pt;height:94.25pt;rotation:315;z-index:-251653120;mso-position-horizontal:center;mso-position-horizontal-relative:margin;mso-position-vertical:center;mso-position-vertical-relative:margin" o:allowincell="f" fillcolor="#aeaaaa [2414]" stroked="f">
          <v:fill opacity=".5"/>
          <v:textpath style="font-family:&quot;Calibri&quot;;font-size:1pt" string="Accepted Manuscrip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F26081" w14:textId="74C85AEF" w:rsidR="000F5551" w:rsidRDefault="000F5551">
    <w:pPr>
      <w:pStyle w:val="Header"/>
    </w:pPr>
    <w:r>
      <w:rPr>
        <w:noProof/>
      </w:rPr>
      <w:pict w14:anchorId="0BFC9A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83689671" o:spid="_x0000_s1025" type="#_x0000_t136" style="position:absolute;margin-left:0;margin-top:0;width:565.55pt;height:94.25pt;rotation:315;z-index:-251657216;mso-position-horizontal:center;mso-position-horizontal-relative:margin;mso-position-vertical:center;mso-position-vertical-relative:margin" o:allowincell="f" fillcolor="#aeaaaa [2414]" stroked="f">
          <v:fill opacity=".5"/>
          <v:textpath style="font-family:&quot;Calibri&quot;;font-size:1pt" string="Accepted Manuscrip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0BC9"/>
    <w:multiLevelType w:val="multilevel"/>
    <w:tmpl w:val="F5264008"/>
    <w:lvl w:ilvl="0">
      <w:start w:val="1"/>
      <w:numFmt w:val="decimal"/>
      <w:lvlText w:val="%1."/>
      <w:lvlJc w:val="left"/>
      <w:pPr>
        <w:ind w:left="720" w:hanging="360"/>
      </w:pPr>
    </w:lvl>
    <w:lvl w:ilvl="1">
      <w:start w:val="1"/>
      <w:numFmt w:val="decimal"/>
      <w:lvlText w:val="%1.%2."/>
      <w:lvlJc w:val="left"/>
      <w:pPr>
        <w:ind w:left="720" w:hanging="360"/>
      </w:pPr>
      <w:rPr>
        <w:b/>
        <w:i/>
      </w:rPr>
    </w:lvl>
    <w:lvl w:ilvl="2">
      <w:start w:val="1"/>
      <w:numFmt w:val="decimal"/>
      <w:lvlText w:val="%1.%2.%3."/>
      <w:lvlJc w:val="left"/>
      <w:pPr>
        <w:ind w:left="1080" w:hanging="720"/>
      </w:pPr>
      <w:rPr>
        <w:i/>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15:restartNumberingAfterBreak="0">
    <w:nsid w:val="482D244C"/>
    <w:multiLevelType w:val="multilevel"/>
    <w:tmpl w:val="70E21A30"/>
    <w:lvl w:ilvl="0">
      <w:start w:val="1"/>
      <w:numFmt w:val="lowerRoman"/>
      <w:lvlText w:val="%1."/>
      <w:lvlJc w:val="left"/>
      <w:pPr>
        <w:ind w:left="1080" w:hanging="72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9C26107"/>
    <w:multiLevelType w:val="multilevel"/>
    <w:tmpl w:val="409C1DF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76794D4F"/>
    <w:multiLevelType w:val="hybridMultilevel"/>
    <w:tmpl w:val="A6082B02"/>
    <w:lvl w:ilvl="0" w:tplc="4009000F">
      <w:start w:val="1"/>
      <w:numFmt w:val="decimal"/>
      <w:lvlText w:val="%1."/>
      <w:lvlJc w:val="left"/>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nl-NL" w:vendorID="64" w:dllVersion="0" w:nlCheck="1" w:checkStyle="0"/>
  <w:proofState w:spelling="clean"/>
  <w:defaultTabStop w:val="720"/>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OyNLE0MjE2MAdSlko6SsGpxcWZ+XkgBYYGtQByCFJhLQAAAA=="/>
  </w:docVars>
  <w:rsids>
    <w:rsidRoot w:val="0043769D"/>
    <w:rsid w:val="000006A6"/>
    <w:rsid w:val="00000B70"/>
    <w:rsid w:val="000018C9"/>
    <w:rsid w:val="00003902"/>
    <w:rsid w:val="00004CCA"/>
    <w:rsid w:val="000058B0"/>
    <w:rsid w:val="00006F3C"/>
    <w:rsid w:val="000100DB"/>
    <w:rsid w:val="000101AD"/>
    <w:rsid w:val="00015096"/>
    <w:rsid w:val="00015121"/>
    <w:rsid w:val="000160B0"/>
    <w:rsid w:val="00017575"/>
    <w:rsid w:val="00020916"/>
    <w:rsid w:val="00024355"/>
    <w:rsid w:val="00026A89"/>
    <w:rsid w:val="000270C1"/>
    <w:rsid w:val="00030656"/>
    <w:rsid w:val="00030FB8"/>
    <w:rsid w:val="000311B6"/>
    <w:rsid w:val="000312F8"/>
    <w:rsid w:val="00033AB9"/>
    <w:rsid w:val="00035E6C"/>
    <w:rsid w:val="00040875"/>
    <w:rsid w:val="00041028"/>
    <w:rsid w:val="000414C3"/>
    <w:rsid w:val="00041FBA"/>
    <w:rsid w:val="000440DF"/>
    <w:rsid w:val="0004490F"/>
    <w:rsid w:val="0004525C"/>
    <w:rsid w:val="00045E0F"/>
    <w:rsid w:val="000468A0"/>
    <w:rsid w:val="00047B4E"/>
    <w:rsid w:val="0005565D"/>
    <w:rsid w:val="000559A8"/>
    <w:rsid w:val="00055ADB"/>
    <w:rsid w:val="00057D0D"/>
    <w:rsid w:val="0006122D"/>
    <w:rsid w:val="000639C9"/>
    <w:rsid w:val="000639D2"/>
    <w:rsid w:val="00064E6D"/>
    <w:rsid w:val="000654AD"/>
    <w:rsid w:val="000671E7"/>
    <w:rsid w:val="000701EC"/>
    <w:rsid w:val="00072724"/>
    <w:rsid w:val="00072E10"/>
    <w:rsid w:val="0007375C"/>
    <w:rsid w:val="00074188"/>
    <w:rsid w:val="00076322"/>
    <w:rsid w:val="00076D8F"/>
    <w:rsid w:val="00080852"/>
    <w:rsid w:val="00080A08"/>
    <w:rsid w:val="00083311"/>
    <w:rsid w:val="000846FF"/>
    <w:rsid w:val="00086326"/>
    <w:rsid w:val="0008730E"/>
    <w:rsid w:val="00087CEA"/>
    <w:rsid w:val="00090B4A"/>
    <w:rsid w:val="00094741"/>
    <w:rsid w:val="00097886"/>
    <w:rsid w:val="000A1F91"/>
    <w:rsid w:val="000A2273"/>
    <w:rsid w:val="000A6E6B"/>
    <w:rsid w:val="000A717F"/>
    <w:rsid w:val="000A756B"/>
    <w:rsid w:val="000B35ED"/>
    <w:rsid w:val="000B7AD0"/>
    <w:rsid w:val="000C2B58"/>
    <w:rsid w:val="000C542D"/>
    <w:rsid w:val="000C5698"/>
    <w:rsid w:val="000C5B57"/>
    <w:rsid w:val="000C5E7C"/>
    <w:rsid w:val="000D1DB5"/>
    <w:rsid w:val="000D2583"/>
    <w:rsid w:val="000D39A8"/>
    <w:rsid w:val="000D61D9"/>
    <w:rsid w:val="000D6B17"/>
    <w:rsid w:val="000D76F6"/>
    <w:rsid w:val="000E0082"/>
    <w:rsid w:val="000E2C38"/>
    <w:rsid w:val="000E4504"/>
    <w:rsid w:val="000E54BD"/>
    <w:rsid w:val="000E5805"/>
    <w:rsid w:val="000E59EC"/>
    <w:rsid w:val="000E5B49"/>
    <w:rsid w:val="000E60EE"/>
    <w:rsid w:val="000E6417"/>
    <w:rsid w:val="000F0E8C"/>
    <w:rsid w:val="000F16C7"/>
    <w:rsid w:val="000F185F"/>
    <w:rsid w:val="000F1E06"/>
    <w:rsid w:val="000F2570"/>
    <w:rsid w:val="000F2602"/>
    <w:rsid w:val="000F5551"/>
    <w:rsid w:val="000F59C0"/>
    <w:rsid w:val="000F76EE"/>
    <w:rsid w:val="0010276B"/>
    <w:rsid w:val="001064D3"/>
    <w:rsid w:val="001067F1"/>
    <w:rsid w:val="00106D04"/>
    <w:rsid w:val="0010758E"/>
    <w:rsid w:val="001113C3"/>
    <w:rsid w:val="00111A62"/>
    <w:rsid w:val="00111B82"/>
    <w:rsid w:val="001133BF"/>
    <w:rsid w:val="001133C8"/>
    <w:rsid w:val="001140DE"/>
    <w:rsid w:val="0012120A"/>
    <w:rsid w:val="00121727"/>
    <w:rsid w:val="0012280B"/>
    <w:rsid w:val="00122AEF"/>
    <w:rsid w:val="00123C4A"/>
    <w:rsid w:val="00123D31"/>
    <w:rsid w:val="00124C01"/>
    <w:rsid w:val="0012636E"/>
    <w:rsid w:val="00126E88"/>
    <w:rsid w:val="00127284"/>
    <w:rsid w:val="001300D7"/>
    <w:rsid w:val="001305FD"/>
    <w:rsid w:val="0013098E"/>
    <w:rsid w:val="00133CC2"/>
    <w:rsid w:val="00140A1A"/>
    <w:rsid w:val="001424A8"/>
    <w:rsid w:val="001429F8"/>
    <w:rsid w:val="00144C6C"/>
    <w:rsid w:val="00145457"/>
    <w:rsid w:val="0014590F"/>
    <w:rsid w:val="00145AA7"/>
    <w:rsid w:val="00145B8A"/>
    <w:rsid w:val="00145BC0"/>
    <w:rsid w:val="00146402"/>
    <w:rsid w:val="00146B4D"/>
    <w:rsid w:val="00147DEE"/>
    <w:rsid w:val="00150F6A"/>
    <w:rsid w:val="00151434"/>
    <w:rsid w:val="00152AE4"/>
    <w:rsid w:val="00153280"/>
    <w:rsid w:val="00154FD4"/>
    <w:rsid w:val="00157579"/>
    <w:rsid w:val="00160726"/>
    <w:rsid w:val="00161F2E"/>
    <w:rsid w:val="00162DE5"/>
    <w:rsid w:val="00163756"/>
    <w:rsid w:val="00163F43"/>
    <w:rsid w:val="00164BFF"/>
    <w:rsid w:val="001705D1"/>
    <w:rsid w:val="00170B15"/>
    <w:rsid w:val="001719DD"/>
    <w:rsid w:val="001721E6"/>
    <w:rsid w:val="00173637"/>
    <w:rsid w:val="00174E56"/>
    <w:rsid w:val="001808F8"/>
    <w:rsid w:val="00185B77"/>
    <w:rsid w:val="00186E1B"/>
    <w:rsid w:val="00187D1C"/>
    <w:rsid w:val="00187F44"/>
    <w:rsid w:val="001906C3"/>
    <w:rsid w:val="001906DA"/>
    <w:rsid w:val="00190FEF"/>
    <w:rsid w:val="001921A3"/>
    <w:rsid w:val="00192DAB"/>
    <w:rsid w:val="00194748"/>
    <w:rsid w:val="001A3372"/>
    <w:rsid w:val="001A4833"/>
    <w:rsid w:val="001A59CA"/>
    <w:rsid w:val="001A5A4D"/>
    <w:rsid w:val="001A5F62"/>
    <w:rsid w:val="001A6385"/>
    <w:rsid w:val="001A6571"/>
    <w:rsid w:val="001B049C"/>
    <w:rsid w:val="001B1237"/>
    <w:rsid w:val="001B21E9"/>
    <w:rsid w:val="001B3564"/>
    <w:rsid w:val="001B3917"/>
    <w:rsid w:val="001B6AFD"/>
    <w:rsid w:val="001B6F84"/>
    <w:rsid w:val="001B7CA8"/>
    <w:rsid w:val="001B7FDC"/>
    <w:rsid w:val="001C2B00"/>
    <w:rsid w:val="001C3300"/>
    <w:rsid w:val="001C68B8"/>
    <w:rsid w:val="001C6E1C"/>
    <w:rsid w:val="001D1CBE"/>
    <w:rsid w:val="001D29D7"/>
    <w:rsid w:val="001D3868"/>
    <w:rsid w:val="001D4093"/>
    <w:rsid w:val="001D40CF"/>
    <w:rsid w:val="001D6A80"/>
    <w:rsid w:val="001D72EC"/>
    <w:rsid w:val="001D76B0"/>
    <w:rsid w:val="001E039B"/>
    <w:rsid w:val="001E1AD7"/>
    <w:rsid w:val="001E4453"/>
    <w:rsid w:val="001E6F22"/>
    <w:rsid w:val="001F07EA"/>
    <w:rsid w:val="001F1D1A"/>
    <w:rsid w:val="001F2170"/>
    <w:rsid w:val="001F47A7"/>
    <w:rsid w:val="001F524F"/>
    <w:rsid w:val="001F6C5F"/>
    <w:rsid w:val="0020096B"/>
    <w:rsid w:val="002014C7"/>
    <w:rsid w:val="00201CB9"/>
    <w:rsid w:val="002035B1"/>
    <w:rsid w:val="00204E9F"/>
    <w:rsid w:val="00207290"/>
    <w:rsid w:val="0021174C"/>
    <w:rsid w:val="00213E7C"/>
    <w:rsid w:val="002147E2"/>
    <w:rsid w:val="00214A69"/>
    <w:rsid w:val="002174A0"/>
    <w:rsid w:val="002200E0"/>
    <w:rsid w:val="002223EA"/>
    <w:rsid w:val="00222B3C"/>
    <w:rsid w:val="00223ED1"/>
    <w:rsid w:val="00225860"/>
    <w:rsid w:val="00226110"/>
    <w:rsid w:val="002266AF"/>
    <w:rsid w:val="002318C9"/>
    <w:rsid w:val="002339FC"/>
    <w:rsid w:val="00236130"/>
    <w:rsid w:val="00241D69"/>
    <w:rsid w:val="00243485"/>
    <w:rsid w:val="00245B6B"/>
    <w:rsid w:val="0024632F"/>
    <w:rsid w:val="00251217"/>
    <w:rsid w:val="00253AD9"/>
    <w:rsid w:val="00254EE1"/>
    <w:rsid w:val="002550EE"/>
    <w:rsid w:val="002554C9"/>
    <w:rsid w:val="0025646D"/>
    <w:rsid w:val="00262D61"/>
    <w:rsid w:val="00263101"/>
    <w:rsid w:val="0026321E"/>
    <w:rsid w:val="00263611"/>
    <w:rsid w:val="002654FB"/>
    <w:rsid w:val="00265E05"/>
    <w:rsid w:val="002665C2"/>
    <w:rsid w:val="00270B29"/>
    <w:rsid w:val="00270D69"/>
    <w:rsid w:val="0027156D"/>
    <w:rsid w:val="00271D8B"/>
    <w:rsid w:val="00273BFC"/>
    <w:rsid w:val="002746DB"/>
    <w:rsid w:val="00276141"/>
    <w:rsid w:val="00276876"/>
    <w:rsid w:val="0028005B"/>
    <w:rsid w:val="00280A8F"/>
    <w:rsid w:val="00282A99"/>
    <w:rsid w:val="002830A9"/>
    <w:rsid w:val="00283F80"/>
    <w:rsid w:val="00284635"/>
    <w:rsid w:val="002878FA"/>
    <w:rsid w:val="00291FDF"/>
    <w:rsid w:val="002923D8"/>
    <w:rsid w:val="00292934"/>
    <w:rsid w:val="00295732"/>
    <w:rsid w:val="00295B8D"/>
    <w:rsid w:val="00296761"/>
    <w:rsid w:val="00297690"/>
    <w:rsid w:val="002A2FD1"/>
    <w:rsid w:val="002A31FC"/>
    <w:rsid w:val="002A3AA6"/>
    <w:rsid w:val="002A4DCD"/>
    <w:rsid w:val="002A56C7"/>
    <w:rsid w:val="002A577A"/>
    <w:rsid w:val="002A5AF8"/>
    <w:rsid w:val="002A63C5"/>
    <w:rsid w:val="002A6690"/>
    <w:rsid w:val="002A793B"/>
    <w:rsid w:val="002B08C0"/>
    <w:rsid w:val="002B0A64"/>
    <w:rsid w:val="002B26B5"/>
    <w:rsid w:val="002B3260"/>
    <w:rsid w:val="002B3C1B"/>
    <w:rsid w:val="002B48B5"/>
    <w:rsid w:val="002B5A19"/>
    <w:rsid w:val="002B6706"/>
    <w:rsid w:val="002B7183"/>
    <w:rsid w:val="002C05AA"/>
    <w:rsid w:val="002C1CDC"/>
    <w:rsid w:val="002C1FD1"/>
    <w:rsid w:val="002C6705"/>
    <w:rsid w:val="002C7A0B"/>
    <w:rsid w:val="002D1D0E"/>
    <w:rsid w:val="002D2BA9"/>
    <w:rsid w:val="002D2D3F"/>
    <w:rsid w:val="002D48DF"/>
    <w:rsid w:val="002D529D"/>
    <w:rsid w:val="002D5546"/>
    <w:rsid w:val="002D658C"/>
    <w:rsid w:val="002D7AF4"/>
    <w:rsid w:val="002E10BA"/>
    <w:rsid w:val="002E1A7E"/>
    <w:rsid w:val="002E1AAC"/>
    <w:rsid w:val="002E33DC"/>
    <w:rsid w:val="002F072A"/>
    <w:rsid w:val="002F1D0F"/>
    <w:rsid w:val="002F238F"/>
    <w:rsid w:val="002F40C6"/>
    <w:rsid w:val="002F4A17"/>
    <w:rsid w:val="002F4DCD"/>
    <w:rsid w:val="002F50FB"/>
    <w:rsid w:val="002F51FB"/>
    <w:rsid w:val="002F7DDE"/>
    <w:rsid w:val="00301B30"/>
    <w:rsid w:val="0030420B"/>
    <w:rsid w:val="00306060"/>
    <w:rsid w:val="003064AC"/>
    <w:rsid w:val="003071C2"/>
    <w:rsid w:val="00307F26"/>
    <w:rsid w:val="003110B4"/>
    <w:rsid w:val="00312015"/>
    <w:rsid w:val="00312415"/>
    <w:rsid w:val="003175C4"/>
    <w:rsid w:val="00324DDD"/>
    <w:rsid w:val="0032689D"/>
    <w:rsid w:val="00330607"/>
    <w:rsid w:val="00331230"/>
    <w:rsid w:val="00333781"/>
    <w:rsid w:val="0033530A"/>
    <w:rsid w:val="003353BD"/>
    <w:rsid w:val="003373E0"/>
    <w:rsid w:val="003400C4"/>
    <w:rsid w:val="003408E2"/>
    <w:rsid w:val="003446EB"/>
    <w:rsid w:val="00351352"/>
    <w:rsid w:val="0035211C"/>
    <w:rsid w:val="00353EB4"/>
    <w:rsid w:val="00353F5D"/>
    <w:rsid w:val="00355733"/>
    <w:rsid w:val="00356082"/>
    <w:rsid w:val="003568DB"/>
    <w:rsid w:val="00356947"/>
    <w:rsid w:val="00356C27"/>
    <w:rsid w:val="003573EF"/>
    <w:rsid w:val="00360046"/>
    <w:rsid w:val="003611D3"/>
    <w:rsid w:val="003619F3"/>
    <w:rsid w:val="00362F78"/>
    <w:rsid w:val="00363D07"/>
    <w:rsid w:val="003656E7"/>
    <w:rsid w:val="00366057"/>
    <w:rsid w:val="003673EE"/>
    <w:rsid w:val="00370C02"/>
    <w:rsid w:val="00371D4B"/>
    <w:rsid w:val="00372270"/>
    <w:rsid w:val="00375B86"/>
    <w:rsid w:val="00375E20"/>
    <w:rsid w:val="00377170"/>
    <w:rsid w:val="00377210"/>
    <w:rsid w:val="003778BF"/>
    <w:rsid w:val="00377FD9"/>
    <w:rsid w:val="0038026B"/>
    <w:rsid w:val="0038298A"/>
    <w:rsid w:val="00382AA7"/>
    <w:rsid w:val="00383731"/>
    <w:rsid w:val="0038518B"/>
    <w:rsid w:val="0038720A"/>
    <w:rsid w:val="00387EB2"/>
    <w:rsid w:val="00392107"/>
    <w:rsid w:val="00392906"/>
    <w:rsid w:val="00393914"/>
    <w:rsid w:val="00394993"/>
    <w:rsid w:val="00394BB1"/>
    <w:rsid w:val="00395EC5"/>
    <w:rsid w:val="003965D7"/>
    <w:rsid w:val="003967A9"/>
    <w:rsid w:val="003A0B8A"/>
    <w:rsid w:val="003A1249"/>
    <w:rsid w:val="003A25F2"/>
    <w:rsid w:val="003A48AA"/>
    <w:rsid w:val="003A520E"/>
    <w:rsid w:val="003A53AE"/>
    <w:rsid w:val="003A54A1"/>
    <w:rsid w:val="003A6FFE"/>
    <w:rsid w:val="003B065D"/>
    <w:rsid w:val="003B0E95"/>
    <w:rsid w:val="003B11EB"/>
    <w:rsid w:val="003B24FB"/>
    <w:rsid w:val="003B4CD4"/>
    <w:rsid w:val="003B5E1D"/>
    <w:rsid w:val="003C0A8C"/>
    <w:rsid w:val="003C1713"/>
    <w:rsid w:val="003C2D4F"/>
    <w:rsid w:val="003C3400"/>
    <w:rsid w:val="003C4188"/>
    <w:rsid w:val="003C4790"/>
    <w:rsid w:val="003C5608"/>
    <w:rsid w:val="003C6C9F"/>
    <w:rsid w:val="003D0B49"/>
    <w:rsid w:val="003D1E7F"/>
    <w:rsid w:val="003D22B2"/>
    <w:rsid w:val="003D3AA2"/>
    <w:rsid w:val="003D3C09"/>
    <w:rsid w:val="003D4823"/>
    <w:rsid w:val="003D5E2A"/>
    <w:rsid w:val="003D7ACA"/>
    <w:rsid w:val="003E09B0"/>
    <w:rsid w:val="003E2085"/>
    <w:rsid w:val="003E213E"/>
    <w:rsid w:val="003E2426"/>
    <w:rsid w:val="003E2684"/>
    <w:rsid w:val="003E3582"/>
    <w:rsid w:val="003E4AA5"/>
    <w:rsid w:val="003E57D3"/>
    <w:rsid w:val="003E69BC"/>
    <w:rsid w:val="003E7733"/>
    <w:rsid w:val="003E7B10"/>
    <w:rsid w:val="003F1BE3"/>
    <w:rsid w:val="003F58A3"/>
    <w:rsid w:val="003F627B"/>
    <w:rsid w:val="00402160"/>
    <w:rsid w:val="00402237"/>
    <w:rsid w:val="004023F6"/>
    <w:rsid w:val="004052B2"/>
    <w:rsid w:val="00407144"/>
    <w:rsid w:val="00410AB2"/>
    <w:rsid w:val="00412FB8"/>
    <w:rsid w:val="00413CCD"/>
    <w:rsid w:val="00414503"/>
    <w:rsid w:val="00414A65"/>
    <w:rsid w:val="00416363"/>
    <w:rsid w:val="00416893"/>
    <w:rsid w:val="00416A14"/>
    <w:rsid w:val="00420A57"/>
    <w:rsid w:val="0042113B"/>
    <w:rsid w:val="00421833"/>
    <w:rsid w:val="00422813"/>
    <w:rsid w:val="00425277"/>
    <w:rsid w:val="0042596D"/>
    <w:rsid w:val="004265CB"/>
    <w:rsid w:val="00426B01"/>
    <w:rsid w:val="00426C7E"/>
    <w:rsid w:val="00426D0C"/>
    <w:rsid w:val="00427217"/>
    <w:rsid w:val="00430038"/>
    <w:rsid w:val="00430E80"/>
    <w:rsid w:val="00430FEE"/>
    <w:rsid w:val="00432217"/>
    <w:rsid w:val="004336B5"/>
    <w:rsid w:val="00434DED"/>
    <w:rsid w:val="004351DC"/>
    <w:rsid w:val="004353B6"/>
    <w:rsid w:val="004355B2"/>
    <w:rsid w:val="0043769D"/>
    <w:rsid w:val="004401B2"/>
    <w:rsid w:val="00441907"/>
    <w:rsid w:val="00443006"/>
    <w:rsid w:val="00444401"/>
    <w:rsid w:val="0044532F"/>
    <w:rsid w:val="004462A0"/>
    <w:rsid w:val="00446946"/>
    <w:rsid w:val="00447142"/>
    <w:rsid w:val="0045116D"/>
    <w:rsid w:val="004513F2"/>
    <w:rsid w:val="00451945"/>
    <w:rsid w:val="00451D70"/>
    <w:rsid w:val="004527BD"/>
    <w:rsid w:val="00455D26"/>
    <w:rsid w:val="00456D79"/>
    <w:rsid w:val="004571E8"/>
    <w:rsid w:val="00460023"/>
    <w:rsid w:val="004607D7"/>
    <w:rsid w:val="00460B02"/>
    <w:rsid w:val="004620BA"/>
    <w:rsid w:val="00463A1C"/>
    <w:rsid w:val="0046400A"/>
    <w:rsid w:val="004652E3"/>
    <w:rsid w:val="004654EE"/>
    <w:rsid w:val="00465578"/>
    <w:rsid w:val="00465F87"/>
    <w:rsid w:val="00466547"/>
    <w:rsid w:val="00467458"/>
    <w:rsid w:val="004709C1"/>
    <w:rsid w:val="00471CA8"/>
    <w:rsid w:val="004739E6"/>
    <w:rsid w:val="00477116"/>
    <w:rsid w:val="00477A44"/>
    <w:rsid w:val="00480191"/>
    <w:rsid w:val="004821A7"/>
    <w:rsid w:val="00482F50"/>
    <w:rsid w:val="00485583"/>
    <w:rsid w:val="004866F2"/>
    <w:rsid w:val="00491927"/>
    <w:rsid w:val="004934DF"/>
    <w:rsid w:val="00493669"/>
    <w:rsid w:val="00493AEA"/>
    <w:rsid w:val="004948D5"/>
    <w:rsid w:val="004957E2"/>
    <w:rsid w:val="0049717C"/>
    <w:rsid w:val="004A0A45"/>
    <w:rsid w:val="004A27D0"/>
    <w:rsid w:val="004A33AB"/>
    <w:rsid w:val="004A58C1"/>
    <w:rsid w:val="004A5DF8"/>
    <w:rsid w:val="004A7F78"/>
    <w:rsid w:val="004B2313"/>
    <w:rsid w:val="004B2353"/>
    <w:rsid w:val="004B450D"/>
    <w:rsid w:val="004B4BD8"/>
    <w:rsid w:val="004B67FC"/>
    <w:rsid w:val="004B6AF5"/>
    <w:rsid w:val="004B7F08"/>
    <w:rsid w:val="004C00C5"/>
    <w:rsid w:val="004C137A"/>
    <w:rsid w:val="004C1D46"/>
    <w:rsid w:val="004C2864"/>
    <w:rsid w:val="004C61BD"/>
    <w:rsid w:val="004D18B0"/>
    <w:rsid w:val="004D1CFE"/>
    <w:rsid w:val="004D2527"/>
    <w:rsid w:val="004D4665"/>
    <w:rsid w:val="004D74A3"/>
    <w:rsid w:val="004D7690"/>
    <w:rsid w:val="004E32F7"/>
    <w:rsid w:val="004E4641"/>
    <w:rsid w:val="004E4F37"/>
    <w:rsid w:val="004E502E"/>
    <w:rsid w:val="004E5822"/>
    <w:rsid w:val="004E5B23"/>
    <w:rsid w:val="004E5F0E"/>
    <w:rsid w:val="004F2CD3"/>
    <w:rsid w:val="004F329F"/>
    <w:rsid w:val="004F6D51"/>
    <w:rsid w:val="004F721C"/>
    <w:rsid w:val="004F78E3"/>
    <w:rsid w:val="00503A02"/>
    <w:rsid w:val="005048B1"/>
    <w:rsid w:val="005058A9"/>
    <w:rsid w:val="005107B9"/>
    <w:rsid w:val="00512D8E"/>
    <w:rsid w:val="00513AF2"/>
    <w:rsid w:val="00513F0F"/>
    <w:rsid w:val="00516866"/>
    <w:rsid w:val="00516A01"/>
    <w:rsid w:val="005204E8"/>
    <w:rsid w:val="005224A9"/>
    <w:rsid w:val="00530CF8"/>
    <w:rsid w:val="0053542D"/>
    <w:rsid w:val="00535737"/>
    <w:rsid w:val="00537BEE"/>
    <w:rsid w:val="00543652"/>
    <w:rsid w:val="005446C7"/>
    <w:rsid w:val="005451A2"/>
    <w:rsid w:val="00547B95"/>
    <w:rsid w:val="00553000"/>
    <w:rsid w:val="00554B41"/>
    <w:rsid w:val="005568A9"/>
    <w:rsid w:val="00557A81"/>
    <w:rsid w:val="0056371C"/>
    <w:rsid w:val="00564E47"/>
    <w:rsid w:val="00565323"/>
    <w:rsid w:val="00572270"/>
    <w:rsid w:val="00572B8E"/>
    <w:rsid w:val="00573D28"/>
    <w:rsid w:val="00573E32"/>
    <w:rsid w:val="00574D5A"/>
    <w:rsid w:val="0057668E"/>
    <w:rsid w:val="00576744"/>
    <w:rsid w:val="0057712C"/>
    <w:rsid w:val="00577A69"/>
    <w:rsid w:val="00577EDD"/>
    <w:rsid w:val="00577EEB"/>
    <w:rsid w:val="0058004E"/>
    <w:rsid w:val="00581158"/>
    <w:rsid w:val="00581264"/>
    <w:rsid w:val="00581958"/>
    <w:rsid w:val="005840F7"/>
    <w:rsid w:val="0058761D"/>
    <w:rsid w:val="00590031"/>
    <w:rsid w:val="00594C21"/>
    <w:rsid w:val="00596A3F"/>
    <w:rsid w:val="00596C1F"/>
    <w:rsid w:val="00597E80"/>
    <w:rsid w:val="005A2BD5"/>
    <w:rsid w:val="005A300E"/>
    <w:rsid w:val="005A55D5"/>
    <w:rsid w:val="005A63D2"/>
    <w:rsid w:val="005A676E"/>
    <w:rsid w:val="005A70CF"/>
    <w:rsid w:val="005A7DD5"/>
    <w:rsid w:val="005B05EA"/>
    <w:rsid w:val="005B0C1C"/>
    <w:rsid w:val="005B3258"/>
    <w:rsid w:val="005B36BC"/>
    <w:rsid w:val="005B48C1"/>
    <w:rsid w:val="005B6A09"/>
    <w:rsid w:val="005C0A2D"/>
    <w:rsid w:val="005C1859"/>
    <w:rsid w:val="005C2B80"/>
    <w:rsid w:val="005C3D55"/>
    <w:rsid w:val="005C48E4"/>
    <w:rsid w:val="005D01C5"/>
    <w:rsid w:val="005D2BF3"/>
    <w:rsid w:val="005D522E"/>
    <w:rsid w:val="005D68D5"/>
    <w:rsid w:val="005E1771"/>
    <w:rsid w:val="005E3FEA"/>
    <w:rsid w:val="005E4985"/>
    <w:rsid w:val="005E4F67"/>
    <w:rsid w:val="005E5C00"/>
    <w:rsid w:val="005E6D30"/>
    <w:rsid w:val="005E7531"/>
    <w:rsid w:val="005E79B0"/>
    <w:rsid w:val="005F277C"/>
    <w:rsid w:val="005F2985"/>
    <w:rsid w:val="005F3BAA"/>
    <w:rsid w:val="005F732E"/>
    <w:rsid w:val="00601168"/>
    <w:rsid w:val="00601627"/>
    <w:rsid w:val="00601DE9"/>
    <w:rsid w:val="006026BB"/>
    <w:rsid w:val="006034F0"/>
    <w:rsid w:val="006037D2"/>
    <w:rsid w:val="006043A1"/>
    <w:rsid w:val="0060760F"/>
    <w:rsid w:val="00607BFC"/>
    <w:rsid w:val="00611EAF"/>
    <w:rsid w:val="00613786"/>
    <w:rsid w:val="00613D12"/>
    <w:rsid w:val="00614509"/>
    <w:rsid w:val="0061566A"/>
    <w:rsid w:val="00616390"/>
    <w:rsid w:val="006213C3"/>
    <w:rsid w:val="00621D0D"/>
    <w:rsid w:val="006230E0"/>
    <w:rsid w:val="00623956"/>
    <w:rsid w:val="00624AD7"/>
    <w:rsid w:val="00624C49"/>
    <w:rsid w:val="0062603F"/>
    <w:rsid w:val="006260E7"/>
    <w:rsid w:val="00626D64"/>
    <w:rsid w:val="006305E2"/>
    <w:rsid w:val="00630AC3"/>
    <w:rsid w:val="0063271E"/>
    <w:rsid w:val="00632E15"/>
    <w:rsid w:val="00632E26"/>
    <w:rsid w:val="00632F3B"/>
    <w:rsid w:val="006334C5"/>
    <w:rsid w:val="00633644"/>
    <w:rsid w:val="00634E7A"/>
    <w:rsid w:val="00635C20"/>
    <w:rsid w:val="006365BB"/>
    <w:rsid w:val="006378E0"/>
    <w:rsid w:val="0064182B"/>
    <w:rsid w:val="006441E6"/>
    <w:rsid w:val="0064473B"/>
    <w:rsid w:val="00645236"/>
    <w:rsid w:val="00645F7F"/>
    <w:rsid w:val="0064616C"/>
    <w:rsid w:val="00646357"/>
    <w:rsid w:val="00646429"/>
    <w:rsid w:val="00646D15"/>
    <w:rsid w:val="0065170D"/>
    <w:rsid w:val="00654CF7"/>
    <w:rsid w:val="0065744F"/>
    <w:rsid w:val="006612D7"/>
    <w:rsid w:val="00662688"/>
    <w:rsid w:val="006631B2"/>
    <w:rsid w:val="00663EAF"/>
    <w:rsid w:val="0066534A"/>
    <w:rsid w:val="006666EE"/>
    <w:rsid w:val="00671443"/>
    <w:rsid w:val="00671799"/>
    <w:rsid w:val="00672410"/>
    <w:rsid w:val="0067270E"/>
    <w:rsid w:val="0067461D"/>
    <w:rsid w:val="00674DBB"/>
    <w:rsid w:val="0067643A"/>
    <w:rsid w:val="00676DF9"/>
    <w:rsid w:val="006803C4"/>
    <w:rsid w:val="0068094F"/>
    <w:rsid w:val="006821E2"/>
    <w:rsid w:val="0068245C"/>
    <w:rsid w:val="00683252"/>
    <w:rsid w:val="00684CC8"/>
    <w:rsid w:val="00684E13"/>
    <w:rsid w:val="00685741"/>
    <w:rsid w:val="00685DE9"/>
    <w:rsid w:val="00685E29"/>
    <w:rsid w:val="006862BC"/>
    <w:rsid w:val="006876E3"/>
    <w:rsid w:val="0069016C"/>
    <w:rsid w:val="006916E5"/>
    <w:rsid w:val="0069341F"/>
    <w:rsid w:val="0069364D"/>
    <w:rsid w:val="00696DF7"/>
    <w:rsid w:val="00697FBF"/>
    <w:rsid w:val="006A05EB"/>
    <w:rsid w:val="006A0958"/>
    <w:rsid w:val="006A0F4E"/>
    <w:rsid w:val="006A1089"/>
    <w:rsid w:val="006A204E"/>
    <w:rsid w:val="006A498B"/>
    <w:rsid w:val="006A4C95"/>
    <w:rsid w:val="006A5636"/>
    <w:rsid w:val="006A72CE"/>
    <w:rsid w:val="006A73AB"/>
    <w:rsid w:val="006B08B0"/>
    <w:rsid w:val="006B2308"/>
    <w:rsid w:val="006B2835"/>
    <w:rsid w:val="006B2E76"/>
    <w:rsid w:val="006B35D6"/>
    <w:rsid w:val="006B58FA"/>
    <w:rsid w:val="006B76F6"/>
    <w:rsid w:val="006C0685"/>
    <w:rsid w:val="006C0D34"/>
    <w:rsid w:val="006C11AA"/>
    <w:rsid w:val="006C452F"/>
    <w:rsid w:val="006C5A49"/>
    <w:rsid w:val="006C6522"/>
    <w:rsid w:val="006D4676"/>
    <w:rsid w:val="006D4E56"/>
    <w:rsid w:val="006D5DB8"/>
    <w:rsid w:val="006D621B"/>
    <w:rsid w:val="006D7FE2"/>
    <w:rsid w:val="006E01D3"/>
    <w:rsid w:val="006E04E4"/>
    <w:rsid w:val="006E0B3F"/>
    <w:rsid w:val="006E14DD"/>
    <w:rsid w:val="006E33EA"/>
    <w:rsid w:val="006E37FF"/>
    <w:rsid w:val="006E3E4E"/>
    <w:rsid w:val="006E4454"/>
    <w:rsid w:val="006E5505"/>
    <w:rsid w:val="006E6B22"/>
    <w:rsid w:val="006E7279"/>
    <w:rsid w:val="006E7E37"/>
    <w:rsid w:val="006F1EF5"/>
    <w:rsid w:val="006F2C67"/>
    <w:rsid w:val="007006DA"/>
    <w:rsid w:val="00700A05"/>
    <w:rsid w:val="0070190D"/>
    <w:rsid w:val="007020B9"/>
    <w:rsid w:val="00704300"/>
    <w:rsid w:val="00706658"/>
    <w:rsid w:val="00710E3D"/>
    <w:rsid w:val="00710EB1"/>
    <w:rsid w:val="00711F6A"/>
    <w:rsid w:val="0071220E"/>
    <w:rsid w:val="00713043"/>
    <w:rsid w:val="00713657"/>
    <w:rsid w:val="00713E8D"/>
    <w:rsid w:val="00716058"/>
    <w:rsid w:val="0072047E"/>
    <w:rsid w:val="00720496"/>
    <w:rsid w:val="0072292C"/>
    <w:rsid w:val="00722954"/>
    <w:rsid w:val="00722D27"/>
    <w:rsid w:val="00722F11"/>
    <w:rsid w:val="00724380"/>
    <w:rsid w:val="00727C36"/>
    <w:rsid w:val="00727EEF"/>
    <w:rsid w:val="0073172A"/>
    <w:rsid w:val="007319E1"/>
    <w:rsid w:val="00731E18"/>
    <w:rsid w:val="00732451"/>
    <w:rsid w:val="00733577"/>
    <w:rsid w:val="00733E7B"/>
    <w:rsid w:val="00733F59"/>
    <w:rsid w:val="007341C1"/>
    <w:rsid w:val="00735D53"/>
    <w:rsid w:val="007403DD"/>
    <w:rsid w:val="00741220"/>
    <w:rsid w:val="0074197D"/>
    <w:rsid w:val="00742599"/>
    <w:rsid w:val="007445F2"/>
    <w:rsid w:val="00745BF1"/>
    <w:rsid w:val="00751A77"/>
    <w:rsid w:val="00751AA3"/>
    <w:rsid w:val="00751D88"/>
    <w:rsid w:val="0075205E"/>
    <w:rsid w:val="00753406"/>
    <w:rsid w:val="007534EF"/>
    <w:rsid w:val="00753C7F"/>
    <w:rsid w:val="00754038"/>
    <w:rsid w:val="00754573"/>
    <w:rsid w:val="00757792"/>
    <w:rsid w:val="00760B19"/>
    <w:rsid w:val="00760DCC"/>
    <w:rsid w:val="0076232B"/>
    <w:rsid w:val="007647D4"/>
    <w:rsid w:val="007700EF"/>
    <w:rsid w:val="00772D87"/>
    <w:rsid w:val="00773507"/>
    <w:rsid w:val="007741A9"/>
    <w:rsid w:val="00774AAA"/>
    <w:rsid w:val="00775430"/>
    <w:rsid w:val="00775F2C"/>
    <w:rsid w:val="00776489"/>
    <w:rsid w:val="00777B10"/>
    <w:rsid w:val="00777FA7"/>
    <w:rsid w:val="00780090"/>
    <w:rsid w:val="00781DE6"/>
    <w:rsid w:val="00783A44"/>
    <w:rsid w:val="00783E2A"/>
    <w:rsid w:val="00785464"/>
    <w:rsid w:val="007854EF"/>
    <w:rsid w:val="00785A74"/>
    <w:rsid w:val="00785E75"/>
    <w:rsid w:val="007869F2"/>
    <w:rsid w:val="00786D09"/>
    <w:rsid w:val="00787582"/>
    <w:rsid w:val="00787DE0"/>
    <w:rsid w:val="00790DC7"/>
    <w:rsid w:val="00793331"/>
    <w:rsid w:val="00795F62"/>
    <w:rsid w:val="007979D2"/>
    <w:rsid w:val="007A06FC"/>
    <w:rsid w:val="007A1157"/>
    <w:rsid w:val="007A20D0"/>
    <w:rsid w:val="007A2E0A"/>
    <w:rsid w:val="007A31E2"/>
    <w:rsid w:val="007A3466"/>
    <w:rsid w:val="007A40C6"/>
    <w:rsid w:val="007A4EB7"/>
    <w:rsid w:val="007A75B7"/>
    <w:rsid w:val="007B07F2"/>
    <w:rsid w:val="007B08CA"/>
    <w:rsid w:val="007B180A"/>
    <w:rsid w:val="007B235E"/>
    <w:rsid w:val="007B2870"/>
    <w:rsid w:val="007B7E4F"/>
    <w:rsid w:val="007C5B8F"/>
    <w:rsid w:val="007C5E77"/>
    <w:rsid w:val="007D12EF"/>
    <w:rsid w:val="007D1A01"/>
    <w:rsid w:val="007D1EB6"/>
    <w:rsid w:val="007D2382"/>
    <w:rsid w:val="007D506F"/>
    <w:rsid w:val="007D6AD7"/>
    <w:rsid w:val="007E1ACF"/>
    <w:rsid w:val="007E25D6"/>
    <w:rsid w:val="007E2A78"/>
    <w:rsid w:val="007E48E0"/>
    <w:rsid w:val="007E6E99"/>
    <w:rsid w:val="007E7531"/>
    <w:rsid w:val="007E78DB"/>
    <w:rsid w:val="007E7A58"/>
    <w:rsid w:val="007F06C9"/>
    <w:rsid w:val="007F4047"/>
    <w:rsid w:val="00800737"/>
    <w:rsid w:val="00800DFD"/>
    <w:rsid w:val="00800FF0"/>
    <w:rsid w:val="00805318"/>
    <w:rsid w:val="00810DD5"/>
    <w:rsid w:val="00812616"/>
    <w:rsid w:val="00816218"/>
    <w:rsid w:val="00816856"/>
    <w:rsid w:val="00820AEF"/>
    <w:rsid w:val="00820C6F"/>
    <w:rsid w:val="00821C23"/>
    <w:rsid w:val="00823116"/>
    <w:rsid w:val="008244EE"/>
    <w:rsid w:val="0082488E"/>
    <w:rsid w:val="008248A0"/>
    <w:rsid w:val="00824AFC"/>
    <w:rsid w:val="0082661F"/>
    <w:rsid w:val="00826621"/>
    <w:rsid w:val="00826FBA"/>
    <w:rsid w:val="00830177"/>
    <w:rsid w:val="00831E86"/>
    <w:rsid w:val="00832104"/>
    <w:rsid w:val="00832844"/>
    <w:rsid w:val="00832F72"/>
    <w:rsid w:val="008338C5"/>
    <w:rsid w:val="008370D6"/>
    <w:rsid w:val="008415D5"/>
    <w:rsid w:val="00842331"/>
    <w:rsid w:val="0084341B"/>
    <w:rsid w:val="00843E37"/>
    <w:rsid w:val="00845277"/>
    <w:rsid w:val="00845868"/>
    <w:rsid w:val="00845CB2"/>
    <w:rsid w:val="00846812"/>
    <w:rsid w:val="00847137"/>
    <w:rsid w:val="008505E3"/>
    <w:rsid w:val="00850809"/>
    <w:rsid w:val="0085098A"/>
    <w:rsid w:val="008534B6"/>
    <w:rsid w:val="00853F07"/>
    <w:rsid w:val="008552E9"/>
    <w:rsid w:val="00856C89"/>
    <w:rsid w:val="00857055"/>
    <w:rsid w:val="008572E4"/>
    <w:rsid w:val="00860AA0"/>
    <w:rsid w:val="0086111F"/>
    <w:rsid w:val="00862C8A"/>
    <w:rsid w:val="00863227"/>
    <w:rsid w:val="0086401A"/>
    <w:rsid w:val="00865F3D"/>
    <w:rsid w:val="008664FC"/>
    <w:rsid w:val="008668B9"/>
    <w:rsid w:val="0087109B"/>
    <w:rsid w:val="00875AF3"/>
    <w:rsid w:val="00876F7F"/>
    <w:rsid w:val="00880140"/>
    <w:rsid w:val="008827B1"/>
    <w:rsid w:val="00883183"/>
    <w:rsid w:val="0088579C"/>
    <w:rsid w:val="00885F02"/>
    <w:rsid w:val="0088685C"/>
    <w:rsid w:val="00886F8C"/>
    <w:rsid w:val="00887072"/>
    <w:rsid w:val="00887438"/>
    <w:rsid w:val="00890B36"/>
    <w:rsid w:val="008910D6"/>
    <w:rsid w:val="008912DD"/>
    <w:rsid w:val="00891D87"/>
    <w:rsid w:val="00891F81"/>
    <w:rsid w:val="008926C5"/>
    <w:rsid w:val="00893ED5"/>
    <w:rsid w:val="008941DD"/>
    <w:rsid w:val="00894363"/>
    <w:rsid w:val="00894959"/>
    <w:rsid w:val="00895088"/>
    <w:rsid w:val="0089619D"/>
    <w:rsid w:val="008967EC"/>
    <w:rsid w:val="008A025D"/>
    <w:rsid w:val="008A3BB8"/>
    <w:rsid w:val="008A4B59"/>
    <w:rsid w:val="008B133F"/>
    <w:rsid w:val="008B2625"/>
    <w:rsid w:val="008B3E9C"/>
    <w:rsid w:val="008B414E"/>
    <w:rsid w:val="008B5B5F"/>
    <w:rsid w:val="008C051B"/>
    <w:rsid w:val="008C335D"/>
    <w:rsid w:val="008C44C0"/>
    <w:rsid w:val="008C60EE"/>
    <w:rsid w:val="008C6FD1"/>
    <w:rsid w:val="008C7C1D"/>
    <w:rsid w:val="008D17B6"/>
    <w:rsid w:val="008D18E8"/>
    <w:rsid w:val="008D2127"/>
    <w:rsid w:val="008D6C83"/>
    <w:rsid w:val="008D75D1"/>
    <w:rsid w:val="008D7E98"/>
    <w:rsid w:val="008E0C06"/>
    <w:rsid w:val="008E119C"/>
    <w:rsid w:val="008E6187"/>
    <w:rsid w:val="008E7328"/>
    <w:rsid w:val="008F051F"/>
    <w:rsid w:val="008F49E7"/>
    <w:rsid w:val="008F4A2F"/>
    <w:rsid w:val="008F616D"/>
    <w:rsid w:val="009007C4"/>
    <w:rsid w:val="00901495"/>
    <w:rsid w:val="009074C8"/>
    <w:rsid w:val="00907821"/>
    <w:rsid w:val="00911C4B"/>
    <w:rsid w:val="00913E61"/>
    <w:rsid w:val="0092138D"/>
    <w:rsid w:val="009214A4"/>
    <w:rsid w:val="0092288F"/>
    <w:rsid w:val="00924048"/>
    <w:rsid w:val="00924BF7"/>
    <w:rsid w:val="00931246"/>
    <w:rsid w:val="00932803"/>
    <w:rsid w:val="00933B44"/>
    <w:rsid w:val="0093620B"/>
    <w:rsid w:val="0093620C"/>
    <w:rsid w:val="00936423"/>
    <w:rsid w:val="00936591"/>
    <w:rsid w:val="00937570"/>
    <w:rsid w:val="00937DD1"/>
    <w:rsid w:val="0094010C"/>
    <w:rsid w:val="00942C75"/>
    <w:rsid w:val="0094309C"/>
    <w:rsid w:val="00943897"/>
    <w:rsid w:val="00943954"/>
    <w:rsid w:val="009445AA"/>
    <w:rsid w:val="00945101"/>
    <w:rsid w:val="00945129"/>
    <w:rsid w:val="0095004C"/>
    <w:rsid w:val="00955C52"/>
    <w:rsid w:val="00957AB7"/>
    <w:rsid w:val="009613F3"/>
    <w:rsid w:val="00961A8F"/>
    <w:rsid w:val="00961FDC"/>
    <w:rsid w:val="00962604"/>
    <w:rsid w:val="0096297F"/>
    <w:rsid w:val="00964403"/>
    <w:rsid w:val="009646FA"/>
    <w:rsid w:val="00973B5C"/>
    <w:rsid w:val="00975B2B"/>
    <w:rsid w:val="009834A1"/>
    <w:rsid w:val="00984BBE"/>
    <w:rsid w:val="00985D4D"/>
    <w:rsid w:val="00986346"/>
    <w:rsid w:val="00987D35"/>
    <w:rsid w:val="00987E8A"/>
    <w:rsid w:val="00990C03"/>
    <w:rsid w:val="00994692"/>
    <w:rsid w:val="00994748"/>
    <w:rsid w:val="00997A2A"/>
    <w:rsid w:val="009A020F"/>
    <w:rsid w:val="009A364B"/>
    <w:rsid w:val="009A37D8"/>
    <w:rsid w:val="009A3D49"/>
    <w:rsid w:val="009A543E"/>
    <w:rsid w:val="009A5DC7"/>
    <w:rsid w:val="009A69E8"/>
    <w:rsid w:val="009A7650"/>
    <w:rsid w:val="009B12B8"/>
    <w:rsid w:val="009B2071"/>
    <w:rsid w:val="009B24F8"/>
    <w:rsid w:val="009B3900"/>
    <w:rsid w:val="009B5D9F"/>
    <w:rsid w:val="009B7FFD"/>
    <w:rsid w:val="009C02E3"/>
    <w:rsid w:val="009C109B"/>
    <w:rsid w:val="009C1255"/>
    <w:rsid w:val="009C19F0"/>
    <w:rsid w:val="009C58F2"/>
    <w:rsid w:val="009D1081"/>
    <w:rsid w:val="009D1599"/>
    <w:rsid w:val="009D222C"/>
    <w:rsid w:val="009D230E"/>
    <w:rsid w:val="009D2B02"/>
    <w:rsid w:val="009D3D46"/>
    <w:rsid w:val="009D43B2"/>
    <w:rsid w:val="009D5159"/>
    <w:rsid w:val="009D5DE7"/>
    <w:rsid w:val="009D5F23"/>
    <w:rsid w:val="009D6B27"/>
    <w:rsid w:val="009D6F6C"/>
    <w:rsid w:val="009D75E4"/>
    <w:rsid w:val="009E261A"/>
    <w:rsid w:val="009E2FF9"/>
    <w:rsid w:val="009E3A03"/>
    <w:rsid w:val="009E3CC1"/>
    <w:rsid w:val="009E5446"/>
    <w:rsid w:val="009E5DD1"/>
    <w:rsid w:val="009F0A65"/>
    <w:rsid w:val="009F0A8F"/>
    <w:rsid w:val="009F1462"/>
    <w:rsid w:val="009F1AE6"/>
    <w:rsid w:val="009F1E74"/>
    <w:rsid w:val="009F5B8D"/>
    <w:rsid w:val="009F5CC4"/>
    <w:rsid w:val="009F6863"/>
    <w:rsid w:val="009F7EE3"/>
    <w:rsid w:val="00A00CD3"/>
    <w:rsid w:val="00A01019"/>
    <w:rsid w:val="00A01312"/>
    <w:rsid w:val="00A019C3"/>
    <w:rsid w:val="00A02160"/>
    <w:rsid w:val="00A02F44"/>
    <w:rsid w:val="00A04D2C"/>
    <w:rsid w:val="00A05200"/>
    <w:rsid w:val="00A0566D"/>
    <w:rsid w:val="00A067CC"/>
    <w:rsid w:val="00A07854"/>
    <w:rsid w:val="00A106C0"/>
    <w:rsid w:val="00A111B5"/>
    <w:rsid w:val="00A1231A"/>
    <w:rsid w:val="00A133A3"/>
    <w:rsid w:val="00A13C63"/>
    <w:rsid w:val="00A1424D"/>
    <w:rsid w:val="00A15946"/>
    <w:rsid w:val="00A15DB4"/>
    <w:rsid w:val="00A1713D"/>
    <w:rsid w:val="00A20134"/>
    <w:rsid w:val="00A2050F"/>
    <w:rsid w:val="00A209FB"/>
    <w:rsid w:val="00A23202"/>
    <w:rsid w:val="00A23607"/>
    <w:rsid w:val="00A23FF6"/>
    <w:rsid w:val="00A2796B"/>
    <w:rsid w:val="00A27CAC"/>
    <w:rsid w:val="00A31984"/>
    <w:rsid w:val="00A31D3D"/>
    <w:rsid w:val="00A3212B"/>
    <w:rsid w:val="00A33DA0"/>
    <w:rsid w:val="00A34067"/>
    <w:rsid w:val="00A366C2"/>
    <w:rsid w:val="00A37E95"/>
    <w:rsid w:val="00A40524"/>
    <w:rsid w:val="00A40EB0"/>
    <w:rsid w:val="00A41BC7"/>
    <w:rsid w:val="00A4239F"/>
    <w:rsid w:val="00A4447C"/>
    <w:rsid w:val="00A448F9"/>
    <w:rsid w:val="00A51291"/>
    <w:rsid w:val="00A51E01"/>
    <w:rsid w:val="00A52C7C"/>
    <w:rsid w:val="00A53040"/>
    <w:rsid w:val="00A536FE"/>
    <w:rsid w:val="00A569B0"/>
    <w:rsid w:val="00A56DD5"/>
    <w:rsid w:val="00A600A0"/>
    <w:rsid w:val="00A60BE6"/>
    <w:rsid w:val="00A614A1"/>
    <w:rsid w:val="00A637B3"/>
    <w:rsid w:val="00A6454E"/>
    <w:rsid w:val="00A64D22"/>
    <w:rsid w:val="00A6529C"/>
    <w:rsid w:val="00A672A2"/>
    <w:rsid w:val="00A67BBF"/>
    <w:rsid w:val="00A67CF2"/>
    <w:rsid w:val="00A743A3"/>
    <w:rsid w:val="00A74427"/>
    <w:rsid w:val="00A7552C"/>
    <w:rsid w:val="00A81F8D"/>
    <w:rsid w:val="00A82CB9"/>
    <w:rsid w:val="00A8440B"/>
    <w:rsid w:val="00A84CC2"/>
    <w:rsid w:val="00A901C9"/>
    <w:rsid w:val="00A90935"/>
    <w:rsid w:val="00A91042"/>
    <w:rsid w:val="00A918AD"/>
    <w:rsid w:val="00A96871"/>
    <w:rsid w:val="00A97746"/>
    <w:rsid w:val="00AA01F4"/>
    <w:rsid w:val="00AA0964"/>
    <w:rsid w:val="00AA18B7"/>
    <w:rsid w:val="00AA57C6"/>
    <w:rsid w:val="00AA5F16"/>
    <w:rsid w:val="00AA7B0C"/>
    <w:rsid w:val="00AA7BFE"/>
    <w:rsid w:val="00AB1890"/>
    <w:rsid w:val="00AB2460"/>
    <w:rsid w:val="00AB3401"/>
    <w:rsid w:val="00AB58B5"/>
    <w:rsid w:val="00AB67F7"/>
    <w:rsid w:val="00AB719A"/>
    <w:rsid w:val="00AC10A8"/>
    <w:rsid w:val="00AC30FA"/>
    <w:rsid w:val="00AC535E"/>
    <w:rsid w:val="00AC54D6"/>
    <w:rsid w:val="00AC57EF"/>
    <w:rsid w:val="00AD13CA"/>
    <w:rsid w:val="00AD14C1"/>
    <w:rsid w:val="00AD18D7"/>
    <w:rsid w:val="00AD27CD"/>
    <w:rsid w:val="00AD340B"/>
    <w:rsid w:val="00AD4792"/>
    <w:rsid w:val="00AD47F2"/>
    <w:rsid w:val="00AD6BAA"/>
    <w:rsid w:val="00AD6D73"/>
    <w:rsid w:val="00AE086D"/>
    <w:rsid w:val="00AE1445"/>
    <w:rsid w:val="00AE15DE"/>
    <w:rsid w:val="00AE2B0C"/>
    <w:rsid w:val="00AE41B7"/>
    <w:rsid w:val="00AE44AB"/>
    <w:rsid w:val="00AE599A"/>
    <w:rsid w:val="00AE6828"/>
    <w:rsid w:val="00B000B7"/>
    <w:rsid w:val="00B01412"/>
    <w:rsid w:val="00B036B8"/>
    <w:rsid w:val="00B04616"/>
    <w:rsid w:val="00B0521A"/>
    <w:rsid w:val="00B06646"/>
    <w:rsid w:val="00B11C37"/>
    <w:rsid w:val="00B11D56"/>
    <w:rsid w:val="00B12019"/>
    <w:rsid w:val="00B1376F"/>
    <w:rsid w:val="00B14BE4"/>
    <w:rsid w:val="00B152FD"/>
    <w:rsid w:val="00B21157"/>
    <w:rsid w:val="00B23D75"/>
    <w:rsid w:val="00B27281"/>
    <w:rsid w:val="00B31D7D"/>
    <w:rsid w:val="00B35095"/>
    <w:rsid w:val="00B352B9"/>
    <w:rsid w:val="00B377A6"/>
    <w:rsid w:val="00B402B9"/>
    <w:rsid w:val="00B40D24"/>
    <w:rsid w:val="00B41A52"/>
    <w:rsid w:val="00B438AA"/>
    <w:rsid w:val="00B43A8B"/>
    <w:rsid w:val="00B4444A"/>
    <w:rsid w:val="00B46A92"/>
    <w:rsid w:val="00B46F13"/>
    <w:rsid w:val="00B50287"/>
    <w:rsid w:val="00B5058F"/>
    <w:rsid w:val="00B50CEA"/>
    <w:rsid w:val="00B51D72"/>
    <w:rsid w:val="00B52DF9"/>
    <w:rsid w:val="00B53ECE"/>
    <w:rsid w:val="00B5581D"/>
    <w:rsid w:val="00B613CB"/>
    <w:rsid w:val="00B62201"/>
    <w:rsid w:val="00B66CC6"/>
    <w:rsid w:val="00B720C6"/>
    <w:rsid w:val="00B72BF1"/>
    <w:rsid w:val="00B73F85"/>
    <w:rsid w:val="00B742F4"/>
    <w:rsid w:val="00B74B00"/>
    <w:rsid w:val="00B80227"/>
    <w:rsid w:val="00B8065B"/>
    <w:rsid w:val="00B81803"/>
    <w:rsid w:val="00B84BD7"/>
    <w:rsid w:val="00B860F4"/>
    <w:rsid w:val="00B86F22"/>
    <w:rsid w:val="00B87821"/>
    <w:rsid w:val="00B9015E"/>
    <w:rsid w:val="00B90E06"/>
    <w:rsid w:val="00B916B9"/>
    <w:rsid w:val="00B91F8C"/>
    <w:rsid w:val="00B92074"/>
    <w:rsid w:val="00B9322B"/>
    <w:rsid w:val="00B93C40"/>
    <w:rsid w:val="00B95A23"/>
    <w:rsid w:val="00B97022"/>
    <w:rsid w:val="00B97F7B"/>
    <w:rsid w:val="00BA0C80"/>
    <w:rsid w:val="00BA1816"/>
    <w:rsid w:val="00BA2899"/>
    <w:rsid w:val="00BA2BAF"/>
    <w:rsid w:val="00BA3B0F"/>
    <w:rsid w:val="00BA5E2A"/>
    <w:rsid w:val="00BA69C2"/>
    <w:rsid w:val="00BA6ED8"/>
    <w:rsid w:val="00BB08A9"/>
    <w:rsid w:val="00BB2877"/>
    <w:rsid w:val="00BB5972"/>
    <w:rsid w:val="00BB6228"/>
    <w:rsid w:val="00BB647D"/>
    <w:rsid w:val="00BB7D30"/>
    <w:rsid w:val="00BC0597"/>
    <w:rsid w:val="00BC1899"/>
    <w:rsid w:val="00BC478C"/>
    <w:rsid w:val="00BC6321"/>
    <w:rsid w:val="00BC7EEE"/>
    <w:rsid w:val="00BC7F15"/>
    <w:rsid w:val="00BD2799"/>
    <w:rsid w:val="00BD3B23"/>
    <w:rsid w:val="00BD41DE"/>
    <w:rsid w:val="00BD483C"/>
    <w:rsid w:val="00BD58B7"/>
    <w:rsid w:val="00BD734C"/>
    <w:rsid w:val="00BE03F9"/>
    <w:rsid w:val="00BE0B36"/>
    <w:rsid w:val="00BE1CFA"/>
    <w:rsid w:val="00BE2E23"/>
    <w:rsid w:val="00BE3E4F"/>
    <w:rsid w:val="00BE3EFD"/>
    <w:rsid w:val="00BE47EE"/>
    <w:rsid w:val="00BE6807"/>
    <w:rsid w:val="00BE7DD5"/>
    <w:rsid w:val="00BF1D2D"/>
    <w:rsid w:val="00BF26FA"/>
    <w:rsid w:val="00BF6408"/>
    <w:rsid w:val="00C0032B"/>
    <w:rsid w:val="00C00F5B"/>
    <w:rsid w:val="00C020D0"/>
    <w:rsid w:val="00C0265D"/>
    <w:rsid w:val="00C02F54"/>
    <w:rsid w:val="00C0345A"/>
    <w:rsid w:val="00C053B6"/>
    <w:rsid w:val="00C055FC"/>
    <w:rsid w:val="00C06030"/>
    <w:rsid w:val="00C0646A"/>
    <w:rsid w:val="00C06E76"/>
    <w:rsid w:val="00C10360"/>
    <w:rsid w:val="00C110C7"/>
    <w:rsid w:val="00C13444"/>
    <w:rsid w:val="00C13A34"/>
    <w:rsid w:val="00C15607"/>
    <w:rsid w:val="00C21B9A"/>
    <w:rsid w:val="00C22D85"/>
    <w:rsid w:val="00C234E9"/>
    <w:rsid w:val="00C24E97"/>
    <w:rsid w:val="00C25349"/>
    <w:rsid w:val="00C25E6F"/>
    <w:rsid w:val="00C263B3"/>
    <w:rsid w:val="00C267FF"/>
    <w:rsid w:val="00C26D1B"/>
    <w:rsid w:val="00C26D8B"/>
    <w:rsid w:val="00C27FBF"/>
    <w:rsid w:val="00C31794"/>
    <w:rsid w:val="00C3660D"/>
    <w:rsid w:val="00C40C1E"/>
    <w:rsid w:val="00C41177"/>
    <w:rsid w:val="00C411E4"/>
    <w:rsid w:val="00C41B66"/>
    <w:rsid w:val="00C422C4"/>
    <w:rsid w:val="00C4356C"/>
    <w:rsid w:val="00C43F83"/>
    <w:rsid w:val="00C44806"/>
    <w:rsid w:val="00C459BB"/>
    <w:rsid w:val="00C50369"/>
    <w:rsid w:val="00C5119C"/>
    <w:rsid w:val="00C517EC"/>
    <w:rsid w:val="00C51EC0"/>
    <w:rsid w:val="00C52112"/>
    <w:rsid w:val="00C5418F"/>
    <w:rsid w:val="00C54E77"/>
    <w:rsid w:val="00C55382"/>
    <w:rsid w:val="00C553FB"/>
    <w:rsid w:val="00C5752D"/>
    <w:rsid w:val="00C6015B"/>
    <w:rsid w:val="00C64221"/>
    <w:rsid w:val="00C65768"/>
    <w:rsid w:val="00C676C8"/>
    <w:rsid w:val="00C7392B"/>
    <w:rsid w:val="00C75037"/>
    <w:rsid w:val="00C773BF"/>
    <w:rsid w:val="00C80CA1"/>
    <w:rsid w:val="00C82453"/>
    <w:rsid w:val="00C82AD3"/>
    <w:rsid w:val="00C82FDB"/>
    <w:rsid w:val="00C8315C"/>
    <w:rsid w:val="00C83919"/>
    <w:rsid w:val="00C84B04"/>
    <w:rsid w:val="00C84DD8"/>
    <w:rsid w:val="00C908A0"/>
    <w:rsid w:val="00C942F4"/>
    <w:rsid w:val="00C951E5"/>
    <w:rsid w:val="00C95929"/>
    <w:rsid w:val="00C95B82"/>
    <w:rsid w:val="00C96589"/>
    <w:rsid w:val="00CA080C"/>
    <w:rsid w:val="00CA1FB1"/>
    <w:rsid w:val="00CA543A"/>
    <w:rsid w:val="00CA56E8"/>
    <w:rsid w:val="00CA60F5"/>
    <w:rsid w:val="00CA63E7"/>
    <w:rsid w:val="00CA6DB6"/>
    <w:rsid w:val="00CA6EFC"/>
    <w:rsid w:val="00CB2941"/>
    <w:rsid w:val="00CB2C85"/>
    <w:rsid w:val="00CB7D35"/>
    <w:rsid w:val="00CC26A0"/>
    <w:rsid w:val="00CC2E9D"/>
    <w:rsid w:val="00CC3978"/>
    <w:rsid w:val="00CC44CF"/>
    <w:rsid w:val="00CC5167"/>
    <w:rsid w:val="00CC524B"/>
    <w:rsid w:val="00CC6EF5"/>
    <w:rsid w:val="00CC7356"/>
    <w:rsid w:val="00CD0E9D"/>
    <w:rsid w:val="00CD1E3A"/>
    <w:rsid w:val="00CD21D7"/>
    <w:rsid w:val="00CD25FF"/>
    <w:rsid w:val="00CD2BA2"/>
    <w:rsid w:val="00CD31B8"/>
    <w:rsid w:val="00CD3F8F"/>
    <w:rsid w:val="00CD449B"/>
    <w:rsid w:val="00CD788D"/>
    <w:rsid w:val="00CE0710"/>
    <w:rsid w:val="00CE0BB5"/>
    <w:rsid w:val="00CE30D9"/>
    <w:rsid w:val="00CE3A2F"/>
    <w:rsid w:val="00CE4C82"/>
    <w:rsid w:val="00CE579F"/>
    <w:rsid w:val="00CE5AFE"/>
    <w:rsid w:val="00CF1EEB"/>
    <w:rsid w:val="00CF402C"/>
    <w:rsid w:val="00CF5294"/>
    <w:rsid w:val="00CF5B2F"/>
    <w:rsid w:val="00CF5C9B"/>
    <w:rsid w:val="00CF6C09"/>
    <w:rsid w:val="00D01065"/>
    <w:rsid w:val="00D02E58"/>
    <w:rsid w:val="00D03804"/>
    <w:rsid w:val="00D043B3"/>
    <w:rsid w:val="00D046F5"/>
    <w:rsid w:val="00D07EBA"/>
    <w:rsid w:val="00D1042D"/>
    <w:rsid w:val="00D12B6C"/>
    <w:rsid w:val="00D1349A"/>
    <w:rsid w:val="00D15347"/>
    <w:rsid w:val="00D15351"/>
    <w:rsid w:val="00D164F6"/>
    <w:rsid w:val="00D2078D"/>
    <w:rsid w:val="00D209D5"/>
    <w:rsid w:val="00D224DA"/>
    <w:rsid w:val="00D22AF3"/>
    <w:rsid w:val="00D26DE2"/>
    <w:rsid w:val="00D315F0"/>
    <w:rsid w:val="00D31AE2"/>
    <w:rsid w:val="00D3222A"/>
    <w:rsid w:val="00D330E7"/>
    <w:rsid w:val="00D334FD"/>
    <w:rsid w:val="00D3639B"/>
    <w:rsid w:val="00D377F1"/>
    <w:rsid w:val="00D37EC4"/>
    <w:rsid w:val="00D406F7"/>
    <w:rsid w:val="00D43C21"/>
    <w:rsid w:val="00D46213"/>
    <w:rsid w:val="00D46781"/>
    <w:rsid w:val="00D47497"/>
    <w:rsid w:val="00D50C4C"/>
    <w:rsid w:val="00D545DE"/>
    <w:rsid w:val="00D5700F"/>
    <w:rsid w:val="00D57193"/>
    <w:rsid w:val="00D6059C"/>
    <w:rsid w:val="00D60D30"/>
    <w:rsid w:val="00D60D4A"/>
    <w:rsid w:val="00D61A5A"/>
    <w:rsid w:val="00D6452C"/>
    <w:rsid w:val="00D65EE2"/>
    <w:rsid w:val="00D67AC3"/>
    <w:rsid w:val="00D67C6F"/>
    <w:rsid w:val="00D72CEB"/>
    <w:rsid w:val="00D80088"/>
    <w:rsid w:val="00D80D88"/>
    <w:rsid w:val="00D81FA3"/>
    <w:rsid w:val="00D829AB"/>
    <w:rsid w:val="00D840D6"/>
    <w:rsid w:val="00D85EE4"/>
    <w:rsid w:val="00D877AB"/>
    <w:rsid w:val="00D9055F"/>
    <w:rsid w:val="00D92565"/>
    <w:rsid w:val="00D9274E"/>
    <w:rsid w:val="00D92BD2"/>
    <w:rsid w:val="00D947F4"/>
    <w:rsid w:val="00D94FAA"/>
    <w:rsid w:val="00D951CD"/>
    <w:rsid w:val="00DA0302"/>
    <w:rsid w:val="00DA031A"/>
    <w:rsid w:val="00DA0D0F"/>
    <w:rsid w:val="00DB05E0"/>
    <w:rsid w:val="00DB0D1E"/>
    <w:rsid w:val="00DB4BCB"/>
    <w:rsid w:val="00DB56F5"/>
    <w:rsid w:val="00DB77E5"/>
    <w:rsid w:val="00DB78CE"/>
    <w:rsid w:val="00DC1337"/>
    <w:rsid w:val="00DC20EC"/>
    <w:rsid w:val="00DC3224"/>
    <w:rsid w:val="00DC5135"/>
    <w:rsid w:val="00DC5440"/>
    <w:rsid w:val="00DC70F3"/>
    <w:rsid w:val="00DC74B1"/>
    <w:rsid w:val="00DD030D"/>
    <w:rsid w:val="00DD169F"/>
    <w:rsid w:val="00DD1A73"/>
    <w:rsid w:val="00DD1BBF"/>
    <w:rsid w:val="00DD1BCD"/>
    <w:rsid w:val="00DD1D43"/>
    <w:rsid w:val="00DD244E"/>
    <w:rsid w:val="00DD5233"/>
    <w:rsid w:val="00DE381E"/>
    <w:rsid w:val="00DF09F8"/>
    <w:rsid w:val="00DF11A0"/>
    <w:rsid w:val="00DF30BE"/>
    <w:rsid w:val="00DF31D3"/>
    <w:rsid w:val="00DF3986"/>
    <w:rsid w:val="00DF496E"/>
    <w:rsid w:val="00DF6954"/>
    <w:rsid w:val="00DF7939"/>
    <w:rsid w:val="00DF79FA"/>
    <w:rsid w:val="00E0053B"/>
    <w:rsid w:val="00E02640"/>
    <w:rsid w:val="00E0385C"/>
    <w:rsid w:val="00E03F38"/>
    <w:rsid w:val="00E03F6D"/>
    <w:rsid w:val="00E0543C"/>
    <w:rsid w:val="00E063B1"/>
    <w:rsid w:val="00E11C2F"/>
    <w:rsid w:val="00E137BD"/>
    <w:rsid w:val="00E14183"/>
    <w:rsid w:val="00E14660"/>
    <w:rsid w:val="00E146C9"/>
    <w:rsid w:val="00E16DCB"/>
    <w:rsid w:val="00E1757B"/>
    <w:rsid w:val="00E17B93"/>
    <w:rsid w:val="00E20BD9"/>
    <w:rsid w:val="00E2110B"/>
    <w:rsid w:val="00E214C7"/>
    <w:rsid w:val="00E218EE"/>
    <w:rsid w:val="00E21DD5"/>
    <w:rsid w:val="00E23797"/>
    <w:rsid w:val="00E23ADD"/>
    <w:rsid w:val="00E254A0"/>
    <w:rsid w:val="00E270CC"/>
    <w:rsid w:val="00E27F64"/>
    <w:rsid w:val="00E30132"/>
    <w:rsid w:val="00E317A7"/>
    <w:rsid w:val="00E34692"/>
    <w:rsid w:val="00E40A63"/>
    <w:rsid w:val="00E41266"/>
    <w:rsid w:val="00E413BF"/>
    <w:rsid w:val="00E416B9"/>
    <w:rsid w:val="00E41885"/>
    <w:rsid w:val="00E41BAE"/>
    <w:rsid w:val="00E429A6"/>
    <w:rsid w:val="00E43C8F"/>
    <w:rsid w:val="00E46359"/>
    <w:rsid w:val="00E47E07"/>
    <w:rsid w:val="00E5049D"/>
    <w:rsid w:val="00E50B71"/>
    <w:rsid w:val="00E50D81"/>
    <w:rsid w:val="00E515BA"/>
    <w:rsid w:val="00E540D1"/>
    <w:rsid w:val="00E547DC"/>
    <w:rsid w:val="00E5653E"/>
    <w:rsid w:val="00E57EFE"/>
    <w:rsid w:val="00E57FEE"/>
    <w:rsid w:val="00E634E1"/>
    <w:rsid w:val="00E63B07"/>
    <w:rsid w:val="00E65024"/>
    <w:rsid w:val="00E653AF"/>
    <w:rsid w:val="00E65807"/>
    <w:rsid w:val="00E70C52"/>
    <w:rsid w:val="00E70CD3"/>
    <w:rsid w:val="00E71969"/>
    <w:rsid w:val="00E72352"/>
    <w:rsid w:val="00E764CC"/>
    <w:rsid w:val="00E83256"/>
    <w:rsid w:val="00E83410"/>
    <w:rsid w:val="00E85E3E"/>
    <w:rsid w:val="00E90A7B"/>
    <w:rsid w:val="00E91DA3"/>
    <w:rsid w:val="00E92B2D"/>
    <w:rsid w:val="00E9526F"/>
    <w:rsid w:val="00EA07C6"/>
    <w:rsid w:val="00EA1A40"/>
    <w:rsid w:val="00EA2CCB"/>
    <w:rsid w:val="00EA2D70"/>
    <w:rsid w:val="00EA33AD"/>
    <w:rsid w:val="00EA40F8"/>
    <w:rsid w:val="00EA44A7"/>
    <w:rsid w:val="00EA4630"/>
    <w:rsid w:val="00EA4D04"/>
    <w:rsid w:val="00EA5A54"/>
    <w:rsid w:val="00EA6EEF"/>
    <w:rsid w:val="00EB0F6A"/>
    <w:rsid w:val="00EB23FE"/>
    <w:rsid w:val="00EB2E58"/>
    <w:rsid w:val="00EB314A"/>
    <w:rsid w:val="00EB4507"/>
    <w:rsid w:val="00EB5D0A"/>
    <w:rsid w:val="00EB622A"/>
    <w:rsid w:val="00EB6952"/>
    <w:rsid w:val="00EC0113"/>
    <w:rsid w:val="00EC1D3C"/>
    <w:rsid w:val="00EC29BE"/>
    <w:rsid w:val="00EC2DF1"/>
    <w:rsid w:val="00EC576A"/>
    <w:rsid w:val="00EC5CA9"/>
    <w:rsid w:val="00EC653F"/>
    <w:rsid w:val="00EC7CE4"/>
    <w:rsid w:val="00ED0C7F"/>
    <w:rsid w:val="00ED1F03"/>
    <w:rsid w:val="00ED4B44"/>
    <w:rsid w:val="00ED4C1D"/>
    <w:rsid w:val="00ED67A1"/>
    <w:rsid w:val="00ED7B33"/>
    <w:rsid w:val="00EE0B1E"/>
    <w:rsid w:val="00EE162C"/>
    <w:rsid w:val="00EE210A"/>
    <w:rsid w:val="00EE21B9"/>
    <w:rsid w:val="00EE2E8C"/>
    <w:rsid w:val="00EE33C0"/>
    <w:rsid w:val="00EE5168"/>
    <w:rsid w:val="00EE51B6"/>
    <w:rsid w:val="00EE5360"/>
    <w:rsid w:val="00EE6DFB"/>
    <w:rsid w:val="00EE772A"/>
    <w:rsid w:val="00EF0939"/>
    <w:rsid w:val="00EF0B71"/>
    <w:rsid w:val="00EF1DD0"/>
    <w:rsid w:val="00EF22A9"/>
    <w:rsid w:val="00EF31F0"/>
    <w:rsid w:val="00EF4371"/>
    <w:rsid w:val="00F00528"/>
    <w:rsid w:val="00F03049"/>
    <w:rsid w:val="00F04EE9"/>
    <w:rsid w:val="00F05A20"/>
    <w:rsid w:val="00F06587"/>
    <w:rsid w:val="00F07AE1"/>
    <w:rsid w:val="00F10865"/>
    <w:rsid w:val="00F11DF6"/>
    <w:rsid w:val="00F143F1"/>
    <w:rsid w:val="00F14B10"/>
    <w:rsid w:val="00F154DA"/>
    <w:rsid w:val="00F1636B"/>
    <w:rsid w:val="00F16CA7"/>
    <w:rsid w:val="00F173C5"/>
    <w:rsid w:val="00F17761"/>
    <w:rsid w:val="00F201E8"/>
    <w:rsid w:val="00F211E3"/>
    <w:rsid w:val="00F21360"/>
    <w:rsid w:val="00F22560"/>
    <w:rsid w:val="00F22A5A"/>
    <w:rsid w:val="00F230F7"/>
    <w:rsid w:val="00F236F0"/>
    <w:rsid w:val="00F2403B"/>
    <w:rsid w:val="00F24C62"/>
    <w:rsid w:val="00F26020"/>
    <w:rsid w:val="00F2675F"/>
    <w:rsid w:val="00F26F27"/>
    <w:rsid w:val="00F2771F"/>
    <w:rsid w:val="00F32ADE"/>
    <w:rsid w:val="00F3307B"/>
    <w:rsid w:val="00F332E8"/>
    <w:rsid w:val="00F33669"/>
    <w:rsid w:val="00F348F5"/>
    <w:rsid w:val="00F36625"/>
    <w:rsid w:val="00F4109A"/>
    <w:rsid w:val="00F41595"/>
    <w:rsid w:val="00F4332E"/>
    <w:rsid w:val="00F471FB"/>
    <w:rsid w:val="00F5014D"/>
    <w:rsid w:val="00F50B04"/>
    <w:rsid w:val="00F515F7"/>
    <w:rsid w:val="00F52054"/>
    <w:rsid w:val="00F5242A"/>
    <w:rsid w:val="00F527A4"/>
    <w:rsid w:val="00F52E99"/>
    <w:rsid w:val="00F55431"/>
    <w:rsid w:val="00F5687E"/>
    <w:rsid w:val="00F56C39"/>
    <w:rsid w:val="00F56FA1"/>
    <w:rsid w:val="00F61C0F"/>
    <w:rsid w:val="00F653D2"/>
    <w:rsid w:val="00F708D9"/>
    <w:rsid w:val="00F70C1B"/>
    <w:rsid w:val="00F71367"/>
    <w:rsid w:val="00F730B1"/>
    <w:rsid w:val="00F73681"/>
    <w:rsid w:val="00F75666"/>
    <w:rsid w:val="00F8153D"/>
    <w:rsid w:val="00F81F62"/>
    <w:rsid w:val="00F8200A"/>
    <w:rsid w:val="00F823EB"/>
    <w:rsid w:val="00F82652"/>
    <w:rsid w:val="00F82661"/>
    <w:rsid w:val="00F85789"/>
    <w:rsid w:val="00F86127"/>
    <w:rsid w:val="00F8789A"/>
    <w:rsid w:val="00F906A2"/>
    <w:rsid w:val="00F92181"/>
    <w:rsid w:val="00F92DF7"/>
    <w:rsid w:val="00FA036D"/>
    <w:rsid w:val="00FA27EB"/>
    <w:rsid w:val="00FA3F68"/>
    <w:rsid w:val="00FA4292"/>
    <w:rsid w:val="00FA4FFA"/>
    <w:rsid w:val="00FA5A42"/>
    <w:rsid w:val="00FA5E43"/>
    <w:rsid w:val="00FA795C"/>
    <w:rsid w:val="00FB1CE7"/>
    <w:rsid w:val="00FB27FC"/>
    <w:rsid w:val="00FB304F"/>
    <w:rsid w:val="00FB3219"/>
    <w:rsid w:val="00FB4064"/>
    <w:rsid w:val="00FB4445"/>
    <w:rsid w:val="00FB4D88"/>
    <w:rsid w:val="00FB4F2F"/>
    <w:rsid w:val="00FB795D"/>
    <w:rsid w:val="00FB7BE1"/>
    <w:rsid w:val="00FC11C0"/>
    <w:rsid w:val="00FC1671"/>
    <w:rsid w:val="00FC233A"/>
    <w:rsid w:val="00FC4103"/>
    <w:rsid w:val="00FC4833"/>
    <w:rsid w:val="00FC675B"/>
    <w:rsid w:val="00FC6F85"/>
    <w:rsid w:val="00FC7768"/>
    <w:rsid w:val="00FC79FF"/>
    <w:rsid w:val="00FD06FB"/>
    <w:rsid w:val="00FD0DD3"/>
    <w:rsid w:val="00FD2242"/>
    <w:rsid w:val="00FD2911"/>
    <w:rsid w:val="00FD2FEF"/>
    <w:rsid w:val="00FD4ABA"/>
    <w:rsid w:val="00FD4E1E"/>
    <w:rsid w:val="00FD5CB1"/>
    <w:rsid w:val="00FD647E"/>
    <w:rsid w:val="00FD6BED"/>
    <w:rsid w:val="00FE1C9C"/>
    <w:rsid w:val="00FE1E9C"/>
    <w:rsid w:val="00FE2212"/>
    <w:rsid w:val="00FE3AD1"/>
    <w:rsid w:val="00FE458F"/>
    <w:rsid w:val="00FE5743"/>
    <w:rsid w:val="00FE5881"/>
    <w:rsid w:val="00FE58A7"/>
    <w:rsid w:val="00FF174A"/>
    <w:rsid w:val="00FF19A4"/>
    <w:rsid w:val="00FF3AAC"/>
    <w:rsid w:val="00FF4FDF"/>
    <w:rsid w:val="00FF6E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EC6379"/>
  <w15:chartTrackingRefBased/>
  <w15:docId w15:val="{4EAE8EE4-341C-4462-8540-357802F4F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basedOn w:val="DefaultParagraphFont"/>
    <w:link w:val="FootnoteText"/>
    <w:uiPriority w:val="99"/>
    <w:semiHidden/>
    <w:qFormat/>
    <w:rsid w:val="0043769D"/>
    <w:rPr>
      <w:sz w:val="20"/>
      <w:szCs w:val="20"/>
    </w:rPr>
  </w:style>
  <w:style w:type="character" w:customStyle="1" w:styleId="FootnoteCharacters">
    <w:name w:val="Footnote Characters"/>
    <w:basedOn w:val="DefaultParagraphFont"/>
    <w:uiPriority w:val="99"/>
    <w:semiHidden/>
    <w:unhideWhenUsed/>
    <w:qFormat/>
    <w:rsid w:val="0043769D"/>
    <w:rPr>
      <w:vertAlign w:val="superscript"/>
    </w:rPr>
  </w:style>
  <w:style w:type="character" w:customStyle="1" w:styleId="FootnoteAnchor">
    <w:name w:val="Footnote Anchor"/>
    <w:rsid w:val="0043769D"/>
    <w:rPr>
      <w:vertAlign w:val="superscript"/>
    </w:rPr>
  </w:style>
  <w:style w:type="character" w:customStyle="1" w:styleId="EndnoteCharacters">
    <w:name w:val="Endnote Characters"/>
    <w:basedOn w:val="DefaultParagraphFont"/>
    <w:uiPriority w:val="99"/>
    <w:semiHidden/>
    <w:unhideWhenUsed/>
    <w:qFormat/>
    <w:rsid w:val="0043769D"/>
    <w:rPr>
      <w:vertAlign w:val="superscript"/>
    </w:rPr>
  </w:style>
  <w:style w:type="character" w:customStyle="1" w:styleId="EndnoteAnchor">
    <w:name w:val="Endnote Anchor"/>
    <w:rsid w:val="0043769D"/>
    <w:rPr>
      <w:vertAlign w:val="superscript"/>
    </w:rPr>
  </w:style>
  <w:style w:type="paragraph" w:customStyle="1" w:styleId="Heading">
    <w:name w:val="Heading"/>
    <w:basedOn w:val="Normal"/>
    <w:next w:val="BodyText"/>
    <w:qFormat/>
    <w:rsid w:val="0043769D"/>
    <w:pPr>
      <w:keepNext/>
      <w:spacing w:before="240" w:after="120"/>
    </w:pPr>
    <w:rPr>
      <w:rFonts w:ascii="Liberation Sans" w:eastAsia="PingFang SC" w:hAnsi="Liberation Sans" w:cs="Arial Unicode MS"/>
      <w:sz w:val="28"/>
      <w:szCs w:val="28"/>
    </w:rPr>
  </w:style>
  <w:style w:type="paragraph" w:styleId="BodyText">
    <w:name w:val="Body Text"/>
    <w:basedOn w:val="Normal"/>
    <w:link w:val="BodyTextChar"/>
    <w:rsid w:val="0043769D"/>
    <w:pPr>
      <w:spacing w:after="140" w:line="276" w:lineRule="auto"/>
    </w:pPr>
  </w:style>
  <w:style w:type="character" w:customStyle="1" w:styleId="BodyTextChar">
    <w:name w:val="Body Text Char"/>
    <w:basedOn w:val="DefaultParagraphFont"/>
    <w:link w:val="BodyText"/>
    <w:rsid w:val="0043769D"/>
  </w:style>
  <w:style w:type="paragraph" w:styleId="List">
    <w:name w:val="List"/>
    <w:basedOn w:val="BodyText"/>
    <w:rsid w:val="0043769D"/>
    <w:rPr>
      <w:rFonts w:cs="Arial Unicode MS"/>
    </w:rPr>
  </w:style>
  <w:style w:type="paragraph" w:styleId="Caption">
    <w:name w:val="caption"/>
    <w:basedOn w:val="Normal"/>
    <w:qFormat/>
    <w:rsid w:val="0043769D"/>
    <w:pPr>
      <w:suppressLineNumbers/>
      <w:spacing w:before="120" w:after="120"/>
    </w:pPr>
    <w:rPr>
      <w:rFonts w:cs="Arial Unicode MS"/>
      <w:i/>
      <w:iCs/>
      <w:sz w:val="24"/>
      <w:szCs w:val="24"/>
    </w:rPr>
  </w:style>
  <w:style w:type="paragraph" w:customStyle="1" w:styleId="Index">
    <w:name w:val="Index"/>
    <w:basedOn w:val="Normal"/>
    <w:qFormat/>
    <w:rsid w:val="0043769D"/>
    <w:pPr>
      <w:suppressLineNumbers/>
    </w:pPr>
    <w:rPr>
      <w:rFonts w:cs="Arial Unicode MS"/>
    </w:rPr>
  </w:style>
  <w:style w:type="paragraph" w:styleId="FootnoteText">
    <w:name w:val="footnote text"/>
    <w:basedOn w:val="Normal"/>
    <w:link w:val="FootnoteTextChar"/>
    <w:uiPriority w:val="99"/>
    <w:semiHidden/>
    <w:unhideWhenUsed/>
    <w:rsid w:val="0043769D"/>
    <w:pPr>
      <w:spacing w:after="0" w:line="240" w:lineRule="auto"/>
    </w:pPr>
    <w:rPr>
      <w:sz w:val="20"/>
      <w:szCs w:val="20"/>
    </w:rPr>
  </w:style>
  <w:style w:type="character" w:customStyle="1" w:styleId="FootnoteTextChar1">
    <w:name w:val="Footnote Text Char1"/>
    <w:basedOn w:val="DefaultParagraphFont"/>
    <w:uiPriority w:val="99"/>
    <w:semiHidden/>
    <w:rsid w:val="0043769D"/>
    <w:rPr>
      <w:sz w:val="20"/>
      <w:szCs w:val="20"/>
    </w:rPr>
  </w:style>
  <w:style w:type="paragraph" w:styleId="ListParagraph">
    <w:name w:val="List Paragraph"/>
    <w:basedOn w:val="Normal"/>
    <w:uiPriority w:val="34"/>
    <w:qFormat/>
    <w:rsid w:val="0043769D"/>
    <w:pPr>
      <w:ind w:left="720"/>
      <w:contextualSpacing/>
    </w:pPr>
  </w:style>
  <w:style w:type="character" w:styleId="FootnoteReference">
    <w:name w:val="footnote reference"/>
    <w:basedOn w:val="DefaultParagraphFont"/>
    <w:uiPriority w:val="99"/>
    <w:semiHidden/>
    <w:unhideWhenUsed/>
    <w:rsid w:val="0043769D"/>
    <w:rPr>
      <w:vertAlign w:val="superscript"/>
    </w:rPr>
  </w:style>
  <w:style w:type="character" w:styleId="Hyperlink">
    <w:name w:val="Hyperlink"/>
    <w:basedOn w:val="DefaultParagraphFont"/>
    <w:uiPriority w:val="99"/>
    <w:unhideWhenUsed/>
    <w:rsid w:val="0043769D"/>
    <w:rPr>
      <w:color w:val="0563C1" w:themeColor="hyperlink"/>
      <w:u w:val="single"/>
    </w:rPr>
  </w:style>
  <w:style w:type="character" w:styleId="CommentReference">
    <w:name w:val="annotation reference"/>
    <w:basedOn w:val="DefaultParagraphFont"/>
    <w:uiPriority w:val="99"/>
    <w:semiHidden/>
    <w:unhideWhenUsed/>
    <w:rsid w:val="0043769D"/>
    <w:rPr>
      <w:sz w:val="16"/>
      <w:szCs w:val="16"/>
    </w:rPr>
  </w:style>
  <w:style w:type="paragraph" w:styleId="CommentText">
    <w:name w:val="annotation text"/>
    <w:basedOn w:val="Normal"/>
    <w:link w:val="CommentTextChar"/>
    <w:uiPriority w:val="99"/>
    <w:unhideWhenUsed/>
    <w:rsid w:val="0043769D"/>
    <w:pPr>
      <w:spacing w:line="240" w:lineRule="auto"/>
    </w:pPr>
    <w:rPr>
      <w:sz w:val="20"/>
      <w:szCs w:val="20"/>
    </w:rPr>
  </w:style>
  <w:style w:type="character" w:customStyle="1" w:styleId="CommentTextChar">
    <w:name w:val="Comment Text Char"/>
    <w:basedOn w:val="DefaultParagraphFont"/>
    <w:link w:val="CommentText"/>
    <w:uiPriority w:val="99"/>
    <w:rsid w:val="0043769D"/>
    <w:rPr>
      <w:sz w:val="20"/>
      <w:szCs w:val="20"/>
    </w:rPr>
  </w:style>
  <w:style w:type="paragraph" w:styleId="CommentSubject">
    <w:name w:val="annotation subject"/>
    <w:basedOn w:val="CommentText"/>
    <w:next w:val="CommentText"/>
    <w:link w:val="CommentSubjectChar"/>
    <w:uiPriority w:val="99"/>
    <w:semiHidden/>
    <w:unhideWhenUsed/>
    <w:rsid w:val="0043769D"/>
    <w:rPr>
      <w:b/>
      <w:bCs/>
    </w:rPr>
  </w:style>
  <w:style w:type="character" w:customStyle="1" w:styleId="CommentSubjectChar">
    <w:name w:val="Comment Subject Char"/>
    <w:basedOn w:val="CommentTextChar"/>
    <w:link w:val="CommentSubject"/>
    <w:uiPriority w:val="99"/>
    <w:semiHidden/>
    <w:rsid w:val="0043769D"/>
    <w:rPr>
      <w:b/>
      <w:bCs/>
      <w:sz w:val="20"/>
      <w:szCs w:val="20"/>
    </w:rPr>
  </w:style>
  <w:style w:type="paragraph" w:styleId="BalloonText">
    <w:name w:val="Balloon Text"/>
    <w:basedOn w:val="Normal"/>
    <w:link w:val="BalloonTextChar"/>
    <w:uiPriority w:val="99"/>
    <w:semiHidden/>
    <w:unhideWhenUsed/>
    <w:rsid w:val="004376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769D"/>
    <w:rPr>
      <w:rFonts w:ascii="Segoe UI" w:hAnsi="Segoe UI" w:cs="Segoe UI"/>
      <w:sz w:val="18"/>
      <w:szCs w:val="18"/>
    </w:rPr>
  </w:style>
  <w:style w:type="paragraph" w:customStyle="1" w:styleId="FootnoteText1">
    <w:name w:val="Footnote Text1"/>
    <w:basedOn w:val="Normal"/>
    <w:next w:val="FootnoteText"/>
    <w:uiPriority w:val="99"/>
    <w:semiHidden/>
    <w:unhideWhenUsed/>
    <w:rsid w:val="00E65807"/>
    <w:pPr>
      <w:spacing w:after="0" w:line="240" w:lineRule="auto"/>
    </w:pPr>
    <w:rPr>
      <w:sz w:val="20"/>
      <w:szCs w:val="20"/>
    </w:rPr>
  </w:style>
  <w:style w:type="paragraph" w:customStyle="1" w:styleId="CommentText1">
    <w:name w:val="Comment Text1"/>
    <w:basedOn w:val="Normal"/>
    <w:next w:val="CommentText"/>
    <w:uiPriority w:val="99"/>
    <w:semiHidden/>
    <w:unhideWhenUsed/>
    <w:rsid w:val="00E65807"/>
    <w:pPr>
      <w:spacing w:line="240" w:lineRule="auto"/>
    </w:pPr>
    <w:rPr>
      <w:sz w:val="20"/>
      <w:szCs w:val="20"/>
    </w:rPr>
  </w:style>
  <w:style w:type="paragraph" w:styleId="Revision">
    <w:name w:val="Revision"/>
    <w:hidden/>
    <w:uiPriority w:val="99"/>
    <w:semiHidden/>
    <w:rsid w:val="00C26D8B"/>
    <w:pPr>
      <w:spacing w:after="0" w:line="240" w:lineRule="auto"/>
    </w:pPr>
  </w:style>
  <w:style w:type="paragraph" w:styleId="Header">
    <w:name w:val="header"/>
    <w:basedOn w:val="Normal"/>
    <w:link w:val="HeaderChar"/>
    <w:uiPriority w:val="99"/>
    <w:unhideWhenUsed/>
    <w:rsid w:val="003E09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09B0"/>
  </w:style>
  <w:style w:type="paragraph" w:styleId="Footer">
    <w:name w:val="footer"/>
    <w:basedOn w:val="Normal"/>
    <w:link w:val="FooterChar"/>
    <w:uiPriority w:val="99"/>
    <w:unhideWhenUsed/>
    <w:rsid w:val="003E09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09B0"/>
  </w:style>
  <w:style w:type="character" w:styleId="FollowedHyperlink">
    <w:name w:val="FollowedHyperlink"/>
    <w:basedOn w:val="DefaultParagraphFont"/>
    <w:uiPriority w:val="99"/>
    <w:semiHidden/>
    <w:unhideWhenUsed/>
    <w:rsid w:val="00C234E9"/>
    <w:rPr>
      <w:color w:val="954F72" w:themeColor="followedHyperlink"/>
      <w:u w:val="single"/>
    </w:rPr>
  </w:style>
  <w:style w:type="character" w:styleId="UnresolvedMention">
    <w:name w:val="Unresolved Mention"/>
    <w:basedOn w:val="DefaultParagraphFont"/>
    <w:uiPriority w:val="99"/>
    <w:semiHidden/>
    <w:unhideWhenUsed/>
    <w:rsid w:val="00E054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425053">
      <w:bodyDiv w:val="1"/>
      <w:marLeft w:val="0"/>
      <w:marRight w:val="0"/>
      <w:marTop w:val="0"/>
      <w:marBottom w:val="0"/>
      <w:divBdr>
        <w:top w:val="none" w:sz="0" w:space="0" w:color="auto"/>
        <w:left w:val="none" w:sz="0" w:space="0" w:color="auto"/>
        <w:bottom w:val="none" w:sz="0" w:space="0" w:color="auto"/>
        <w:right w:val="none" w:sz="0" w:space="0" w:color="auto"/>
      </w:divBdr>
    </w:div>
    <w:div w:id="341204851">
      <w:bodyDiv w:val="1"/>
      <w:marLeft w:val="0"/>
      <w:marRight w:val="0"/>
      <w:marTop w:val="0"/>
      <w:marBottom w:val="0"/>
      <w:divBdr>
        <w:top w:val="none" w:sz="0" w:space="0" w:color="auto"/>
        <w:left w:val="none" w:sz="0" w:space="0" w:color="auto"/>
        <w:bottom w:val="none" w:sz="0" w:space="0" w:color="auto"/>
        <w:right w:val="none" w:sz="0" w:space="0" w:color="auto"/>
      </w:divBdr>
    </w:div>
    <w:div w:id="836725688">
      <w:bodyDiv w:val="1"/>
      <w:marLeft w:val="0"/>
      <w:marRight w:val="0"/>
      <w:marTop w:val="0"/>
      <w:marBottom w:val="0"/>
      <w:divBdr>
        <w:top w:val="none" w:sz="0" w:space="0" w:color="auto"/>
        <w:left w:val="none" w:sz="0" w:space="0" w:color="auto"/>
        <w:bottom w:val="none" w:sz="0" w:space="0" w:color="auto"/>
        <w:right w:val="none" w:sz="0" w:space="0" w:color="auto"/>
      </w:divBdr>
    </w:div>
    <w:div w:id="908735910">
      <w:bodyDiv w:val="1"/>
      <w:marLeft w:val="0"/>
      <w:marRight w:val="0"/>
      <w:marTop w:val="0"/>
      <w:marBottom w:val="0"/>
      <w:divBdr>
        <w:top w:val="none" w:sz="0" w:space="0" w:color="auto"/>
        <w:left w:val="none" w:sz="0" w:space="0" w:color="auto"/>
        <w:bottom w:val="none" w:sz="0" w:space="0" w:color="auto"/>
        <w:right w:val="none" w:sz="0" w:space="0" w:color="auto"/>
      </w:divBdr>
    </w:div>
    <w:div w:id="985940673">
      <w:bodyDiv w:val="1"/>
      <w:marLeft w:val="0"/>
      <w:marRight w:val="0"/>
      <w:marTop w:val="0"/>
      <w:marBottom w:val="0"/>
      <w:divBdr>
        <w:top w:val="none" w:sz="0" w:space="0" w:color="auto"/>
        <w:left w:val="none" w:sz="0" w:space="0" w:color="auto"/>
        <w:bottom w:val="none" w:sz="0" w:space="0" w:color="auto"/>
        <w:right w:val="none" w:sz="0" w:space="0" w:color="auto"/>
      </w:divBdr>
    </w:div>
    <w:div w:id="1118063856">
      <w:bodyDiv w:val="1"/>
      <w:marLeft w:val="0"/>
      <w:marRight w:val="0"/>
      <w:marTop w:val="0"/>
      <w:marBottom w:val="0"/>
      <w:divBdr>
        <w:top w:val="none" w:sz="0" w:space="0" w:color="auto"/>
        <w:left w:val="none" w:sz="0" w:space="0" w:color="auto"/>
        <w:bottom w:val="none" w:sz="0" w:space="0" w:color="auto"/>
        <w:right w:val="none" w:sz="0" w:space="0" w:color="auto"/>
      </w:divBdr>
    </w:div>
    <w:div w:id="1560701337">
      <w:bodyDiv w:val="1"/>
      <w:marLeft w:val="0"/>
      <w:marRight w:val="0"/>
      <w:marTop w:val="0"/>
      <w:marBottom w:val="0"/>
      <w:divBdr>
        <w:top w:val="none" w:sz="0" w:space="0" w:color="auto"/>
        <w:left w:val="none" w:sz="0" w:space="0" w:color="auto"/>
        <w:bottom w:val="none" w:sz="0" w:space="0" w:color="auto"/>
        <w:right w:val="none" w:sz="0" w:space="0" w:color="auto"/>
      </w:divBdr>
    </w:div>
    <w:div w:id="1698431405">
      <w:bodyDiv w:val="1"/>
      <w:marLeft w:val="0"/>
      <w:marRight w:val="0"/>
      <w:marTop w:val="0"/>
      <w:marBottom w:val="0"/>
      <w:divBdr>
        <w:top w:val="none" w:sz="0" w:space="0" w:color="auto"/>
        <w:left w:val="none" w:sz="0" w:space="0" w:color="auto"/>
        <w:bottom w:val="none" w:sz="0" w:space="0" w:color="auto"/>
        <w:right w:val="none" w:sz="0" w:space="0" w:color="auto"/>
      </w:divBdr>
    </w:div>
    <w:div w:id="1997566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80/14693062.2007.9685660" TargetMode="External"/><Relationship Id="rId21" Type="http://schemas.openxmlformats.org/officeDocument/2006/relationships/hyperlink" Target="https://www.devex.com/news/what-s-missing-from-the-sdgs-88207" TargetMode="External"/><Relationship Id="rId42" Type="http://schemas.openxmlformats.org/officeDocument/2006/relationships/hyperlink" Target="https://doi.org/10.1007/978-3-319-25184-4_5" TargetMode="External"/><Relationship Id="rId47" Type="http://schemas.openxmlformats.org/officeDocument/2006/relationships/hyperlink" Target="https://doi.org/10.1007/978-3-319-14215-9_16" TargetMode="External"/><Relationship Id="rId63" Type="http://schemas.openxmlformats.org/officeDocument/2006/relationships/hyperlink" Target="https://doi.org/10.1080/10130950.2007.9676064" TargetMode="External"/><Relationship Id="rId68" Type="http://schemas.openxmlformats.org/officeDocument/2006/relationships/hyperlink" Target="https://doi.org/10.1111/dech.12448" TargetMode="External"/><Relationship Id="rId16" Type="http://schemas.openxmlformats.org/officeDocument/2006/relationships/hyperlink" Target="https://doi.org/10.3763/cdev.2010.0062" TargetMode="External"/><Relationship Id="rId11" Type="http://schemas.openxmlformats.org/officeDocument/2006/relationships/hyperlink" Target="https://lawdev.org/wp-content/uploads/2019/12/EDOLAD_Summer-school-2020_scholarship-call.pdf" TargetMode="External"/><Relationship Id="rId24" Type="http://schemas.openxmlformats.org/officeDocument/2006/relationships/hyperlink" Target="https://doi.org/10.3763/cdev.2010.0060" TargetMode="External"/><Relationship Id="rId32" Type="http://schemas.openxmlformats.org/officeDocument/2006/relationships/hyperlink" Target="https://doi.org/10.1080/13563467.2021.1899153" TargetMode="External"/><Relationship Id="rId37" Type="http://schemas.openxmlformats.org/officeDocument/2006/relationships/hyperlink" Target="https://doi.org/10.1038/s41467-021-22884-9" TargetMode="External"/><Relationship Id="rId40" Type="http://schemas.openxmlformats.org/officeDocument/2006/relationships/hyperlink" Target="https://doi.org/10.1057/dev.2015.24" TargetMode="External"/><Relationship Id="rId45" Type="http://schemas.openxmlformats.org/officeDocument/2006/relationships/hyperlink" Target="https://www.internationaleonline.org/research/politics_of_life_and_death/156_convivial_de-growth_or_barbarity/" TargetMode="External"/><Relationship Id="rId53" Type="http://schemas.openxmlformats.org/officeDocument/2006/relationships/hyperlink" Target="https://doi.org/10.1007/s13280-016-0833-2" TargetMode="External"/><Relationship Id="rId58" Type="http://schemas.openxmlformats.org/officeDocument/2006/relationships/hyperlink" Target="https://www.jstor.org/stable/j.ctt19dzdd6" TargetMode="External"/><Relationship Id="rId66" Type="http://schemas.openxmlformats.org/officeDocument/2006/relationships/hyperlink" Target="https://doi.org/10.1080/17565529.2013.830954" TargetMode="External"/><Relationship Id="rId74" Type="http://schemas.openxmlformats.org/officeDocument/2006/relationships/header" Target="header2.xm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doi.org/10.1080/21632324.2019.1589073" TargetMode="External"/><Relationship Id="rId19" Type="http://schemas.openxmlformats.org/officeDocument/2006/relationships/hyperlink" Target="https://doi.org/10.1016/S0959-3780(98)00017-X" TargetMode="External"/><Relationship Id="rId14" Type="http://schemas.openxmlformats.org/officeDocument/2006/relationships/hyperlink" Target="https://doi.org/10.1080/09692290.2020.1830831" TargetMode="External"/><Relationship Id="rId22" Type="http://schemas.openxmlformats.org/officeDocument/2006/relationships/hyperlink" Target="http://www.gov.uk/official-documents" TargetMode="External"/><Relationship Id="rId27" Type="http://schemas.openxmlformats.org/officeDocument/2006/relationships/hyperlink" Target="https://www.indiabudget.gov.in/economicsurvey/" TargetMode="External"/><Relationship Id="rId30" Type="http://schemas.openxmlformats.org/officeDocument/2006/relationships/hyperlink" Target="https://doi.org/10.1080/14747731.2020.1812222" TargetMode="External"/><Relationship Id="rId35" Type="http://schemas.openxmlformats.org/officeDocument/2006/relationships/hyperlink" Target="https://www.ipcc.ch/site/assets/uploads/2018/02/WGIIAR5-PartB_FINAL.pdf" TargetMode="External"/><Relationship Id="rId43" Type="http://schemas.openxmlformats.org/officeDocument/2006/relationships/hyperlink" Target="https://www.researchgate.net/publication/320309835_De-growth_-_Unsuited_for_the_Global_South" TargetMode="External"/><Relationship Id="rId48" Type="http://schemas.openxmlformats.org/officeDocument/2006/relationships/hyperlink" Target="http://www.jstor.org" TargetMode="External"/><Relationship Id="rId56" Type="http://schemas.openxmlformats.org/officeDocument/2006/relationships/hyperlink" Target="https://doi.org/10.35295/OSLS.IISL/0000-0000-0000-1157" TargetMode="External"/><Relationship Id="rId64" Type="http://schemas.openxmlformats.org/officeDocument/2006/relationships/hyperlink" Target="https://doi.org/10.1111/j.1759-5436.2008.tb00471.x" TargetMode="External"/><Relationship Id="rId69" Type="http://schemas.openxmlformats.org/officeDocument/2006/relationships/hyperlink" Target="https://doi.org/10.4337/9781781000083" TargetMode="External"/><Relationship Id="rId77" Type="http://schemas.openxmlformats.org/officeDocument/2006/relationships/header" Target="header3.xml"/><Relationship Id="rId8" Type="http://schemas.openxmlformats.org/officeDocument/2006/relationships/hyperlink" Target="mailto:N.RoyChaudhuri@tilburguniversity.edu" TargetMode="External"/><Relationship Id="rId51" Type="http://schemas.openxmlformats.org/officeDocument/2006/relationships/hyperlink" Target="https://doi.org/10.1079/PAVSNNR201914030" TargetMode="External"/><Relationship Id="rId72" Type="http://schemas.openxmlformats.org/officeDocument/2006/relationships/hyperlink" Target="https://www.water-alternatives.org/index.php/allabs/19-a-1-1-7/file"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doi.org/doi:10.1017/CBO9780511522000" TargetMode="External"/><Relationship Id="rId17" Type="http://schemas.openxmlformats.org/officeDocument/2006/relationships/hyperlink" Target="https://doi.org/10.35295/OSLS.IISL/0000-0000-0000-1158" TargetMode="External"/><Relationship Id="rId25" Type="http://schemas.openxmlformats.org/officeDocument/2006/relationships/hyperlink" Target="https://doi.org/10.3763/cdev.2010.0064" TargetMode="External"/><Relationship Id="rId33" Type="http://schemas.openxmlformats.org/officeDocument/2006/relationships/hyperlink" Target="https://doi.org/10.3763/cdev.2010.0060" TargetMode="External"/><Relationship Id="rId38" Type="http://schemas.openxmlformats.org/officeDocument/2006/relationships/hyperlink" Target="https://doi.org/10.1007/s10584-007-9268-x" TargetMode="External"/><Relationship Id="rId46" Type="http://schemas.openxmlformats.org/officeDocument/2006/relationships/hyperlink" Target="https://www.plutobooks.com/9780745342023/exploring-de-growth/" TargetMode="External"/><Relationship Id="rId59" Type="http://schemas.openxmlformats.org/officeDocument/2006/relationships/hyperlink" Target="https://penguin.co.in/book/churning-the-earth/" TargetMode="External"/><Relationship Id="rId67" Type="http://schemas.openxmlformats.org/officeDocument/2006/relationships/hyperlink" Target="https://doi.org/10.1016/j.ijdrr.2015.08.002" TargetMode="External"/><Relationship Id="rId20" Type="http://schemas.openxmlformats.org/officeDocument/2006/relationships/hyperlink" Target="https://doi.org/10.1038/nature21403" TargetMode="External"/><Relationship Id="rId41" Type="http://schemas.openxmlformats.org/officeDocument/2006/relationships/hyperlink" Target="https://doi.org/10.4324/9780429423529-11/GENDER-WATER-SUMI-KRISHNA-SEEMA-KULKARNI" TargetMode="External"/><Relationship Id="rId54" Type="http://schemas.openxmlformats.org/officeDocument/2006/relationships/hyperlink" Target="https://doi.org/10.1016/S0738-0593(96)00024-7" TargetMode="External"/><Relationship Id="rId62" Type="http://schemas.openxmlformats.org/officeDocument/2006/relationships/hyperlink" Target="https://doi.org/10.1080/02508060.2018.1458272" TargetMode="External"/><Relationship Id="rId70" Type="http://schemas.openxmlformats.org/officeDocument/2006/relationships/hyperlink" Target="https://doi.org/10.1038/sj.jp.7211629"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17/9781316831847.001" TargetMode="External"/><Relationship Id="rId23" Type="http://schemas.openxmlformats.org/officeDocument/2006/relationships/hyperlink" Target="https://doi.org/10.1016/j.worlddev.2020.105383" TargetMode="External"/><Relationship Id="rId28" Type="http://schemas.openxmlformats.org/officeDocument/2006/relationships/hyperlink" Target="https://doi.org/10.1177/0169796X14562938" TargetMode="External"/><Relationship Id="rId36" Type="http://schemas.openxmlformats.org/officeDocument/2006/relationships/hyperlink" Target="https://www.jstor.org/stable/20053132?seq=4" TargetMode="External"/><Relationship Id="rId49" Type="http://schemas.openxmlformats.org/officeDocument/2006/relationships/hyperlink" Target="http://www.iosrjournals.org" TargetMode="External"/><Relationship Id="rId57" Type="http://schemas.openxmlformats.org/officeDocument/2006/relationships/hyperlink" Target="https://doi.org/10.1080/13552074.2020.1838168" TargetMode="External"/><Relationship Id="rId10" Type="http://schemas.openxmlformats.org/officeDocument/2006/relationships/image" Target="media/image2.png"/><Relationship Id="rId31" Type="http://schemas.openxmlformats.org/officeDocument/2006/relationships/hyperlink" Target="https://doi.org/10.1016/j.polgeo.2021.102404" TargetMode="External"/><Relationship Id="rId44" Type="http://schemas.openxmlformats.org/officeDocument/2006/relationships/hyperlink" Target="https://doi.org/10.4324/9780429493744" TargetMode="External"/><Relationship Id="rId52" Type="http://schemas.openxmlformats.org/officeDocument/2006/relationships/hyperlink" Target="https://doi.org/10.1080/17565529.2017.1372266" TargetMode="External"/><Relationship Id="rId60" Type="http://schemas.openxmlformats.org/officeDocument/2006/relationships/hyperlink" Target="https://doi.org/10.1016/j.envdev.2017.11.004" TargetMode="External"/><Relationship Id="rId65" Type="http://schemas.openxmlformats.org/officeDocument/2006/relationships/hyperlink" Target="https://doi.org/10.1080/17565529.2013.830954" TargetMode="External"/><Relationship Id="rId73" Type="http://schemas.openxmlformats.org/officeDocument/2006/relationships/header" Target="header1.xml"/><Relationship Id="rId78"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hyperlink" Target="https://doi.org/10.1007/s10113-015-0839-5" TargetMode="External"/><Relationship Id="rId18" Type="http://schemas.openxmlformats.org/officeDocument/2006/relationships/hyperlink" Target="https://doi.org/10.1007/978-981-33-6248-2_9" TargetMode="External"/><Relationship Id="rId39" Type="http://schemas.openxmlformats.org/officeDocument/2006/relationships/hyperlink" Target="https://doi.org/10.1057/dev.2014.43" TargetMode="External"/><Relationship Id="rId34" Type="http://schemas.openxmlformats.org/officeDocument/2006/relationships/hyperlink" Target="https://doi.org/10.1016/S0959-6526(01)00061-0" TargetMode="External"/><Relationship Id="rId50" Type="http://schemas.openxmlformats.org/officeDocument/2006/relationships/hyperlink" Target="https://doi.org/10.2307/2694834" TargetMode="External"/><Relationship Id="rId55" Type="http://schemas.openxmlformats.org/officeDocument/2006/relationships/hyperlink" Target="https://doi.org/10.1017/9781316831847.003" TargetMode="External"/><Relationship Id="rId76"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s://doi.org/10.1016/j.envdev.2017.05.002" TargetMode="External"/><Relationship Id="rId2" Type="http://schemas.openxmlformats.org/officeDocument/2006/relationships/numbering" Target="numbering.xml"/><Relationship Id="rId29" Type="http://schemas.openxmlformats.org/officeDocument/2006/relationships/hyperlink" Target="https://doi.org/10.1080/09692290.2020.18308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8E04C2-599B-4D5D-A3F2-594B8E4D6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36</Pages>
  <Words>29852</Words>
  <Characters>170160</Characters>
  <Application>Microsoft Office Word</Application>
  <DocSecurity>0</DocSecurity>
  <Lines>1418</Lines>
  <Paragraphs>399</Paragraphs>
  <ScaleCrop>false</ScaleCrop>
  <HeadingPairs>
    <vt:vector size="2" baseType="variant">
      <vt:variant>
        <vt:lpstr>Title</vt:lpstr>
      </vt:variant>
      <vt:variant>
        <vt:i4>1</vt:i4>
      </vt:variant>
    </vt:vector>
  </HeadingPairs>
  <TitlesOfParts>
    <vt:vector size="1" baseType="lpstr">
      <vt:lpstr/>
    </vt:vector>
  </TitlesOfParts>
  <Company>Tilburg University</Company>
  <LinksUpToDate>false</LinksUpToDate>
  <CharactersWithSpaces>199613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 Roy Chaudhuri</dc:creator>
  <cp:keywords/>
  <dc:description/>
  <cp:lastModifiedBy>Editor</cp:lastModifiedBy>
  <cp:revision>2</cp:revision>
  <cp:lastPrinted>2021-05-26T13:09:00Z</cp:lastPrinted>
  <dcterms:created xsi:type="dcterms:W3CDTF">2022-02-13T11:07:00Z</dcterms:created>
  <dcterms:modified xsi:type="dcterms:W3CDTF">2022-02-13T11:07:00Z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http://www.zotero.org/styles/chicago-author-date-16th-edition</vt:lpwstr>
  </property>
  <property fmtid="{D5CDD505-2E9C-101B-9397-08002B2CF9AE}" pid="7" name="Mendeley Recent Style Name 2_1">
    <vt:lpwstr>Chicago Manual of Style 16th edition (author-date)</vt:lpwstr>
  </property>
  <property fmtid="{D5CDD505-2E9C-101B-9397-08002B2CF9AE}" pid="8" name="Mendeley Recent Style Id 3_1">
    <vt:lpwstr>http://www.zotero.org/styles/chicago-fullnote-bibliography-with-ibid</vt:lpwstr>
  </property>
  <property fmtid="{D5CDD505-2E9C-101B-9397-08002B2CF9AE}" pid="9" name="Mendeley Recent Style Name 3_1">
    <vt:lpwstr>Chicago Manual of Style 17th edition (full note, with Ibid.)</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http://www.zotero.org/styles/oscola</vt:lpwstr>
  </property>
  <property fmtid="{D5CDD505-2E9C-101B-9397-08002B2CF9AE}" pid="17" name="Mendeley Recent Style Name 7_1">
    <vt:lpwstr>OSCOLA (Oxford University Standard for Citation of Legal Authorities)</vt:lpwstr>
  </property>
  <property fmtid="{D5CDD505-2E9C-101B-9397-08002B2CF9AE}" pid="18" name="Mendeley Recent Style Id 8_1">
    <vt:lpwstr>http://www.zotero.org/styles/oscola-no-ibid</vt:lpwstr>
  </property>
  <property fmtid="{D5CDD505-2E9C-101B-9397-08002B2CF9AE}" pid="19" name="Mendeley Recent Style Name 8_1">
    <vt:lpwstr>OSCOLA (Oxford University Standard for Citation of Legal Authorities) (no Ibid.)</vt:lpwstr>
  </property>
  <property fmtid="{D5CDD505-2E9C-101B-9397-08002B2CF9AE}" pid="20" name="Mendeley Recent Style Id 9_1">
    <vt:lpwstr>http://www.zotero.org/styles/taylor-and-francis-harvard-x</vt:lpwstr>
  </property>
  <property fmtid="{D5CDD505-2E9C-101B-9397-08002B2CF9AE}" pid="21" name="Mendeley Recent Style Name 9_1">
    <vt:lpwstr>Taylor &amp; Francis - Harvard X</vt:lpwstr>
  </property>
  <property fmtid="{D5CDD505-2E9C-101B-9397-08002B2CF9AE}" pid="22" name="Mendeley Document_1">
    <vt:lpwstr>True</vt:lpwstr>
  </property>
  <property fmtid="{D5CDD505-2E9C-101B-9397-08002B2CF9AE}" pid="23" name="Mendeley Unique User Id_1">
    <vt:lpwstr>4f7e0129-c262-3c02-bf90-69e6bdd27367</vt:lpwstr>
  </property>
  <property fmtid="{D5CDD505-2E9C-101B-9397-08002B2CF9AE}" pid="24" name="Mendeley Citation Style_1">
    <vt:lpwstr>http://www.zotero.org/styles/apa</vt:lpwstr>
  </property>
</Properties>
</file>