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B97B67" w14:textId="77777777" w:rsidR="00F65B4D" w:rsidRPr="005D5949" w:rsidRDefault="00F65B4D" w:rsidP="00430F9D">
      <w:pPr>
        <w:pStyle w:val="NoSpacing"/>
        <w:jc w:val="center"/>
        <w:rPr>
          <w:rFonts w:ascii="Arial" w:hAnsi="Arial" w:cs="Arial"/>
          <w:sz w:val="24"/>
          <w:szCs w:val="24"/>
        </w:rPr>
      </w:pPr>
    </w:p>
    <w:p w14:paraId="41D1CB94" w14:textId="77777777" w:rsidR="00F65B4D" w:rsidRPr="005D5949" w:rsidRDefault="00F65B4D" w:rsidP="00430F9D">
      <w:pPr>
        <w:pStyle w:val="NoSpacing"/>
        <w:jc w:val="center"/>
        <w:rPr>
          <w:rFonts w:ascii="Arial" w:hAnsi="Arial" w:cs="Arial"/>
          <w:sz w:val="24"/>
          <w:szCs w:val="24"/>
        </w:rPr>
      </w:pPr>
    </w:p>
    <w:p w14:paraId="310BA822" w14:textId="77777777" w:rsidR="00F65B4D" w:rsidRPr="005D5949" w:rsidRDefault="00F65B4D" w:rsidP="00430F9D">
      <w:pPr>
        <w:pStyle w:val="NoSpacing"/>
        <w:jc w:val="center"/>
        <w:rPr>
          <w:rFonts w:ascii="Arial" w:hAnsi="Arial" w:cs="Arial"/>
          <w:sz w:val="24"/>
          <w:szCs w:val="24"/>
        </w:rPr>
      </w:pPr>
    </w:p>
    <w:p w14:paraId="10A5709D" w14:textId="5248F744" w:rsidR="00F65B4D" w:rsidRPr="005D5949" w:rsidRDefault="00F65B4D" w:rsidP="00430F9D">
      <w:pPr>
        <w:pStyle w:val="NoSpacing"/>
        <w:jc w:val="center"/>
        <w:rPr>
          <w:rFonts w:ascii="Arial" w:hAnsi="Arial" w:cs="Arial"/>
          <w:sz w:val="24"/>
          <w:szCs w:val="24"/>
        </w:rPr>
      </w:pPr>
    </w:p>
    <w:p w14:paraId="5442DDBE" w14:textId="77777777" w:rsidR="00F65B4D" w:rsidRPr="005D5949" w:rsidRDefault="00F65B4D" w:rsidP="00430F9D">
      <w:pPr>
        <w:pStyle w:val="NoSpacing"/>
        <w:jc w:val="center"/>
        <w:rPr>
          <w:rFonts w:ascii="Arial" w:hAnsi="Arial" w:cs="Arial"/>
          <w:sz w:val="24"/>
          <w:szCs w:val="24"/>
        </w:rPr>
      </w:pPr>
    </w:p>
    <w:p w14:paraId="1D46B798" w14:textId="77777777" w:rsidR="00F65B4D" w:rsidRPr="005D5949" w:rsidRDefault="00F65B4D" w:rsidP="00430F9D">
      <w:pPr>
        <w:pStyle w:val="NoSpacing"/>
        <w:jc w:val="center"/>
        <w:rPr>
          <w:rFonts w:ascii="Arial" w:hAnsi="Arial" w:cs="Arial"/>
          <w:sz w:val="24"/>
          <w:szCs w:val="24"/>
        </w:rPr>
      </w:pPr>
    </w:p>
    <w:p w14:paraId="75548482" w14:textId="77777777" w:rsidR="00F65B4D" w:rsidRPr="005D5949" w:rsidRDefault="00F65B4D" w:rsidP="00430F9D">
      <w:pPr>
        <w:pStyle w:val="NoSpacing"/>
        <w:jc w:val="center"/>
        <w:rPr>
          <w:rFonts w:ascii="Arial" w:hAnsi="Arial" w:cs="Arial"/>
          <w:sz w:val="24"/>
          <w:szCs w:val="24"/>
        </w:rPr>
      </w:pPr>
    </w:p>
    <w:p w14:paraId="44DF900A" w14:textId="77777777" w:rsidR="00F65B4D" w:rsidRPr="005D5949" w:rsidRDefault="00F65B4D" w:rsidP="00430F9D">
      <w:pPr>
        <w:pStyle w:val="NoSpacing"/>
        <w:jc w:val="center"/>
        <w:rPr>
          <w:rFonts w:ascii="Arial" w:hAnsi="Arial" w:cs="Arial"/>
          <w:sz w:val="24"/>
          <w:szCs w:val="24"/>
        </w:rPr>
      </w:pPr>
    </w:p>
    <w:p w14:paraId="242F186E" w14:textId="77777777" w:rsidR="00F65B4D" w:rsidRPr="005D5949" w:rsidRDefault="00F65B4D" w:rsidP="00430F9D">
      <w:pPr>
        <w:pStyle w:val="NoSpacing"/>
        <w:jc w:val="center"/>
        <w:rPr>
          <w:rFonts w:ascii="Arial" w:hAnsi="Arial" w:cs="Arial"/>
          <w:sz w:val="24"/>
          <w:szCs w:val="24"/>
        </w:rPr>
      </w:pPr>
    </w:p>
    <w:p w14:paraId="60C51573" w14:textId="77777777" w:rsidR="00F65B4D" w:rsidRPr="005D5949" w:rsidRDefault="00F65B4D" w:rsidP="00430F9D">
      <w:pPr>
        <w:pStyle w:val="NoSpacing"/>
        <w:jc w:val="center"/>
        <w:rPr>
          <w:rFonts w:ascii="Arial" w:hAnsi="Arial" w:cs="Arial"/>
          <w:sz w:val="24"/>
          <w:szCs w:val="24"/>
        </w:rPr>
      </w:pPr>
    </w:p>
    <w:p w14:paraId="16E3C9BB" w14:textId="77777777" w:rsidR="00F65B4D" w:rsidRPr="005D5949" w:rsidRDefault="00F65B4D" w:rsidP="00430F9D">
      <w:pPr>
        <w:pStyle w:val="NoSpacing"/>
        <w:jc w:val="center"/>
        <w:rPr>
          <w:rFonts w:ascii="Arial" w:hAnsi="Arial" w:cs="Arial"/>
          <w:sz w:val="24"/>
          <w:szCs w:val="24"/>
        </w:rPr>
      </w:pPr>
    </w:p>
    <w:p w14:paraId="73BB2725" w14:textId="1EA37C9F" w:rsidR="00851BC2" w:rsidRPr="00430F9D" w:rsidRDefault="0055433F" w:rsidP="00430F9D">
      <w:pPr>
        <w:pStyle w:val="NoSpacing"/>
        <w:jc w:val="center"/>
        <w:rPr>
          <w:rFonts w:ascii="Arial" w:hAnsi="Arial" w:cs="Arial"/>
          <w:sz w:val="24"/>
          <w:szCs w:val="24"/>
        </w:rPr>
      </w:pPr>
      <w:r w:rsidRPr="00430F9D">
        <w:rPr>
          <w:rFonts w:ascii="Arial" w:hAnsi="Arial" w:cs="Arial"/>
          <w:sz w:val="24"/>
          <w:szCs w:val="24"/>
        </w:rPr>
        <w:t xml:space="preserve">THE IMPACT </w:t>
      </w:r>
      <w:r w:rsidR="004D2254" w:rsidRPr="005D5949">
        <w:rPr>
          <w:rFonts w:ascii="Arial" w:hAnsi="Arial" w:cs="Arial"/>
          <w:sz w:val="24"/>
          <w:szCs w:val="24"/>
        </w:rPr>
        <w:t xml:space="preserve">OF ALTERED DIET PRESENTATION </w:t>
      </w:r>
      <w:r w:rsidRPr="00430F9D">
        <w:rPr>
          <w:rFonts w:ascii="Arial" w:hAnsi="Arial" w:cs="Arial"/>
          <w:sz w:val="24"/>
          <w:szCs w:val="24"/>
        </w:rPr>
        <w:t xml:space="preserve">ON TIME BUDGET </w:t>
      </w:r>
      <w:r w:rsidR="004D2254" w:rsidRPr="005D5949">
        <w:rPr>
          <w:rFonts w:ascii="Arial" w:hAnsi="Arial" w:cs="Arial"/>
          <w:sz w:val="24"/>
          <w:szCs w:val="24"/>
        </w:rPr>
        <w:t>OF</w:t>
      </w:r>
      <w:r w:rsidRPr="00430F9D">
        <w:rPr>
          <w:rFonts w:ascii="Arial" w:hAnsi="Arial" w:cs="Arial"/>
          <w:sz w:val="24"/>
          <w:szCs w:val="24"/>
        </w:rPr>
        <w:t xml:space="preserve"> RESEARCH HOUSED RHESUS MACAQUES</w:t>
      </w:r>
      <w:r w:rsidR="00851BC2" w:rsidRPr="00430F9D">
        <w:rPr>
          <w:rFonts w:ascii="Arial" w:hAnsi="Arial" w:cs="Arial"/>
          <w:sz w:val="24"/>
          <w:szCs w:val="24"/>
        </w:rPr>
        <w:t xml:space="preserve"> (</w:t>
      </w:r>
      <w:r w:rsidR="00851BC2" w:rsidRPr="00430F9D">
        <w:rPr>
          <w:rFonts w:ascii="Arial" w:hAnsi="Arial" w:cs="Arial"/>
          <w:i/>
          <w:sz w:val="24"/>
          <w:szCs w:val="24"/>
        </w:rPr>
        <w:t>MACACA MULATTA</w:t>
      </w:r>
      <w:r w:rsidR="00851BC2" w:rsidRPr="00430F9D">
        <w:rPr>
          <w:rFonts w:ascii="Arial" w:hAnsi="Arial" w:cs="Arial"/>
          <w:sz w:val="24"/>
          <w:szCs w:val="24"/>
        </w:rPr>
        <w:t>)</w:t>
      </w:r>
    </w:p>
    <w:p w14:paraId="4FF3BB25" w14:textId="3BBECB86" w:rsidR="00851BC2" w:rsidRPr="005D5949" w:rsidRDefault="00851BC2" w:rsidP="00430F9D">
      <w:pPr>
        <w:pStyle w:val="NoSpacing"/>
        <w:jc w:val="center"/>
        <w:rPr>
          <w:rFonts w:ascii="Arial" w:hAnsi="Arial" w:cs="Arial"/>
          <w:sz w:val="24"/>
          <w:szCs w:val="24"/>
        </w:rPr>
      </w:pPr>
    </w:p>
    <w:p w14:paraId="21929D30" w14:textId="10A4F52F" w:rsidR="00F65B4D" w:rsidRPr="005D5949" w:rsidRDefault="00F65B4D" w:rsidP="00430F9D">
      <w:pPr>
        <w:pStyle w:val="NoSpacing"/>
        <w:jc w:val="center"/>
        <w:rPr>
          <w:rFonts w:ascii="Arial" w:hAnsi="Arial" w:cs="Arial"/>
          <w:sz w:val="24"/>
          <w:szCs w:val="24"/>
        </w:rPr>
      </w:pPr>
    </w:p>
    <w:p w14:paraId="235ECF23" w14:textId="073D3B00" w:rsidR="00F65B4D" w:rsidRPr="005D5949" w:rsidRDefault="00F65B4D" w:rsidP="00430F9D">
      <w:pPr>
        <w:pStyle w:val="NoSpacing"/>
        <w:jc w:val="center"/>
        <w:rPr>
          <w:rFonts w:ascii="Arial" w:hAnsi="Arial" w:cs="Arial"/>
          <w:sz w:val="24"/>
          <w:szCs w:val="24"/>
        </w:rPr>
      </w:pPr>
    </w:p>
    <w:p w14:paraId="530D14D7" w14:textId="37E54B88" w:rsidR="00F65B4D" w:rsidRPr="005D5949" w:rsidRDefault="00F65B4D" w:rsidP="00430F9D">
      <w:pPr>
        <w:pStyle w:val="NoSpacing"/>
        <w:jc w:val="center"/>
        <w:rPr>
          <w:rFonts w:ascii="Arial" w:hAnsi="Arial" w:cs="Arial"/>
          <w:sz w:val="24"/>
          <w:szCs w:val="24"/>
        </w:rPr>
      </w:pPr>
    </w:p>
    <w:p w14:paraId="728F688F" w14:textId="02AB3315" w:rsidR="00F65B4D" w:rsidRPr="005D5949" w:rsidRDefault="00F65B4D" w:rsidP="00430F9D">
      <w:pPr>
        <w:pStyle w:val="NoSpacing"/>
        <w:jc w:val="center"/>
        <w:rPr>
          <w:rFonts w:ascii="Arial" w:hAnsi="Arial" w:cs="Arial"/>
          <w:sz w:val="24"/>
          <w:szCs w:val="24"/>
        </w:rPr>
      </w:pPr>
    </w:p>
    <w:p w14:paraId="7CD36D4A" w14:textId="5614A6B8" w:rsidR="00F65B4D" w:rsidRPr="005D5949" w:rsidRDefault="00F65B4D" w:rsidP="00430F9D">
      <w:pPr>
        <w:pStyle w:val="NoSpacing"/>
        <w:jc w:val="center"/>
        <w:rPr>
          <w:rFonts w:ascii="Arial" w:hAnsi="Arial" w:cs="Arial"/>
          <w:sz w:val="24"/>
          <w:szCs w:val="24"/>
        </w:rPr>
      </w:pPr>
    </w:p>
    <w:p w14:paraId="714CD4E8" w14:textId="2B90AFFC" w:rsidR="00F65B4D" w:rsidRPr="005D5949" w:rsidRDefault="00F65B4D" w:rsidP="00430F9D">
      <w:pPr>
        <w:pStyle w:val="NoSpacing"/>
        <w:jc w:val="center"/>
        <w:rPr>
          <w:rFonts w:ascii="Arial" w:hAnsi="Arial" w:cs="Arial"/>
          <w:sz w:val="24"/>
          <w:szCs w:val="24"/>
        </w:rPr>
      </w:pPr>
    </w:p>
    <w:p w14:paraId="68BC1902" w14:textId="13183FFD" w:rsidR="00F65B4D" w:rsidRPr="005D5949" w:rsidRDefault="00F65B4D" w:rsidP="00430F9D">
      <w:pPr>
        <w:pStyle w:val="NoSpacing"/>
        <w:jc w:val="center"/>
        <w:rPr>
          <w:rFonts w:ascii="Arial" w:hAnsi="Arial" w:cs="Arial"/>
          <w:sz w:val="24"/>
          <w:szCs w:val="24"/>
        </w:rPr>
      </w:pPr>
    </w:p>
    <w:p w14:paraId="245B93B8" w14:textId="683EC645" w:rsidR="00F65B4D" w:rsidRPr="005D5949" w:rsidRDefault="00F65B4D" w:rsidP="00430F9D">
      <w:pPr>
        <w:pStyle w:val="NoSpacing"/>
        <w:jc w:val="center"/>
        <w:rPr>
          <w:rFonts w:ascii="Arial" w:hAnsi="Arial" w:cs="Arial"/>
          <w:sz w:val="24"/>
          <w:szCs w:val="24"/>
        </w:rPr>
      </w:pPr>
    </w:p>
    <w:p w14:paraId="4B492965" w14:textId="50C5E9D9" w:rsidR="00F65B4D" w:rsidRPr="005D5949" w:rsidRDefault="00F65B4D" w:rsidP="00430F9D">
      <w:pPr>
        <w:pStyle w:val="NoSpacing"/>
        <w:jc w:val="center"/>
        <w:rPr>
          <w:rFonts w:ascii="Arial" w:hAnsi="Arial" w:cs="Arial"/>
          <w:sz w:val="24"/>
          <w:szCs w:val="24"/>
        </w:rPr>
      </w:pPr>
    </w:p>
    <w:p w14:paraId="53A901B9" w14:textId="15B3F286" w:rsidR="00F65B4D" w:rsidRPr="005D5949" w:rsidRDefault="00F65B4D" w:rsidP="00430F9D">
      <w:pPr>
        <w:pStyle w:val="NoSpacing"/>
        <w:jc w:val="center"/>
        <w:rPr>
          <w:rFonts w:ascii="Arial" w:hAnsi="Arial" w:cs="Arial"/>
          <w:sz w:val="24"/>
          <w:szCs w:val="24"/>
        </w:rPr>
      </w:pPr>
    </w:p>
    <w:p w14:paraId="336BA9C4" w14:textId="445C88B0" w:rsidR="00F65B4D" w:rsidRPr="005D5949" w:rsidRDefault="00F65B4D" w:rsidP="00430F9D">
      <w:pPr>
        <w:pStyle w:val="NoSpacing"/>
        <w:jc w:val="center"/>
        <w:rPr>
          <w:rFonts w:ascii="Arial" w:hAnsi="Arial" w:cs="Arial"/>
          <w:sz w:val="24"/>
          <w:szCs w:val="24"/>
        </w:rPr>
      </w:pPr>
    </w:p>
    <w:p w14:paraId="2CF4A287" w14:textId="400BDFAC" w:rsidR="00F65B4D" w:rsidRPr="005D5949" w:rsidRDefault="00F65B4D" w:rsidP="00430F9D">
      <w:pPr>
        <w:pStyle w:val="NoSpacing"/>
        <w:jc w:val="center"/>
        <w:rPr>
          <w:rFonts w:ascii="Arial" w:hAnsi="Arial" w:cs="Arial"/>
          <w:sz w:val="24"/>
          <w:szCs w:val="24"/>
        </w:rPr>
      </w:pPr>
    </w:p>
    <w:p w14:paraId="2290A007" w14:textId="2157FE84" w:rsidR="00F65B4D" w:rsidRPr="005D5949" w:rsidRDefault="00F65B4D" w:rsidP="00430F9D">
      <w:pPr>
        <w:pStyle w:val="NoSpacing"/>
        <w:jc w:val="center"/>
        <w:rPr>
          <w:rFonts w:ascii="Arial" w:hAnsi="Arial" w:cs="Arial"/>
          <w:sz w:val="24"/>
          <w:szCs w:val="24"/>
        </w:rPr>
      </w:pPr>
    </w:p>
    <w:p w14:paraId="47CBDCDA" w14:textId="72E47B4C" w:rsidR="00F65B4D" w:rsidRPr="005D5949" w:rsidRDefault="00F65B4D" w:rsidP="00430F9D">
      <w:pPr>
        <w:pStyle w:val="NoSpacing"/>
        <w:jc w:val="center"/>
        <w:rPr>
          <w:rFonts w:ascii="Arial" w:hAnsi="Arial" w:cs="Arial"/>
          <w:sz w:val="24"/>
          <w:szCs w:val="24"/>
        </w:rPr>
      </w:pPr>
    </w:p>
    <w:p w14:paraId="425B0639" w14:textId="390A9D09" w:rsidR="00F65B4D" w:rsidRPr="005D5949" w:rsidRDefault="00F65B4D" w:rsidP="00430F9D">
      <w:pPr>
        <w:pStyle w:val="NoSpacing"/>
        <w:jc w:val="center"/>
        <w:rPr>
          <w:rFonts w:ascii="Arial" w:hAnsi="Arial" w:cs="Arial"/>
          <w:sz w:val="24"/>
          <w:szCs w:val="24"/>
        </w:rPr>
      </w:pPr>
    </w:p>
    <w:p w14:paraId="6737446C" w14:textId="4E48E17D" w:rsidR="00F65B4D" w:rsidRPr="005D5949" w:rsidRDefault="00F65B4D" w:rsidP="00430F9D">
      <w:pPr>
        <w:pStyle w:val="NoSpacing"/>
        <w:jc w:val="center"/>
        <w:rPr>
          <w:rFonts w:ascii="Arial" w:hAnsi="Arial" w:cs="Arial"/>
          <w:sz w:val="24"/>
          <w:szCs w:val="24"/>
        </w:rPr>
      </w:pPr>
    </w:p>
    <w:p w14:paraId="5CFF54B8" w14:textId="4A620EA7" w:rsidR="00F65B4D" w:rsidRPr="005D5949" w:rsidRDefault="00F65B4D" w:rsidP="00430F9D">
      <w:pPr>
        <w:pStyle w:val="NoSpacing"/>
        <w:jc w:val="center"/>
        <w:rPr>
          <w:rFonts w:ascii="Arial" w:hAnsi="Arial" w:cs="Arial"/>
          <w:sz w:val="24"/>
          <w:szCs w:val="24"/>
        </w:rPr>
      </w:pPr>
    </w:p>
    <w:p w14:paraId="2ED90784" w14:textId="57022D8A" w:rsidR="00F65B4D" w:rsidRPr="005D5949" w:rsidRDefault="00F65B4D" w:rsidP="00430F9D">
      <w:pPr>
        <w:pStyle w:val="NoSpacing"/>
        <w:jc w:val="center"/>
        <w:rPr>
          <w:rFonts w:ascii="Arial" w:hAnsi="Arial" w:cs="Arial"/>
          <w:sz w:val="24"/>
          <w:szCs w:val="24"/>
        </w:rPr>
      </w:pPr>
    </w:p>
    <w:p w14:paraId="0999F821" w14:textId="72D0BA2A" w:rsidR="00F65B4D" w:rsidRPr="005D5949" w:rsidRDefault="00F65B4D" w:rsidP="00430F9D">
      <w:pPr>
        <w:pStyle w:val="NoSpacing"/>
        <w:jc w:val="center"/>
        <w:rPr>
          <w:rFonts w:ascii="Arial" w:hAnsi="Arial" w:cs="Arial"/>
          <w:sz w:val="24"/>
          <w:szCs w:val="24"/>
        </w:rPr>
      </w:pPr>
    </w:p>
    <w:p w14:paraId="4C82D598" w14:textId="77777777" w:rsidR="00F65B4D" w:rsidRPr="00430F9D" w:rsidRDefault="00F65B4D" w:rsidP="00430F9D">
      <w:pPr>
        <w:pStyle w:val="NoSpacing"/>
        <w:jc w:val="center"/>
        <w:rPr>
          <w:rFonts w:ascii="Arial" w:hAnsi="Arial" w:cs="Arial"/>
          <w:sz w:val="24"/>
          <w:szCs w:val="24"/>
        </w:rPr>
      </w:pPr>
    </w:p>
    <w:p w14:paraId="4E6CD90A" w14:textId="77777777" w:rsidR="00851BC2" w:rsidRPr="00430F9D" w:rsidRDefault="00851BC2" w:rsidP="00430F9D">
      <w:pPr>
        <w:pStyle w:val="NoSpacing"/>
        <w:jc w:val="center"/>
        <w:rPr>
          <w:rFonts w:ascii="Arial" w:hAnsi="Arial" w:cs="Arial"/>
          <w:sz w:val="20"/>
          <w:szCs w:val="24"/>
        </w:rPr>
      </w:pPr>
      <w:r w:rsidRPr="00430F9D">
        <w:rPr>
          <w:rFonts w:ascii="Arial" w:hAnsi="Arial" w:cs="Arial"/>
          <w:sz w:val="20"/>
          <w:szCs w:val="24"/>
        </w:rPr>
        <w:t>Kelsey Renae Neeb Lambert</w:t>
      </w:r>
    </w:p>
    <w:p w14:paraId="18699FF7" w14:textId="77777777" w:rsidR="00851BC2" w:rsidRPr="00430F9D" w:rsidRDefault="00851BC2" w:rsidP="00430F9D">
      <w:pPr>
        <w:pStyle w:val="NoSpacing"/>
        <w:jc w:val="center"/>
        <w:rPr>
          <w:rFonts w:ascii="Arial" w:hAnsi="Arial" w:cs="Arial"/>
          <w:sz w:val="20"/>
          <w:szCs w:val="24"/>
        </w:rPr>
      </w:pPr>
      <w:r w:rsidRPr="00430F9D">
        <w:rPr>
          <w:rFonts w:ascii="Arial" w:hAnsi="Arial" w:cs="Arial"/>
          <w:sz w:val="20"/>
          <w:szCs w:val="24"/>
        </w:rPr>
        <w:t>Master of Science in Animal Welfare and Behavior Program, University of Pennsylvania</w:t>
      </w:r>
    </w:p>
    <w:p w14:paraId="533AC40F" w14:textId="77777777" w:rsidR="00851BC2" w:rsidRPr="00430F9D" w:rsidRDefault="00851BC2" w:rsidP="00430F9D">
      <w:pPr>
        <w:pStyle w:val="NoSpacing"/>
        <w:jc w:val="center"/>
        <w:rPr>
          <w:rFonts w:ascii="Arial" w:hAnsi="Arial" w:cs="Arial"/>
          <w:sz w:val="20"/>
          <w:szCs w:val="24"/>
        </w:rPr>
      </w:pPr>
      <w:r w:rsidRPr="00430F9D">
        <w:rPr>
          <w:rFonts w:ascii="Arial" w:hAnsi="Arial" w:cs="Arial"/>
          <w:sz w:val="20"/>
          <w:szCs w:val="24"/>
        </w:rPr>
        <w:t>VCSN 653: Capstone Project</w:t>
      </w:r>
    </w:p>
    <w:p w14:paraId="0134A165" w14:textId="77777777" w:rsidR="00851BC2" w:rsidRPr="00430F9D" w:rsidRDefault="00851BC2" w:rsidP="00430F9D">
      <w:pPr>
        <w:pStyle w:val="NoSpacing"/>
        <w:jc w:val="center"/>
        <w:rPr>
          <w:rFonts w:ascii="Arial" w:hAnsi="Arial" w:cs="Arial"/>
          <w:sz w:val="20"/>
          <w:szCs w:val="24"/>
        </w:rPr>
      </w:pPr>
      <w:r w:rsidRPr="00430F9D">
        <w:rPr>
          <w:rFonts w:ascii="Arial" w:hAnsi="Arial" w:cs="Arial"/>
          <w:sz w:val="20"/>
          <w:szCs w:val="24"/>
        </w:rPr>
        <w:t>Advisor: Thomas D. Parsons, VMD, PhD</w:t>
      </w:r>
    </w:p>
    <w:p w14:paraId="5B20490D" w14:textId="77777777" w:rsidR="00851BC2" w:rsidRPr="00430F9D" w:rsidRDefault="00851BC2" w:rsidP="00430F9D">
      <w:pPr>
        <w:pStyle w:val="NoSpacing"/>
        <w:jc w:val="center"/>
        <w:rPr>
          <w:rFonts w:ascii="Arial" w:hAnsi="Arial" w:cs="Arial"/>
          <w:sz w:val="20"/>
          <w:szCs w:val="24"/>
        </w:rPr>
      </w:pPr>
      <w:r w:rsidRPr="00430F9D">
        <w:rPr>
          <w:rFonts w:ascii="Arial" w:hAnsi="Arial" w:cs="Arial"/>
          <w:sz w:val="20"/>
          <w:szCs w:val="24"/>
        </w:rPr>
        <w:t>Advisor: Jennifer A. Punt, VMD, PhD</w:t>
      </w:r>
    </w:p>
    <w:p w14:paraId="009F5BC2" w14:textId="5ECAC503" w:rsidR="00851BC2" w:rsidRPr="00430F9D" w:rsidRDefault="00851BC2" w:rsidP="00430F9D">
      <w:pPr>
        <w:pStyle w:val="NoSpacing"/>
        <w:jc w:val="center"/>
        <w:rPr>
          <w:rFonts w:ascii="Arial" w:hAnsi="Arial" w:cs="Arial"/>
          <w:sz w:val="20"/>
          <w:szCs w:val="24"/>
        </w:rPr>
      </w:pPr>
      <w:r w:rsidRPr="00430F9D">
        <w:rPr>
          <w:rFonts w:ascii="Arial" w:hAnsi="Arial" w:cs="Arial"/>
          <w:sz w:val="20"/>
          <w:szCs w:val="24"/>
        </w:rPr>
        <w:t xml:space="preserve">On-site Mentor: Erin </w:t>
      </w:r>
      <w:r w:rsidR="00F65B4D" w:rsidRPr="005D5949">
        <w:rPr>
          <w:rFonts w:ascii="Arial" w:hAnsi="Arial" w:cs="Arial"/>
          <w:sz w:val="20"/>
          <w:szCs w:val="24"/>
        </w:rPr>
        <w:t xml:space="preserve">L. </w:t>
      </w:r>
      <w:r w:rsidRPr="00430F9D">
        <w:rPr>
          <w:rFonts w:ascii="Arial" w:hAnsi="Arial" w:cs="Arial"/>
          <w:sz w:val="20"/>
          <w:szCs w:val="24"/>
        </w:rPr>
        <w:t>Mitchell, DVM, DACLAM</w:t>
      </w:r>
    </w:p>
    <w:p w14:paraId="24223E5E" w14:textId="77777777" w:rsidR="00F65B4D" w:rsidRPr="005D5949" w:rsidRDefault="00851BC2" w:rsidP="00430F9D">
      <w:pPr>
        <w:pStyle w:val="NoSpacing"/>
        <w:jc w:val="center"/>
        <w:rPr>
          <w:rFonts w:ascii="Arial" w:hAnsi="Arial" w:cs="Arial"/>
          <w:sz w:val="20"/>
          <w:szCs w:val="24"/>
        </w:rPr>
      </w:pPr>
      <w:r w:rsidRPr="00430F9D">
        <w:rPr>
          <w:rFonts w:ascii="Arial" w:hAnsi="Arial" w:cs="Arial"/>
          <w:sz w:val="20"/>
          <w:szCs w:val="24"/>
        </w:rPr>
        <w:t>Date: 15 July 2023</w:t>
      </w:r>
    </w:p>
    <w:p w14:paraId="6EF697AD" w14:textId="24A9E0CF" w:rsidR="00851BC2" w:rsidRPr="00430F9D" w:rsidRDefault="00486869" w:rsidP="00430F9D">
      <w:pPr>
        <w:pStyle w:val="NoSpacing"/>
        <w:jc w:val="center"/>
        <w:rPr>
          <w:rFonts w:ascii="Arial" w:hAnsi="Arial" w:cs="Arial"/>
        </w:rPr>
      </w:pPr>
      <w:r w:rsidRPr="00430F9D">
        <w:rPr>
          <w:rFonts w:ascii="Arial" w:hAnsi="Arial" w:cs="Arial"/>
        </w:rPr>
        <w:br w:type="page"/>
      </w:r>
    </w:p>
    <w:p w14:paraId="573EB4B5" w14:textId="3DA36554" w:rsidR="00F65B4D" w:rsidRPr="005D5949" w:rsidRDefault="00F65B4D" w:rsidP="00430F9D">
      <w:pPr>
        <w:spacing w:line="480" w:lineRule="auto"/>
        <w:rPr>
          <w:rFonts w:ascii="Arial" w:hAnsi="Arial" w:cs="Arial"/>
          <w:sz w:val="24"/>
          <w:szCs w:val="20"/>
        </w:rPr>
      </w:pPr>
      <w:r w:rsidRPr="005D5949">
        <w:rPr>
          <w:rFonts w:ascii="Arial" w:hAnsi="Arial" w:cs="Arial"/>
          <w:b/>
          <w:sz w:val="24"/>
          <w:szCs w:val="20"/>
        </w:rPr>
        <w:lastRenderedPageBreak/>
        <w:t>Dedication</w:t>
      </w:r>
    </w:p>
    <w:p w14:paraId="606E5391" w14:textId="4DAB8ED9" w:rsidR="00F65B4D" w:rsidRPr="005D5949" w:rsidRDefault="00F65B4D" w:rsidP="00F65B4D">
      <w:pPr>
        <w:spacing w:line="480" w:lineRule="auto"/>
        <w:rPr>
          <w:rFonts w:ascii="Arial" w:hAnsi="Arial" w:cs="Arial"/>
          <w:sz w:val="20"/>
          <w:szCs w:val="20"/>
        </w:rPr>
      </w:pPr>
      <w:r w:rsidRPr="005D5949">
        <w:rPr>
          <w:rFonts w:ascii="Arial" w:hAnsi="Arial" w:cs="Arial"/>
          <w:sz w:val="20"/>
          <w:szCs w:val="20"/>
        </w:rPr>
        <w:tab/>
        <w:t>This thesis project is dedicated to my husband, Shea</w:t>
      </w:r>
      <w:r w:rsidR="00E80DB0" w:rsidRPr="005D5949">
        <w:rPr>
          <w:rFonts w:ascii="Arial" w:hAnsi="Arial" w:cs="Arial"/>
          <w:sz w:val="20"/>
          <w:szCs w:val="20"/>
        </w:rPr>
        <w:t>, and in loving memory of my father-in-law, Mark</w:t>
      </w:r>
      <w:r w:rsidRPr="005D5949">
        <w:rPr>
          <w:rFonts w:ascii="Arial" w:hAnsi="Arial" w:cs="Arial"/>
          <w:sz w:val="20"/>
          <w:szCs w:val="20"/>
        </w:rPr>
        <w:t xml:space="preserve">. </w:t>
      </w:r>
      <w:r w:rsidR="00E80DB0" w:rsidRPr="005D5949">
        <w:rPr>
          <w:rFonts w:ascii="Arial" w:hAnsi="Arial" w:cs="Arial"/>
          <w:sz w:val="20"/>
          <w:szCs w:val="20"/>
        </w:rPr>
        <w:t>Shea</w:t>
      </w:r>
      <w:r w:rsidRPr="005D5949">
        <w:rPr>
          <w:rFonts w:ascii="Arial" w:hAnsi="Arial" w:cs="Arial"/>
          <w:sz w:val="20"/>
          <w:szCs w:val="20"/>
        </w:rPr>
        <w:t xml:space="preserve"> and my mother-in-law</w:t>
      </w:r>
      <w:r w:rsidR="00AE133A" w:rsidRPr="005D5949">
        <w:rPr>
          <w:rFonts w:ascii="Arial" w:hAnsi="Arial" w:cs="Arial"/>
          <w:sz w:val="20"/>
          <w:szCs w:val="20"/>
        </w:rPr>
        <w:t>, Yvonne,</w:t>
      </w:r>
      <w:r w:rsidRPr="005D5949">
        <w:rPr>
          <w:rFonts w:ascii="Arial" w:hAnsi="Arial" w:cs="Arial"/>
          <w:sz w:val="20"/>
          <w:szCs w:val="20"/>
        </w:rPr>
        <w:t xml:space="preserve"> provided tremendous support throughout the program helping to fill in the gaps when my energy</w:t>
      </w:r>
      <w:r w:rsidR="00AE133A" w:rsidRPr="005D5949">
        <w:rPr>
          <w:rFonts w:ascii="Arial" w:hAnsi="Arial" w:cs="Arial"/>
          <w:sz w:val="20"/>
          <w:szCs w:val="20"/>
        </w:rPr>
        <w:t xml:space="preserve"> for tasks outside of the program</w:t>
      </w:r>
      <w:r w:rsidR="00780227" w:rsidRPr="005D5949">
        <w:rPr>
          <w:rFonts w:ascii="Arial" w:hAnsi="Arial" w:cs="Arial"/>
          <w:sz w:val="20"/>
          <w:szCs w:val="20"/>
        </w:rPr>
        <w:t xml:space="preserve"> was waning. </w:t>
      </w:r>
      <w:r w:rsidR="00AE133A" w:rsidRPr="005D5949">
        <w:rPr>
          <w:rFonts w:ascii="Arial" w:hAnsi="Arial" w:cs="Arial"/>
          <w:sz w:val="20"/>
          <w:szCs w:val="20"/>
        </w:rPr>
        <w:t xml:space="preserve">My friends and classmates were unwavering in their willingness to share their knowledge, experiences, and support. </w:t>
      </w:r>
      <w:r w:rsidRPr="005D5949">
        <w:rPr>
          <w:rFonts w:ascii="Arial" w:hAnsi="Arial" w:cs="Arial"/>
          <w:sz w:val="20"/>
          <w:szCs w:val="20"/>
        </w:rPr>
        <w:t xml:space="preserve">My children, Dane, Oliver, Markus, and Kynabeth, are a constant source of inspiration </w:t>
      </w:r>
      <w:r w:rsidR="00AE133A" w:rsidRPr="005D5949">
        <w:rPr>
          <w:rFonts w:ascii="Arial" w:hAnsi="Arial" w:cs="Arial"/>
          <w:sz w:val="20"/>
          <w:szCs w:val="20"/>
        </w:rPr>
        <w:t>pushing</w:t>
      </w:r>
      <w:r w:rsidRPr="005D5949">
        <w:rPr>
          <w:rFonts w:ascii="Arial" w:hAnsi="Arial" w:cs="Arial"/>
          <w:sz w:val="20"/>
          <w:szCs w:val="20"/>
        </w:rPr>
        <w:t xml:space="preserve"> me to</w:t>
      </w:r>
      <w:r w:rsidR="00AE133A" w:rsidRPr="005D5949">
        <w:rPr>
          <w:rFonts w:ascii="Arial" w:hAnsi="Arial" w:cs="Arial"/>
          <w:sz w:val="20"/>
          <w:szCs w:val="20"/>
        </w:rPr>
        <w:t xml:space="preserve"> seek out opportunities to</w:t>
      </w:r>
      <w:r w:rsidRPr="005D5949">
        <w:rPr>
          <w:rFonts w:ascii="Arial" w:hAnsi="Arial" w:cs="Arial"/>
          <w:sz w:val="20"/>
          <w:szCs w:val="20"/>
        </w:rPr>
        <w:t xml:space="preserve"> refine the world they will inherit. </w:t>
      </w:r>
      <w:r w:rsidR="00AE133A" w:rsidRPr="005D5949">
        <w:rPr>
          <w:rFonts w:ascii="Arial" w:hAnsi="Arial" w:cs="Arial"/>
          <w:sz w:val="20"/>
          <w:szCs w:val="20"/>
        </w:rPr>
        <w:t>This is also dedicated to my human and non-human</w:t>
      </w:r>
      <w:r w:rsidRPr="005D5949">
        <w:rPr>
          <w:rFonts w:ascii="Arial" w:hAnsi="Arial" w:cs="Arial"/>
          <w:sz w:val="20"/>
          <w:szCs w:val="20"/>
        </w:rPr>
        <w:t xml:space="preserve"> coworkers for </w:t>
      </w:r>
      <w:r w:rsidR="00AE133A" w:rsidRPr="005D5949">
        <w:rPr>
          <w:rFonts w:ascii="Arial" w:hAnsi="Arial" w:cs="Arial"/>
          <w:sz w:val="20"/>
          <w:szCs w:val="20"/>
        </w:rPr>
        <w:t>striving for greatness and improving our collective welfare through mutually beneficial changes to captive animal care</w:t>
      </w:r>
      <w:r w:rsidRPr="005D5949">
        <w:rPr>
          <w:rFonts w:ascii="Arial" w:hAnsi="Arial" w:cs="Arial"/>
          <w:sz w:val="20"/>
          <w:szCs w:val="20"/>
        </w:rPr>
        <w:t xml:space="preserve">. </w:t>
      </w:r>
    </w:p>
    <w:p w14:paraId="40731D02" w14:textId="0388B8D2" w:rsidR="00F65B4D" w:rsidRPr="00430F9D" w:rsidRDefault="00F65B4D" w:rsidP="00430F9D">
      <w:pPr>
        <w:spacing w:line="480" w:lineRule="auto"/>
        <w:ind w:firstLine="720"/>
        <w:rPr>
          <w:rFonts w:ascii="Arial" w:hAnsi="Arial" w:cs="Arial"/>
          <w:i/>
          <w:sz w:val="20"/>
          <w:szCs w:val="20"/>
        </w:rPr>
      </w:pPr>
      <w:r w:rsidRPr="00430F9D">
        <w:rPr>
          <w:rFonts w:ascii="Arial" w:hAnsi="Arial" w:cs="Arial"/>
          <w:i/>
          <w:sz w:val="20"/>
          <w:szCs w:val="20"/>
        </w:rPr>
        <w:t>“Our quality of work is their quality of life.” ~ Merle Nelson</w:t>
      </w:r>
    </w:p>
    <w:p w14:paraId="67588353" w14:textId="77777777" w:rsidR="00AE133A" w:rsidRPr="005D5949" w:rsidRDefault="00AE133A">
      <w:pPr>
        <w:rPr>
          <w:rFonts w:ascii="Arial" w:hAnsi="Arial" w:cs="Arial"/>
          <w:b/>
          <w:sz w:val="24"/>
          <w:szCs w:val="20"/>
        </w:rPr>
      </w:pPr>
      <w:r w:rsidRPr="005D5949">
        <w:rPr>
          <w:rFonts w:ascii="Arial" w:hAnsi="Arial" w:cs="Arial"/>
          <w:b/>
          <w:sz w:val="24"/>
          <w:szCs w:val="20"/>
        </w:rPr>
        <w:br w:type="page"/>
      </w:r>
    </w:p>
    <w:p w14:paraId="61D5340C" w14:textId="77777777" w:rsidR="00AE133A" w:rsidRPr="005D5949" w:rsidRDefault="00AE133A" w:rsidP="00430F9D">
      <w:pPr>
        <w:spacing w:line="480" w:lineRule="auto"/>
        <w:rPr>
          <w:rFonts w:ascii="Arial" w:hAnsi="Arial" w:cs="Arial"/>
          <w:b/>
          <w:sz w:val="24"/>
          <w:szCs w:val="20"/>
        </w:rPr>
      </w:pPr>
      <w:r w:rsidRPr="005D5949">
        <w:rPr>
          <w:rFonts w:ascii="Arial" w:hAnsi="Arial" w:cs="Arial"/>
          <w:b/>
          <w:sz w:val="24"/>
          <w:szCs w:val="20"/>
        </w:rPr>
        <w:t>Acknowledgements</w:t>
      </w:r>
    </w:p>
    <w:p w14:paraId="000F8C2D" w14:textId="55718C0F" w:rsidR="00780227" w:rsidRPr="00430F9D" w:rsidRDefault="00AE133A" w:rsidP="00430F9D">
      <w:pPr>
        <w:spacing w:line="480" w:lineRule="auto"/>
        <w:rPr>
          <w:rFonts w:ascii="Arial" w:hAnsi="Arial" w:cs="Arial"/>
          <w:sz w:val="20"/>
        </w:rPr>
      </w:pPr>
      <w:r w:rsidRPr="005D5949">
        <w:rPr>
          <w:rFonts w:ascii="Arial" w:hAnsi="Arial" w:cs="Arial"/>
          <w:sz w:val="20"/>
          <w:szCs w:val="20"/>
        </w:rPr>
        <w:tab/>
      </w:r>
      <w:r w:rsidR="00780227" w:rsidRPr="00430F9D">
        <w:rPr>
          <w:rFonts w:ascii="Arial" w:hAnsi="Arial" w:cs="Arial"/>
          <w:sz w:val="20"/>
        </w:rPr>
        <w:t xml:space="preserve">This project would not have been possible without the Animal Resources Program at Wake Forest School of Medicine, in particular the Animal Welfare team and husbandry staff </w:t>
      </w:r>
      <w:r w:rsidR="00E12E88">
        <w:rPr>
          <w:rFonts w:ascii="Arial" w:hAnsi="Arial" w:cs="Arial"/>
          <w:sz w:val="20"/>
        </w:rPr>
        <w:t>with</w:t>
      </w:r>
      <w:r w:rsidR="00780227" w:rsidRPr="00430F9D">
        <w:rPr>
          <w:rFonts w:ascii="Arial" w:hAnsi="Arial" w:cs="Arial"/>
          <w:sz w:val="20"/>
        </w:rPr>
        <w:t xml:space="preserve"> all of their efforts in providing excellent care and observations of the primates in our care. I would also like to thank Dr. Erin Mitchell, my supervisor and mentor, for her efforts in coordination, facilitation, and oversight. Thank you to the labs of Drs. Mark Cline and Robert Hampson, who provided access to their animals and additional support throughout this project. A special thank you to my mentors and colleagues in the Animal Welfare and Behavior Master’s </w:t>
      </w:r>
      <w:r w:rsidR="00E12E88">
        <w:rPr>
          <w:rFonts w:ascii="Arial" w:hAnsi="Arial" w:cs="Arial"/>
          <w:sz w:val="20"/>
        </w:rPr>
        <w:t>P</w:t>
      </w:r>
      <w:r w:rsidR="00780227" w:rsidRPr="00430F9D">
        <w:rPr>
          <w:rFonts w:ascii="Arial" w:hAnsi="Arial" w:cs="Arial"/>
          <w:sz w:val="20"/>
        </w:rPr>
        <w:t>rogram at Penn Vet for all of their guidance and confidence in helping adapt and refine this project from start to finish, including Dr. Cade Torcivia for their boost of confidence and last-minute guidance. Last but not least, thank you to the monkeys.</w:t>
      </w:r>
    </w:p>
    <w:p w14:paraId="1FAC5A03" w14:textId="3205EB73" w:rsidR="00AE133A" w:rsidRPr="00430F9D" w:rsidRDefault="00AE133A">
      <w:pPr>
        <w:rPr>
          <w:rFonts w:ascii="Arial" w:hAnsi="Arial" w:cs="Arial"/>
          <w:szCs w:val="20"/>
        </w:rPr>
      </w:pPr>
      <w:r w:rsidRPr="00430F9D">
        <w:rPr>
          <w:rFonts w:ascii="Arial" w:hAnsi="Arial" w:cs="Arial"/>
          <w:szCs w:val="20"/>
        </w:rPr>
        <w:br w:type="page"/>
      </w:r>
    </w:p>
    <w:p w14:paraId="41E49790" w14:textId="07CC8474" w:rsidR="002C7652" w:rsidRPr="00FA6B70" w:rsidRDefault="002C7652" w:rsidP="002C7652">
      <w:pPr>
        <w:spacing w:line="480" w:lineRule="auto"/>
        <w:rPr>
          <w:rFonts w:ascii="Arial" w:hAnsi="Arial" w:cs="Arial"/>
          <w:b/>
          <w:sz w:val="24"/>
          <w:szCs w:val="20"/>
        </w:rPr>
      </w:pPr>
      <w:r w:rsidRPr="00FA6B70">
        <w:rPr>
          <w:rFonts w:ascii="Arial" w:hAnsi="Arial" w:cs="Arial"/>
          <w:b/>
          <w:sz w:val="24"/>
          <w:szCs w:val="20"/>
        </w:rPr>
        <w:t>A</w:t>
      </w:r>
      <w:r>
        <w:rPr>
          <w:rFonts w:ascii="Arial" w:hAnsi="Arial" w:cs="Arial"/>
          <w:b/>
          <w:sz w:val="24"/>
          <w:szCs w:val="20"/>
        </w:rPr>
        <w:t>bstract</w:t>
      </w:r>
    </w:p>
    <w:p w14:paraId="73AF3A35" w14:textId="12E312AC" w:rsidR="00A8541E" w:rsidRPr="00430F9D" w:rsidRDefault="002C7652" w:rsidP="00430F9D">
      <w:pPr>
        <w:spacing w:line="480" w:lineRule="auto"/>
        <w:rPr>
          <w:rFonts w:ascii="Arial" w:hAnsi="Arial" w:cs="Arial"/>
          <w:sz w:val="20"/>
          <w:szCs w:val="20"/>
        </w:rPr>
      </w:pPr>
      <w:r w:rsidRPr="00FA6B70">
        <w:rPr>
          <w:rFonts w:ascii="Arial" w:hAnsi="Arial" w:cs="Arial"/>
          <w:sz w:val="20"/>
          <w:szCs w:val="20"/>
        </w:rPr>
        <w:tab/>
      </w:r>
      <w:r w:rsidR="00E04997">
        <w:rPr>
          <w:rFonts w:ascii="Arial" w:hAnsi="Arial" w:cs="Arial"/>
          <w:sz w:val="20"/>
        </w:rPr>
        <w:t>Rhesus macaques</w:t>
      </w:r>
      <w:r w:rsidR="002A5E27">
        <w:rPr>
          <w:rFonts w:ascii="Arial" w:hAnsi="Arial" w:cs="Arial"/>
          <w:sz w:val="20"/>
        </w:rPr>
        <w:t xml:space="preserve"> in the wild are known to adapt to a changing environment spanning different types of geography in order to find and process a wide variety of dietary resources. Captive rhesus are not faced with the same challenges when it comes to accessing dietary resources to meet their daily caloric need. </w:t>
      </w:r>
      <w:r w:rsidR="00421CAB">
        <w:rPr>
          <w:rFonts w:ascii="Arial" w:hAnsi="Arial" w:cs="Arial"/>
          <w:sz w:val="20"/>
          <w:szCs w:val="20"/>
        </w:rPr>
        <w:t xml:space="preserve">Standard diet presentation for research-housed rhesus macaques involves placement of the nutritionally complete diet in an open feeder hung on the front portion of the enclosure. </w:t>
      </w:r>
      <w:r w:rsidR="00A8541E" w:rsidRPr="00FA6B70">
        <w:rPr>
          <w:rFonts w:ascii="Arial" w:hAnsi="Arial" w:cs="Arial"/>
          <w:sz w:val="20"/>
          <w:szCs w:val="20"/>
        </w:rPr>
        <w:t xml:space="preserve">The goal of this project </w:t>
      </w:r>
      <w:r w:rsidR="00E04997">
        <w:rPr>
          <w:rFonts w:ascii="Arial" w:hAnsi="Arial" w:cs="Arial"/>
          <w:sz w:val="20"/>
          <w:szCs w:val="20"/>
        </w:rPr>
        <w:t xml:space="preserve">was </w:t>
      </w:r>
      <w:r w:rsidR="00A8541E" w:rsidRPr="00FA6B70">
        <w:rPr>
          <w:rFonts w:ascii="Arial" w:hAnsi="Arial" w:cs="Arial"/>
          <w:sz w:val="20"/>
          <w:szCs w:val="20"/>
        </w:rPr>
        <w:t xml:space="preserve">to place a modified diet feeder on the top of the enclosure </w:t>
      </w:r>
      <w:r w:rsidR="003E5382">
        <w:rPr>
          <w:rFonts w:ascii="Arial" w:hAnsi="Arial" w:cs="Arial"/>
          <w:sz w:val="20"/>
          <w:szCs w:val="20"/>
        </w:rPr>
        <w:t xml:space="preserve">of thirteen rack-housed rhesus </w:t>
      </w:r>
      <w:r w:rsidR="00A8541E" w:rsidRPr="00FA6B70">
        <w:rPr>
          <w:rFonts w:ascii="Arial" w:hAnsi="Arial" w:cs="Arial"/>
          <w:sz w:val="20"/>
          <w:szCs w:val="20"/>
        </w:rPr>
        <w:t>to increase the effort and time require</w:t>
      </w:r>
      <w:r w:rsidR="00421CAB">
        <w:rPr>
          <w:rFonts w:ascii="Arial" w:hAnsi="Arial" w:cs="Arial"/>
          <w:sz w:val="20"/>
          <w:szCs w:val="20"/>
        </w:rPr>
        <w:t>d</w:t>
      </w:r>
      <w:r w:rsidR="00A8541E" w:rsidRPr="00FA6B70">
        <w:rPr>
          <w:rFonts w:ascii="Arial" w:hAnsi="Arial" w:cs="Arial"/>
          <w:sz w:val="20"/>
          <w:szCs w:val="20"/>
        </w:rPr>
        <w:t xml:space="preserve"> to obtain the daily ration.</w:t>
      </w:r>
      <w:r w:rsidR="00E04997">
        <w:rPr>
          <w:rFonts w:ascii="Arial" w:hAnsi="Arial" w:cs="Arial"/>
          <w:sz w:val="20"/>
          <w:szCs w:val="20"/>
        </w:rPr>
        <w:t xml:space="preserve"> </w:t>
      </w:r>
      <w:r w:rsidR="00A8541E">
        <w:rPr>
          <w:rFonts w:ascii="Arial" w:hAnsi="Arial" w:cs="Arial"/>
          <w:sz w:val="20"/>
        </w:rPr>
        <w:t xml:space="preserve">The data demonstrated a statistically significant increase in upright posture </w:t>
      </w:r>
      <w:r w:rsidR="002A5E27">
        <w:rPr>
          <w:rFonts w:ascii="Arial" w:hAnsi="Arial" w:cs="Arial"/>
          <w:sz w:val="20"/>
        </w:rPr>
        <w:t xml:space="preserve">(p&lt;0.05) </w:t>
      </w:r>
      <w:r w:rsidR="00A8541E">
        <w:rPr>
          <w:rFonts w:ascii="Arial" w:hAnsi="Arial" w:cs="Arial"/>
          <w:sz w:val="20"/>
        </w:rPr>
        <w:t>and appetitive behaviors</w:t>
      </w:r>
      <w:r w:rsidR="002A5E27">
        <w:rPr>
          <w:rFonts w:ascii="Arial" w:hAnsi="Arial" w:cs="Arial"/>
          <w:sz w:val="20"/>
        </w:rPr>
        <w:t xml:space="preserve"> (p&lt;0.001)</w:t>
      </w:r>
      <w:r w:rsidR="00A8541E">
        <w:rPr>
          <w:rFonts w:ascii="Arial" w:hAnsi="Arial" w:cs="Arial"/>
          <w:sz w:val="20"/>
        </w:rPr>
        <w:t xml:space="preserve"> indicating an increase in time and effort to obtain daily ration. However, no significant impact on performance of maladaptive behavior was observed. F</w:t>
      </w:r>
      <w:r w:rsidR="00E04997">
        <w:rPr>
          <w:rFonts w:ascii="Arial" w:hAnsi="Arial" w:cs="Arial"/>
          <w:sz w:val="20"/>
        </w:rPr>
        <w:t xml:space="preserve">uture evaluation with larger cohorts of primates is warranted in order to determine the impact of covariates (such as age, sex, social housing, and study type), and incorporate additional measures of welfare to better predict impact on individual primate welfare. </w:t>
      </w:r>
      <w:r w:rsidR="00A8541E">
        <w:rPr>
          <w:rFonts w:ascii="Arial" w:hAnsi="Arial" w:cs="Arial"/>
          <w:sz w:val="20"/>
        </w:rPr>
        <w:t xml:space="preserve"> </w:t>
      </w:r>
    </w:p>
    <w:p w14:paraId="1EAEF375" w14:textId="536B47E5" w:rsidR="00AA1146" w:rsidRPr="005D5949" w:rsidRDefault="00AA1146" w:rsidP="00486869">
      <w:pPr>
        <w:spacing w:line="480" w:lineRule="auto"/>
        <w:rPr>
          <w:rFonts w:ascii="Arial" w:hAnsi="Arial" w:cs="Arial"/>
          <w:b/>
          <w:sz w:val="24"/>
          <w:szCs w:val="20"/>
        </w:rPr>
        <w:sectPr w:rsidR="00AA1146" w:rsidRPr="005D5949" w:rsidSect="00AA1146">
          <w:headerReference w:type="default" r:id="rId8"/>
          <w:footerReference w:type="default" r:id="rId9"/>
          <w:footerReference w:type="first" r:id="rId10"/>
          <w:pgSz w:w="12240" w:h="15840"/>
          <w:pgMar w:top="1440" w:right="1440" w:bottom="1440" w:left="2160" w:header="720" w:footer="720" w:gutter="0"/>
          <w:pgNumType w:fmt="lowerRoman"/>
          <w:cols w:space="720"/>
          <w:titlePg/>
          <w:docGrid w:linePitch="360"/>
        </w:sectPr>
      </w:pPr>
    </w:p>
    <w:p w14:paraId="181FC4FC" w14:textId="77777777" w:rsidR="0042439A" w:rsidRPr="00430F9D" w:rsidRDefault="0042439A" w:rsidP="00430F9D">
      <w:pPr>
        <w:spacing w:line="480" w:lineRule="auto"/>
        <w:rPr>
          <w:rFonts w:ascii="Arial" w:hAnsi="Arial" w:cs="Arial"/>
          <w:b/>
          <w:sz w:val="24"/>
          <w:szCs w:val="20"/>
        </w:rPr>
      </w:pPr>
      <w:r w:rsidRPr="00430F9D">
        <w:rPr>
          <w:rFonts w:ascii="Arial" w:hAnsi="Arial" w:cs="Arial"/>
          <w:b/>
          <w:sz w:val="24"/>
          <w:szCs w:val="20"/>
        </w:rPr>
        <w:t>Introduction</w:t>
      </w:r>
    </w:p>
    <w:p w14:paraId="15D4BFDB" w14:textId="2436F6F0" w:rsidR="0042439A" w:rsidRPr="00430F9D" w:rsidRDefault="0042439A" w:rsidP="00430F9D">
      <w:pPr>
        <w:spacing w:line="480" w:lineRule="auto"/>
        <w:ind w:firstLine="720"/>
        <w:rPr>
          <w:rFonts w:ascii="Arial" w:hAnsi="Arial" w:cs="Arial"/>
          <w:sz w:val="20"/>
          <w:szCs w:val="20"/>
        </w:rPr>
      </w:pPr>
      <w:r w:rsidRPr="00430F9D">
        <w:rPr>
          <w:rFonts w:ascii="Arial" w:hAnsi="Arial" w:cs="Arial"/>
          <w:sz w:val="20"/>
          <w:szCs w:val="20"/>
        </w:rPr>
        <w:t>Rhesus macaques (</w:t>
      </w:r>
      <w:r w:rsidRPr="00430F9D">
        <w:rPr>
          <w:rFonts w:ascii="Arial" w:hAnsi="Arial" w:cs="Arial"/>
          <w:i/>
          <w:sz w:val="20"/>
          <w:szCs w:val="20"/>
        </w:rPr>
        <w:t>Macaca mulatta</w:t>
      </w:r>
      <w:r w:rsidRPr="00430F9D">
        <w:rPr>
          <w:rFonts w:ascii="Arial" w:hAnsi="Arial" w:cs="Arial"/>
          <w:sz w:val="20"/>
          <w:szCs w:val="20"/>
        </w:rPr>
        <w:t xml:space="preserve">) are a highly adaptable species with home ranges covering a variety of habitats over multiple Asiatic countries (Gogoi &amp; Das, 2018; Goldstein &amp; Richard, 1989; Makwana, 1978; Richard et al., 1989; Sengupta et al., 2014; Wenyuan et al., 1993; Wolfe, 1992). In the wild </w:t>
      </w:r>
      <w:r w:rsidR="0054369D" w:rsidRPr="005D5949">
        <w:rPr>
          <w:rFonts w:ascii="Arial" w:hAnsi="Arial" w:cs="Arial"/>
          <w:sz w:val="20"/>
          <w:szCs w:val="20"/>
        </w:rPr>
        <w:t>r</w:t>
      </w:r>
      <w:r w:rsidR="0054369D" w:rsidRPr="00430F9D">
        <w:rPr>
          <w:rFonts w:ascii="Arial" w:hAnsi="Arial" w:cs="Arial"/>
          <w:sz w:val="20"/>
          <w:szCs w:val="20"/>
        </w:rPr>
        <w:t xml:space="preserve">hesus </w:t>
      </w:r>
      <w:r w:rsidR="002A1A77" w:rsidRPr="00430F9D">
        <w:rPr>
          <w:rFonts w:ascii="Arial" w:hAnsi="Arial" w:cs="Arial"/>
          <w:sz w:val="20"/>
          <w:szCs w:val="20"/>
        </w:rPr>
        <w:t xml:space="preserve">macaques </w:t>
      </w:r>
      <w:r w:rsidRPr="00430F9D">
        <w:rPr>
          <w:rFonts w:ascii="Arial" w:hAnsi="Arial" w:cs="Arial"/>
          <w:sz w:val="20"/>
          <w:szCs w:val="20"/>
        </w:rPr>
        <w:t xml:space="preserve">spend anywhere from 11-48% of their time engaged in foraging activities (Gottlieb et al., 2011) depending on seasonal access to resources, presumed energy density in the diets, and proximity to humans (Gogoi &amp; Das, 2018 and Wolfe, 1992). Captive environments tend to lack many of the challenging aspects of the wild, to which </w:t>
      </w:r>
      <w:r w:rsidR="0054369D" w:rsidRPr="005D5949">
        <w:rPr>
          <w:rFonts w:ascii="Arial" w:hAnsi="Arial" w:cs="Arial"/>
          <w:sz w:val="20"/>
          <w:szCs w:val="20"/>
        </w:rPr>
        <w:t>r</w:t>
      </w:r>
      <w:r w:rsidR="0054369D" w:rsidRPr="00430F9D">
        <w:rPr>
          <w:rFonts w:ascii="Arial" w:hAnsi="Arial" w:cs="Arial"/>
          <w:sz w:val="20"/>
          <w:szCs w:val="20"/>
        </w:rPr>
        <w:t xml:space="preserve">hesus </w:t>
      </w:r>
      <w:r w:rsidRPr="00430F9D">
        <w:rPr>
          <w:rFonts w:ascii="Arial" w:hAnsi="Arial" w:cs="Arial"/>
          <w:sz w:val="20"/>
          <w:szCs w:val="20"/>
        </w:rPr>
        <w:t xml:space="preserve">macaques are well adapted. </w:t>
      </w:r>
    </w:p>
    <w:p w14:paraId="1DD0F2E7" w14:textId="0390AADE" w:rsidR="0042439A" w:rsidRPr="00430F9D" w:rsidRDefault="0042439A" w:rsidP="00430F9D">
      <w:pPr>
        <w:spacing w:line="480" w:lineRule="auto"/>
        <w:ind w:firstLine="720"/>
        <w:rPr>
          <w:rFonts w:ascii="Arial" w:hAnsi="Arial" w:cs="Arial"/>
          <w:sz w:val="20"/>
          <w:szCs w:val="20"/>
        </w:rPr>
      </w:pPr>
      <w:r w:rsidRPr="00430F9D">
        <w:rPr>
          <w:rFonts w:ascii="Arial" w:hAnsi="Arial" w:cs="Arial"/>
          <w:sz w:val="20"/>
          <w:szCs w:val="20"/>
        </w:rPr>
        <w:t xml:space="preserve">In a research environment, </w:t>
      </w:r>
      <w:r w:rsidR="0054369D" w:rsidRPr="005D5949">
        <w:rPr>
          <w:rFonts w:ascii="Arial" w:hAnsi="Arial" w:cs="Arial"/>
          <w:sz w:val="20"/>
          <w:szCs w:val="20"/>
        </w:rPr>
        <w:t>r</w:t>
      </w:r>
      <w:r w:rsidR="0054369D" w:rsidRPr="00430F9D">
        <w:rPr>
          <w:rFonts w:ascii="Arial" w:hAnsi="Arial" w:cs="Arial"/>
          <w:sz w:val="20"/>
          <w:szCs w:val="20"/>
        </w:rPr>
        <w:t xml:space="preserve">hesus </w:t>
      </w:r>
      <w:r w:rsidRPr="00430F9D">
        <w:rPr>
          <w:rFonts w:ascii="Arial" w:hAnsi="Arial" w:cs="Arial"/>
          <w:sz w:val="20"/>
          <w:szCs w:val="20"/>
        </w:rPr>
        <w:t xml:space="preserve">macaques are </w:t>
      </w:r>
      <w:r w:rsidR="0071645D" w:rsidRPr="005D5949">
        <w:rPr>
          <w:rFonts w:ascii="Arial" w:hAnsi="Arial" w:cs="Arial"/>
          <w:sz w:val="20"/>
          <w:szCs w:val="20"/>
        </w:rPr>
        <w:t>presented</w:t>
      </w:r>
      <w:r w:rsidR="0071645D" w:rsidRPr="00430F9D">
        <w:rPr>
          <w:rFonts w:ascii="Arial" w:hAnsi="Arial" w:cs="Arial"/>
          <w:sz w:val="20"/>
          <w:szCs w:val="20"/>
        </w:rPr>
        <w:t xml:space="preserve"> </w:t>
      </w:r>
      <w:r w:rsidRPr="00430F9D">
        <w:rPr>
          <w:rFonts w:ascii="Arial" w:hAnsi="Arial" w:cs="Arial"/>
          <w:sz w:val="20"/>
          <w:szCs w:val="20"/>
        </w:rPr>
        <w:t>with a nutritionally complete diet (or “chow”), in the form of a dry biscuit or pellet</w:t>
      </w:r>
      <w:r w:rsidR="0071645D" w:rsidRPr="005D5949">
        <w:rPr>
          <w:rFonts w:ascii="Arial" w:hAnsi="Arial" w:cs="Arial"/>
          <w:sz w:val="20"/>
          <w:szCs w:val="20"/>
        </w:rPr>
        <w:t>, provided in easy-to-access-and-empty feeders at least once to twice daily</w:t>
      </w:r>
      <w:r w:rsidRPr="00430F9D">
        <w:rPr>
          <w:rFonts w:ascii="Arial" w:hAnsi="Arial" w:cs="Arial"/>
          <w:sz w:val="20"/>
          <w:szCs w:val="20"/>
        </w:rPr>
        <w:t xml:space="preserve">. </w:t>
      </w:r>
      <w:r w:rsidR="002A1A77" w:rsidRPr="00430F9D">
        <w:rPr>
          <w:rFonts w:ascii="Arial" w:hAnsi="Arial" w:cs="Arial"/>
          <w:sz w:val="20"/>
          <w:szCs w:val="20"/>
        </w:rPr>
        <w:t>I</w:t>
      </w:r>
      <w:r w:rsidRPr="00430F9D">
        <w:rPr>
          <w:rFonts w:ascii="Arial" w:hAnsi="Arial" w:cs="Arial"/>
          <w:sz w:val="20"/>
          <w:szCs w:val="20"/>
        </w:rPr>
        <w:t xml:space="preserve">ngredients </w:t>
      </w:r>
      <w:r w:rsidR="002A1A77" w:rsidRPr="00430F9D">
        <w:rPr>
          <w:rFonts w:ascii="Arial" w:hAnsi="Arial" w:cs="Arial"/>
          <w:sz w:val="20"/>
          <w:szCs w:val="20"/>
        </w:rPr>
        <w:t xml:space="preserve">used </w:t>
      </w:r>
      <w:r w:rsidRPr="00430F9D">
        <w:rPr>
          <w:rFonts w:ascii="Arial" w:hAnsi="Arial" w:cs="Arial"/>
          <w:sz w:val="20"/>
          <w:szCs w:val="20"/>
        </w:rPr>
        <w:t>to make the commercially available diet</w:t>
      </w:r>
      <w:r w:rsidR="002A1A77" w:rsidRPr="00430F9D">
        <w:rPr>
          <w:rFonts w:ascii="Arial" w:hAnsi="Arial" w:cs="Arial"/>
          <w:sz w:val="20"/>
          <w:szCs w:val="20"/>
        </w:rPr>
        <w:t>s</w:t>
      </w:r>
      <w:r w:rsidRPr="00430F9D">
        <w:rPr>
          <w:rFonts w:ascii="Arial" w:hAnsi="Arial" w:cs="Arial"/>
          <w:sz w:val="20"/>
          <w:szCs w:val="20"/>
        </w:rPr>
        <w:t xml:space="preserve"> for </w:t>
      </w:r>
      <w:r w:rsidR="008C48D1" w:rsidRPr="00430F9D">
        <w:rPr>
          <w:rFonts w:ascii="Arial" w:hAnsi="Arial" w:cs="Arial"/>
          <w:sz w:val="20"/>
          <w:szCs w:val="20"/>
        </w:rPr>
        <w:t>research</w:t>
      </w:r>
      <w:r w:rsidR="008C48D1" w:rsidRPr="005D5949">
        <w:rPr>
          <w:rFonts w:ascii="Arial" w:hAnsi="Arial" w:cs="Arial"/>
          <w:sz w:val="20"/>
          <w:szCs w:val="20"/>
        </w:rPr>
        <w:t>-</w:t>
      </w:r>
      <w:r w:rsidRPr="00430F9D">
        <w:rPr>
          <w:rFonts w:ascii="Arial" w:hAnsi="Arial" w:cs="Arial"/>
          <w:sz w:val="20"/>
          <w:szCs w:val="20"/>
        </w:rPr>
        <w:t xml:space="preserve">housed </w:t>
      </w:r>
      <w:r w:rsidR="0054369D" w:rsidRPr="005D5949">
        <w:rPr>
          <w:rFonts w:ascii="Arial" w:hAnsi="Arial" w:cs="Arial"/>
          <w:sz w:val="20"/>
          <w:szCs w:val="20"/>
        </w:rPr>
        <w:t>r</w:t>
      </w:r>
      <w:r w:rsidR="0054369D" w:rsidRPr="00430F9D">
        <w:rPr>
          <w:rFonts w:ascii="Arial" w:hAnsi="Arial" w:cs="Arial"/>
          <w:sz w:val="20"/>
          <w:szCs w:val="20"/>
        </w:rPr>
        <w:t xml:space="preserve">hesus </w:t>
      </w:r>
      <w:r w:rsidRPr="00430F9D">
        <w:rPr>
          <w:rFonts w:ascii="Arial" w:hAnsi="Arial" w:cs="Arial"/>
          <w:sz w:val="20"/>
          <w:szCs w:val="20"/>
        </w:rPr>
        <w:t xml:space="preserve">macaques are different than what </w:t>
      </w:r>
      <w:r w:rsidR="0057755D" w:rsidRPr="00430F9D">
        <w:rPr>
          <w:rFonts w:ascii="Arial" w:hAnsi="Arial" w:cs="Arial"/>
          <w:sz w:val="20"/>
          <w:szCs w:val="20"/>
        </w:rPr>
        <w:t>is</w:t>
      </w:r>
      <w:r w:rsidRPr="00430F9D">
        <w:rPr>
          <w:rFonts w:ascii="Arial" w:hAnsi="Arial" w:cs="Arial"/>
          <w:sz w:val="20"/>
          <w:szCs w:val="20"/>
        </w:rPr>
        <w:t xml:space="preserve"> </w:t>
      </w:r>
      <w:r w:rsidR="0057755D" w:rsidRPr="00430F9D">
        <w:rPr>
          <w:rFonts w:ascii="Arial" w:hAnsi="Arial" w:cs="Arial"/>
          <w:sz w:val="20"/>
          <w:szCs w:val="20"/>
        </w:rPr>
        <w:t xml:space="preserve">found </w:t>
      </w:r>
      <w:r w:rsidRPr="00430F9D">
        <w:rPr>
          <w:rFonts w:ascii="Arial" w:hAnsi="Arial" w:cs="Arial"/>
          <w:sz w:val="20"/>
          <w:szCs w:val="20"/>
        </w:rPr>
        <w:t>in the wild and</w:t>
      </w:r>
      <w:r w:rsidR="002A1A77" w:rsidRPr="00430F9D">
        <w:rPr>
          <w:rFonts w:ascii="Arial" w:hAnsi="Arial" w:cs="Arial"/>
          <w:sz w:val="20"/>
          <w:szCs w:val="20"/>
        </w:rPr>
        <w:t xml:space="preserve"> are consumed</w:t>
      </w:r>
      <w:r w:rsidRPr="00430F9D">
        <w:rPr>
          <w:rFonts w:ascii="Arial" w:hAnsi="Arial" w:cs="Arial"/>
          <w:sz w:val="20"/>
          <w:szCs w:val="20"/>
        </w:rPr>
        <w:t xml:space="preserve"> at </w:t>
      </w:r>
      <w:r w:rsidR="008C48D1" w:rsidRPr="005D5949">
        <w:rPr>
          <w:rFonts w:ascii="Arial" w:hAnsi="Arial" w:cs="Arial"/>
          <w:sz w:val="20"/>
          <w:szCs w:val="20"/>
        </w:rPr>
        <w:t>a reduced</w:t>
      </w:r>
      <w:r w:rsidRPr="00430F9D">
        <w:rPr>
          <w:rFonts w:ascii="Arial" w:hAnsi="Arial" w:cs="Arial"/>
          <w:sz w:val="20"/>
          <w:szCs w:val="20"/>
        </w:rPr>
        <w:t xml:space="preserve"> energetic cost (Morgan &amp; Tromborg, 2007; Schapiro et al., 1996). </w:t>
      </w:r>
      <w:r w:rsidR="0071645D" w:rsidRPr="005D5949">
        <w:rPr>
          <w:rFonts w:ascii="Arial" w:hAnsi="Arial" w:cs="Arial"/>
          <w:sz w:val="20"/>
          <w:szCs w:val="20"/>
        </w:rPr>
        <w:t xml:space="preserve">Provision of supplemental dietary items, such as produce or dry goods (such as, cereal, dried fruit, seeds, nuts, pasta, etc.), vary based on research facility program and are not typically considered part of the daily ration. Supplemental dietary provision is usually referred to as “forage” in most program descriptions. </w:t>
      </w:r>
      <w:r w:rsidRPr="00430F9D">
        <w:rPr>
          <w:rFonts w:ascii="Arial" w:hAnsi="Arial" w:cs="Arial"/>
          <w:sz w:val="20"/>
          <w:szCs w:val="20"/>
        </w:rPr>
        <w:t xml:space="preserve">Appetitive behaviors for </w:t>
      </w:r>
      <w:r w:rsidR="008C48D1" w:rsidRPr="005D5949">
        <w:rPr>
          <w:rFonts w:ascii="Arial" w:hAnsi="Arial" w:cs="Arial"/>
          <w:sz w:val="20"/>
          <w:szCs w:val="20"/>
        </w:rPr>
        <w:t>research-housed</w:t>
      </w:r>
      <w:r w:rsidR="008C48D1" w:rsidRPr="00430F9D">
        <w:rPr>
          <w:rFonts w:ascii="Arial" w:hAnsi="Arial" w:cs="Arial"/>
          <w:sz w:val="20"/>
          <w:szCs w:val="20"/>
        </w:rPr>
        <w:t xml:space="preserve"> </w:t>
      </w:r>
      <w:r w:rsidRPr="00430F9D">
        <w:rPr>
          <w:rFonts w:ascii="Arial" w:hAnsi="Arial" w:cs="Arial"/>
          <w:sz w:val="20"/>
          <w:szCs w:val="20"/>
        </w:rPr>
        <w:t xml:space="preserve">macaques outside of their breeding colonies typically include picking up the food and consuming food by mastication, with or without the use of their cheek pouches, and with or without the use of water to ease mastication. </w:t>
      </w:r>
      <w:r w:rsidR="0057755D" w:rsidRPr="00430F9D">
        <w:rPr>
          <w:rFonts w:ascii="Arial" w:hAnsi="Arial" w:cs="Arial"/>
          <w:sz w:val="20"/>
          <w:szCs w:val="20"/>
        </w:rPr>
        <w:t>While nutritional</w:t>
      </w:r>
      <w:r w:rsidRPr="00430F9D">
        <w:rPr>
          <w:rFonts w:ascii="Arial" w:hAnsi="Arial" w:cs="Arial"/>
          <w:sz w:val="20"/>
          <w:szCs w:val="20"/>
        </w:rPr>
        <w:t xml:space="preserve"> needs are met</w:t>
      </w:r>
      <w:r w:rsidR="002A1A77" w:rsidRPr="00430F9D">
        <w:rPr>
          <w:rFonts w:ascii="Arial" w:hAnsi="Arial" w:cs="Arial"/>
          <w:sz w:val="20"/>
          <w:szCs w:val="20"/>
        </w:rPr>
        <w:t xml:space="preserve"> with chow</w:t>
      </w:r>
      <w:r w:rsidRPr="00430F9D">
        <w:rPr>
          <w:rFonts w:ascii="Arial" w:hAnsi="Arial" w:cs="Arial"/>
          <w:sz w:val="20"/>
          <w:szCs w:val="20"/>
        </w:rPr>
        <w:t>, insufficient outlets for the monkeys’ adaptive strategies related to diet consumption could lead to a behavioral frustration because the primate is unable to satisfactorily complete the behaviors driven by their appetite (Morgan &amp; Tromborg, 2007). This frustration could lead to the development of locomotor stereotypies or maladaptive behaviors, as a strategy to alleviate that frustration and provide an energetic outlet (Mason &amp; Turner, 1993).  The development of stereotypies and/or maladaptive behaviors can impact the time budget, through the restriction of an individual’s behavioral repertoire or the creation of abnormal behavioral patterns</w:t>
      </w:r>
      <w:r w:rsidR="004D2254" w:rsidRPr="005D5949">
        <w:rPr>
          <w:rFonts w:ascii="Arial" w:hAnsi="Arial" w:cs="Arial"/>
          <w:sz w:val="20"/>
          <w:szCs w:val="20"/>
        </w:rPr>
        <w:t>, b</w:t>
      </w:r>
      <w:r w:rsidRPr="00430F9D">
        <w:rPr>
          <w:rFonts w:ascii="Arial" w:hAnsi="Arial" w:cs="Arial"/>
          <w:sz w:val="20"/>
          <w:szCs w:val="20"/>
        </w:rPr>
        <w:t xml:space="preserve">oth </w:t>
      </w:r>
      <w:r w:rsidR="004D2254" w:rsidRPr="005D5949">
        <w:rPr>
          <w:rFonts w:ascii="Arial" w:hAnsi="Arial" w:cs="Arial"/>
          <w:sz w:val="20"/>
          <w:szCs w:val="20"/>
        </w:rPr>
        <w:t xml:space="preserve">of which are </w:t>
      </w:r>
      <w:r w:rsidRPr="00430F9D">
        <w:rPr>
          <w:rFonts w:ascii="Arial" w:hAnsi="Arial" w:cs="Arial"/>
          <w:sz w:val="20"/>
          <w:szCs w:val="20"/>
        </w:rPr>
        <w:t>believed to be a sign of poor welfare (Broom, 1991; Honess &amp; Marin, 2006; Novak, 2003; Wickins-</w:t>
      </w:r>
      <w:r w:rsidRPr="00430F9D">
        <w:rPr>
          <w:rFonts w:ascii="Arial" w:hAnsi="Arial" w:cs="Arial"/>
          <w:sz w:val="20"/>
          <w:szCs w:val="20"/>
          <w:shd w:val="clear" w:color="auto" w:fill="FFFFFF"/>
        </w:rPr>
        <w:t xml:space="preserve"> Dražilová</w:t>
      </w:r>
      <w:r w:rsidRPr="00430F9D">
        <w:rPr>
          <w:rFonts w:ascii="Arial" w:hAnsi="Arial" w:cs="Arial"/>
          <w:sz w:val="20"/>
          <w:szCs w:val="20"/>
        </w:rPr>
        <w:t xml:space="preserve">, 2006). Over the last four decades, </w:t>
      </w:r>
      <w:r w:rsidR="002509BA" w:rsidRPr="005D5949">
        <w:rPr>
          <w:rFonts w:ascii="Arial" w:hAnsi="Arial" w:cs="Arial"/>
          <w:sz w:val="20"/>
          <w:szCs w:val="20"/>
        </w:rPr>
        <w:t>specialists in primate behavior and welfare have</w:t>
      </w:r>
      <w:r w:rsidRPr="00430F9D">
        <w:rPr>
          <w:rFonts w:ascii="Arial" w:hAnsi="Arial" w:cs="Arial"/>
          <w:sz w:val="20"/>
          <w:szCs w:val="20"/>
        </w:rPr>
        <w:t xml:space="preserve"> been dedicated to looking at new ways to address negative welfare states and enhance positive welfare states through various strategies for </w:t>
      </w:r>
      <w:r w:rsidR="008C48D1" w:rsidRPr="00430F9D">
        <w:rPr>
          <w:rFonts w:ascii="Arial" w:hAnsi="Arial" w:cs="Arial"/>
          <w:sz w:val="20"/>
          <w:szCs w:val="20"/>
        </w:rPr>
        <w:t>research</w:t>
      </w:r>
      <w:r w:rsidR="008C48D1" w:rsidRPr="005D5949">
        <w:rPr>
          <w:rFonts w:ascii="Arial" w:hAnsi="Arial" w:cs="Arial"/>
          <w:sz w:val="20"/>
          <w:szCs w:val="20"/>
        </w:rPr>
        <w:t>-</w:t>
      </w:r>
      <w:r w:rsidRPr="00430F9D">
        <w:rPr>
          <w:rFonts w:ascii="Arial" w:hAnsi="Arial" w:cs="Arial"/>
          <w:sz w:val="20"/>
          <w:szCs w:val="20"/>
        </w:rPr>
        <w:t>housed primates (Coleman &amp; Novak, 2017; Lutz &amp; Novak, 2005).</w:t>
      </w:r>
    </w:p>
    <w:p w14:paraId="74034030" w14:textId="0DB7D99F" w:rsidR="0042439A" w:rsidRPr="00430F9D" w:rsidRDefault="0042439A" w:rsidP="00430F9D">
      <w:pPr>
        <w:spacing w:line="480" w:lineRule="auto"/>
        <w:rPr>
          <w:rFonts w:ascii="Arial" w:hAnsi="Arial" w:cs="Arial"/>
          <w:sz w:val="20"/>
          <w:szCs w:val="20"/>
        </w:rPr>
      </w:pPr>
      <w:r w:rsidRPr="00430F9D">
        <w:rPr>
          <w:rFonts w:ascii="Arial" w:hAnsi="Arial" w:cs="Arial"/>
          <w:sz w:val="20"/>
          <w:szCs w:val="20"/>
        </w:rPr>
        <w:t xml:space="preserve"> </w:t>
      </w:r>
      <w:r w:rsidR="00E80DB0" w:rsidRPr="005D5949">
        <w:rPr>
          <w:rFonts w:ascii="Arial" w:hAnsi="Arial" w:cs="Arial"/>
          <w:sz w:val="20"/>
          <w:szCs w:val="20"/>
        </w:rPr>
        <w:tab/>
      </w:r>
      <w:r w:rsidRPr="00430F9D">
        <w:rPr>
          <w:rFonts w:ascii="Arial" w:hAnsi="Arial" w:cs="Arial"/>
          <w:sz w:val="20"/>
          <w:szCs w:val="20"/>
        </w:rPr>
        <w:t xml:space="preserve">Much of the focus in the research environment has been to encourage interaction with devices, extension of feeding intervals, and increasing foraging opportunities through the use of supplemental treats or foods outside of the daily chow ration. Foraging efforts in the literature are predominantly focused on providing supplemental food items (such as fruits, vegetables, hay, and other treats) in devices that are intended to elongate the time spent working for the food reward (Baker, 2016; Bayne et al., 1991; Bennett et al., 2014; Bertrand et al., 1999; Gottleib et al., 2011; Novak et al., 1998; Schapiro &amp; Bloomsmith, 1994; Schapiro et al., 1996; Vick et al., 2000). These types of foraging opportunities can be designed to </w:t>
      </w:r>
      <w:r w:rsidR="004D2254" w:rsidRPr="005D5949">
        <w:rPr>
          <w:rFonts w:ascii="Arial" w:hAnsi="Arial" w:cs="Arial"/>
          <w:sz w:val="20"/>
          <w:szCs w:val="20"/>
        </w:rPr>
        <w:t>increase</w:t>
      </w:r>
      <w:r w:rsidR="004D2254" w:rsidRPr="00430F9D">
        <w:rPr>
          <w:rFonts w:ascii="Arial" w:hAnsi="Arial" w:cs="Arial"/>
          <w:sz w:val="20"/>
          <w:szCs w:val="20"/>
        </w:rPr>
        <w:t xml:space="preserve"> </w:t>
      </w:r>
      <w:r w:rsidRPr="00430F9D">
        <w:rPr>
          <w:rFonts w:ascii="Arial" w:hAnsi="Arial" w:cs="Arial"/>
          <w:sz w:val="20"/>
          <w:szCs w:val="20"/>
        </w:rPr>
        <w:t xml:space="preserve">foraging behavior to frequencies similar to </w:t>
      </w:r>
      <w:r w:rsidR="002A1A77" w:rsidRPr="00430F9D">
        <w:rPr>
          <w:rFonts w:ascii="Arial" w:hAnsi="Arial" w:cs="Arial"/>
          <w:sz w:val="20"/>
          <w:szCs w:val="20"/>
        </w:rPr>
        <w:t>those</w:t>
      </w:r>
      <w:r w:rsidRPr="00430F9D">
        <w:rPr>
          <w:rFonts w:ascii="Arial" w:hAnsi="Arial" w:cs="Arial"/>
          <w:sz w:val="20"/>
          <w:szCs w:val="20"/>
        </w:rPr>
        <w:t xml:space="preserve"> observed in the wild; however, the impact on behavior can be variable and, at times, short lasting (Bayne et al., 1991; Bennett et al., 2014; Gottlieb et al., 2011; Novak et al., 1998; Schapiro &amp; Bloomsmith, 1994; Schapiro et al., 1996). Fewer articles are dedicated to changing the presentation of the standard diet ration to introduce challenge and elongation of time spent feeding standard chow (Bertrand et al, 1999; Inglis, 1997; Reinhardt, 1993a, 1993b, 1994). </w:t>
      </w:r>
      <w:r w:rsidR="004D2254" w:rsidRPr="005D5949">
        <w:rPr>
          <w:rFonts w:ascii="Arial" w:hAnsi="Arial" w:cs="Arial"/>
          <w:sz w:val="20"/>
          <w:szCs w:val="20"/>
        </w:rPr>
        <w:t>Increasing the effort required to obtain food</w:t>
      </w:r>
      <w:r w:rsidRPr="00430F9D">
        <w:rPr>
          <w:rFonts w:ascii="Arial" w:hAnsi="Arial" w:cs="Arial"/>
          <w:sz w:val="20"/>
          <w:szCs w:val="20"/>
        </w:rPr>
        <w:t xml:space="preserve"> could increase cognitive stimulation and provide a useful outlet to support species-typical drives and motivations for the completion of behaviors (Bennett et al., 2016; Hayden &amp; Zimmerman, 2019; Prescott et al., 2010).  Prescott et al. (2010) argue that regulated feeding and water periods better mimic the naturally occurring periods that challenge many wild macaque populations, and caution that free-feeding conditions are likely to cause obesity in captive primates. Bertrand et al. (1999) found that </w:t>
      </w:r>
      <w:r w:rsidR="0054369D" w:rsidRPr="005D5949">
        <w:rPr>
          <w:rFonts w:ascii="Arial" w:hAnsi="Arial" w:cs="Arial"/>
          <w:sz w:val="20"/>
          <w:szCs w:val="20"/>
        </w:rPr>
        <w:t xml:space="preserve">using the primate’s </w:t>
      </w:r>
      <w:r w:rsidR="002509BA" w:rsidRPr="005D5949">
        <w:rPr>
          <w:rFonts w:ascii="Arial" w:hAnsi="Arial" w:cs="Arial"/>
          <w:sz w:val="20"/>
          <w:szCs w:val="20"/>
        </w:rPr>
        <w:t>full ration of chow</w:t>
      </w:r>
      <w:r w:rsidR="0054369D" w:rsidRPr="005D5949">
        <w:rPr>
          <w:rFonts w:ascii="Arial" w:hAnsi="Arial" w:cs="Arial"/>
          <w:sz w:val="20"/>
          <w:szCs w:val="20"/>
        </w:rPr>
        <w:t xml:space="preserve"> to forage with</w:t>
      </w:r>
      <w:r w:rsidRPr="00430F9D">
        <w:rPr>
          <w:rFonts w:ascii="Arial" w:hAnsi="Arial" w:cs="Arial"/>
          <w:sz w:val="20"/>
          <w:szCs w:val="20"/>
        </w:rPr>
        <w:t xml:space="preserve"> could lead to less waste and longer feeding times with no</w:t>
      </w:r>
      <w:r w:rsidR="0054369D" w:rsidRPr="005D5949">
        <w:rPr>
          <w:rFonts w:ascii="Arial" w:hAnsi="Arial" w:cs="Arial"/>
          <w:sz w:val="20"/>
          <w:szCs w:val="20"/>
        </w:rPr>
        <w:t xml:space="preserve"> negative</w:t>
      </w:r>
      <w:r w:rsidRPr="00430F9D">
        <w:rPr>
          <w:rFonts w:ascii="Arial" w:hAnsi="Arial" w:cs="Arial"/>
          <w:sz w:val="20"/>
          <w:szCs w:val="20"/>
        </w:rPr>
        <w:t xml:space="preserve"> impact on body weight.</w:t>
      </w:r>
    </w:p>
    <w:p w14:paraId="3BC25B16" w14:textId="2A4EBED3" w:rsidR="0042439A" w:rsidRPr="00430F9D" w:rsidRDefault="0042439A" w:rsidP="00430F9D">
      <w:pPr>
        <w:spacing w:line="480" w:lineRule="auto"/>
        <w:ind w:firstLine="720"/>
        <w:rPr>
          <w:rFonts w:ascii="Arial" w:hAnsi="Arial" w:cs="Arial"/>
          <w:sz w:val="20"/>
          <w:szCs w:val="20"/>
        </w:rPr>
      </w:pPr>
      <w:r w:rsidRPr="00430F9D">
        <w:rPr>
          <w:rFonts w:ascii="Arial" w:hAnsi="Arial" w:cs="Arial"/>
          <w:sz w:val="20"/>
          <w:szCs w:val="20"/>
        </w:rPr>
        <w:t xml:space="preserve">As highly adaptable omnivores, </w:t>
      </w:r>
      <w:r w:rsidR="0054369D" w:rsidRPr="005D5949">
        <w:rPr>
          <w:rFonts w:ascii="Arial" w:hAnsi="Arial" w:cs="Arial"/>
          <w:sz w:val="20"/>
          <w:szCs w:val="20"/>
        </w:rPr>
        <w:t>r</w:t>
      </w:r>
      <w:r w:rsidR="0054369D" w:rsidRPr="00430F9D">
        <w:rPr>
          <w:rFonts w:ascii="Arial" w:hAnsi="Arial" w:cs="Arial"/>
          <w:sz w:val="20"/>
          <w:szCs w:val="20"/>
        </w:rPr>
        <w:t xml:space="preserve">hesus </w:t>
      </w:r>
      <w:r w:rsidRPr="00430F9D">
        <w:rPr>
          <w:rFonts w:ascii="Arial" w:hAnsi="Arial" w:cs="Arial"/>
          <w:sz w:val="20"/>
          <w:szCs w:val="20"/>
        </w:rPr>
        <w:t xml:space="preserve">macaques </w:t>
      </w:r>
      <w:r w:rsidR="0054369D" w:rsidRPr="005D5949">
        <w:rPr>
          <w:rFonts w:ascii="Arial" w:hAnsi="Arial" w:cs="Arial"/>
          <w:sz w:val="20"/>
          <w:szCs w:val="20"/>
        </w:rPr>
        <w:t xml:space="preserve">are </w:t>
      </w:r>
      <w:r w:rsidR="002B5307" w:rsidRPr="005D5949">
        <w:rPr>
          <w:rFonts w:ascii="Arial" w:hAnsi="Arial" w:cs="Arial"/>
          <w:sz w:val="20"/>
          <w:szCs w:val="20"/>
        </w:rPr>
        <w:t>well-suited for conditions where access to resources may require challenge and cognitive stimulation</w:t>
      </w:r>
      <w:r w:rsidR="0054369D" w:rsidRPr="005D5949">
        <w:rPr>
          <w:rFonts w:ascii="Arial" w:hAnsi="Arial" w:cs="Arial"/>
          <w:sz w:val="20"/>
          <w:szCs w:val="20"/>
        </w:rPr>
        <w:t xml:space="preserve"> </w:t>
      </w:r>
      <w:r w:rsidRPr="00430F9D">
        <w:rPr>
          <w:rFonts w:ascii="Arial" w:hAnsi="Arial" w:cs="Arial"/>
          <w:sz w:val="20"/>
          <w:szCs w:val="20"/>
        </w:rPr>
        <w:t xml:space="preserve">(Morgan &amp; Tromborg, 2007). The use of the full ration of diet in foraging opportunities could better support the monkeys’ behavioral drives and provide an outlet for at least one frustration inherent in captive housing. The goal of this project is to place a modified diet feeder on the top of the enclosure to </w:t>
      </w:r>
      <w:r w:rsidR="0054369D" w:rsidRPr="005D5949">
        <w:rPr>
          <w:rFonts w:ascii="Arial" w:hAnsi="Arial" w:cs="Arial"/>
          <w:sz w:val="20"/>
          <w:szCs w:val="20"/>
        </w:rPr>
        <w:t>increase the effort and time require to obtain</w:t>
      </w:r>
      <w:r w:rsidRPr="00430F9D">
        <w:rPr>
          <w:rFonts w:ascii="Arial" w:hAnsi="Arial" w:cs="Arial"/>
          <w:sz w:val="20"/>
          <w:szCs w:val="20"/>
        </w:rPr>
        <w:t xml:space="preserve"> the daily ration. </w:t>
      </w:r>
      <w:r w:rsidR="0054369D" w:rsidRPr="00430F9D">
        <w:rPr>
          <w:rFonts w:ascii="Arial" w:hAnsi="Arial" w:cs="Arial"/>
          <w:sz w:val="20"/>
          <w:szCs w:val="20"/>
        </w:rPr>
        <w:t xml:space="preserve">We </w:t>
      </w:r>
      <w:r w:rsidR="002B5307" w:rsidRPr="00430F9D">
        <w:rPr>
          <w:rFonts w:ascii="Arial" w:hAnsi="Arial" w:cs="Arial"/>
          <w:sz w:val="20"/>
          <w:szCs w:val="20"/>
        </w:rPr>
        <w:t>predict</w:t>
      </w:r>
      <w:r w:rsidR="0054369D" w:rsidRPr="00430F9D">
        <w:rPr>
          <w:rFonts w:ascii="Arial" w:hAnsi="Arial" w:cs="Arial"/>
          <w:sz w:val="20"/>
          <w:szCs w:val="20"/>
        </w:rPr>
        <w:t xml:space="preserve"> that this refinement will increase upright postural adjustments in a rack-housed environment</w:t>
      </w:r>
      <w:r w:rsidR="008C48D1" w:rsidRPr="00430F9D">
        <w:rPr>
          <w:rFonts w:ascii="Arial" w:hAnsi="Arial" w:cs="Arial"/>
          <w:sz w:val="20"/>
          <w:szCs w:val="20"/>
        </w:rPr>
        <w:t>,</w:t>
      </w:r>
      <w:r w:rsidR="0054369D" w:rsidRPr="00430F9D">
        <w:rPr>
          <w:rFonts w:ascii="Arial" w:hAnsi="Arial" w:cs="Arial"/>
          <w:sz w:val="20"/>
          <w:szCs w:val="20"/>
        </w:rPr>
        <w:t xml:space="preserve"> as well as lengthen the time spent acquiring the daily ration and engaging in appetitive behaviors. Additionally, we hypothesize that the change will decrease the time macaques spend engaging in maladaptive behaviors.</w:t>
      </w:r>
      <w:r w:rsidR="0054369D" w:rsidRPr="00430F9D">
        <w:rPr>
          <w:rFonts w:ascii="Arial" w:hAnsi="Arial" w:cs="Arial"/>
        </w:rPr>
        <w:t xml:space="preserve"> </w:t>
      </w:r>
    </w:p>
    <w:p w14:paraId="2A2D3954" w14:textId="5E253CFD" w:rsidR="0042439A" w:rsidRPr="00430F9D" w:rsidRDefault="002509BA" w:rsidP="00430F9D">
      <w:pPr>
        <w:spacing w:line="480" w:lineRule="auto"/>
        <w:rPr>
          <w:rFonts w:ascii="Arial" w:hAnsi="Arial" w:cs="Arial"/>
          <w:sz w:val="24"/>
          <w:szCs w:val="20"/>
        </w:rPr>
      </w:pPr>
      <w:r w:rsidRPr="005D5949">
        <w:rPr>
          <w:rFonts w:ascii="Arial" w:hAnsi="Arial" w:cs="Arial"/>
          <w:b/>
          <w:sz w:val="24"/>
          <w:szCs w:val="20"/>
        </w:rPr>
        <w:t xml:space="preserve">Materials and </w:t>
      </w:r>
      <w:r w:rsidR="0042439A" w:rsidRPr="00430F9D">
        <w:rPr>
          <w:rFonts w:ascii="Arial" w:hAnsi="Arial" w:cs="Arial"/>
          <w:b/>
          <w:sz w:val="24"/>
          <w:szCs w:val="20"/>
        </w:rPr>
        <w:t>Methods</w:t>
      </w:r>
    </w:p>
    <w:p w14:paraId="3FC01A8D" w14:textId="424D5914" w:rsidR="0042439A" w:rsidRPr="005D5949" w:rsidRDefault="002A1A77" w:rsidP="00430F9D">
      <w:pPr>
        <w:spacing w:line="480" w:lineRule="auto"/>
        <w:ind w:firstLine="720"/>
        <w:rPr>
          <w:rFonts w:ascii="Arial" w:hAnsi="Arial" w:cs="Arial"/>
          <w:sz w:val="20"/>
          <w:szCs w:val="20"/>
        </w:rPr>
      </w:pPr>
      <w:r w:rsidRPr="00430F9D">
        <w:rPr>
          <w:rFonts w:ascii="Arial" w:hAnsi="Arial" w:cs="Arial"/>
          <w:sz w:val="20"/>
          <w:szCs w:val="20"/>
        </w:rPr>
        <w:t>This study was performed in an AAALAC</w:t>
      </w:r>
      <w:r w:rsidR="00B537B3" w:rsidRPr="00430F9D">
        <w:rPr>
          <w:rFonts w:ascii="Arial" w:hAnsi="Arial" w:cs="Arial"/>
          <w:sz w:val="20"/>
          <w:szCs w:val="20"/>
        </w:rPr>
        <w:t xml:space="preserve"> International</w:t>
      </w:r>
      <w:r w:rsidRPr="00430F9D">
        <w:rPr>
          <w:rFonts w:ascii="Arial" w:hAnsi="Arial" w:cs="Arial"/>
          <w:sz w:val="20"/>
          <w:szCs w:val="20"/>
        </w:rPr>
        <w:t xml:space="preserve">-accredited facility and approved by the Wake Forest </w:t>
      </w:r>
      <w:r w:rsidR="00B537B3" w:rsidRPr="00430F9D">
        <w:rPr>
          <w:rFonts w:ascii="Arial" w:hAnsi="Arial" w:cs="Arial"/>
          <w:sz w:val="20"/>
          <w:szCs w:val="20"/>
        </w:rPr>
        <w:t xml:space="preserve">University School of Medicine Institutional Animal Care and Use Committee. </w:t>
      </w:r>
      <w:r w:rsidR="00DF66B1" w:rsidRPr="00430F9D">
        <w:rPr>
          <w:rFonts w:ascii="Arial" w:hAnsi="Arial" w:cs="Arial"/>
          <w:sz w:val="20"/>
          <w:szCs w:val="20"/>
        </w:rPr>
        <w:t xml:space="preserve">Thirteen rack-housed </w:t>
      </w:r>
      <w:r w:rsidR="0054369D" w:rsidRPr="005D5949">
        <w:rPr>
          <w:rFonts w:ascii="Arial" w:hAnsi="Arial" w:cs="Arial"/>
          <w:sz w:val="20"/>
          <w:szCs w:val="20"/>
        </w:rPr>
        <w:t>r</w:t>
      </w:r>
      <w:r w:rsidR="00DF66B1" w:rsidRPr="00430F9D">
        <w:rPr>
          <w:rFonts w:ascii="Arial" w:hAnsi="Arial" w:cs="Arial"/>
          <w:sz w:val="20"/>
          <w:szCs w:val="20"/>
        </w:rPr>
        <w:t>hesus macaques were selected for this study (Table 1).</w:t>
      </w:r>
      <w:r w:rsidR="005A79A8" w:rsidRPr="00430F9D">
        <w:rPr>
          <w:rFonts w:ascii="Arial" w:hAnsi="Arial" w:cs="Arial"/>
          <w:sz w:val="20"/>
          <w:szCs w:val="20"/>
        </w:rPr>
        <w:t xml:space="preserve"> </w:t>
      </w:r>
      <w:r w:rsidR="00A5132F" w:rsidRPr="00430F9D">
        <w:rPr>
          <w:rFonts w:ascii="Arial" w:hAnsi="Arial" w:cs="Arial"/>
          <w:sz w:val="20"/>
          <w:szCs w:val="20"/>
        </w:rPr>
        <w:t xml:space="preserve">The subjects included: </w:t>
      </w:r>
      <w:r w:rsidR="002509BA" w:rsidRPr="005D5949">
        <w:rPr>
          <w:rFonts w:ascii="Arial" w:hAnsi="Arial" w:cs="Arial"/>
          <w:sz w:val="20"/>
          <w:szCs w:val="20"/>
        </w:rPr>
        <w:t>seven</w:t>
      </w:r>
      <w:r w:rsidR="002509BA" w:rsidRPr="00430F9D">
        <w:rPr>
          <w:rFonts w:ascii="Arial" w:hAnsi="Arial" w:cs="Arial"/>
          <w:sz w:val="20"/>
          <w:szCs w:val="20"/>
        </w:rPr>
        <w:t xml:space="preserve"> </w:t>
      </w:r>
      <w:r w:rsidR="005A79A8" w:rsidRPr="00430F9D">
        <w:rPr>
          <w:rFonts w:ascii="Arial" w:hAnsi="Arial" w:cs="Arial"/>
          <w:sz w:val="20"/>
          <w:szCs w:val="20"/>
        </w:rPr>
        <w:t>singly</w:t>
      </w:r>
      <w:r w:rsidR="00170572">
        <w:rPr>
          <w:rFonts w:ascii="Arial" w:hAnsi="Arial" w:cs="Arial"/>
          <w:sz w:val="20"/>
          <w:szCs w:val="20"/>
        </w:rPr>
        <w:t>-</w:t>
      </w:r>
      <w:r w:rsidR="005A79A8" w:rsidRPr="00430F9D">
        <w:rPr>
          <w:rFonts w:ascii="Arial" w:hAnsi="Arial" w:cs="Arial"/>
          <w:sz w:val="20"/>
          <w:szCs w:val="20"/>
        </w:rPr>
        <w:t>housed males</w:t>
      </w:r>
      <w:r w:rsidR="00A5132F" w:rsidRPr="00430F9D">
        <w:rPr>
          <w:rFonts w:ascii="Arial" w:hAnsi="Arial" w:cs="Arial"/>
          <w:sz w:val="20"/>
          <w:szCs w:val="20"/>
        </w:rPr>
        <w:t xml:space="preserve"> (age range 9-19yo), </w:t>
      </w:r>
      <w:r w:rsidR="002509BA" w:rsidRPr="005D5949">
        <w:rPr>
          <w:rFonts w:ascii="Arial" w:hAnsi="Arial" w:cs="Arial"/>
          <w:sz w:val="20"/>
          <w:szCs w:val="20"/>
        </w:rPr>
        <w:t>tw</w:t>
      </w:r>
      <w:r w:rsidR="002B5307" w:rsidRPr="005D5949">
        <w:rPr>
          <w:rFonts w:ascii="Arial" w:hAnsi="Arial" w:cs="Arial"/>
          <w:sz w:val="20"/>
          <w:szCs w:val="20"/>
        </w:rPr>
        <w:t>o</w:t>
      </w:r>
      <w:r w:rsidR="002509BA" w:rsidRPr="00430F9D">
        <w:rPr>
          <w:rFonts w:ascii="Arial" w:hAnsi="Arial" w:cs="Arial"/>
          <w:sz w:val="20"/>
          <w:szCs w:val="20"/>
        </w:rPr>
        <w:t xml:space="preserve"> </w:t>
      </w:r>
      <w:r w:rsidR="00A5132F" w:rsidRPr="00430F9D">
        <w:rPr>
          <w:rFonts w:ascii="Arial" w:hAnsi="Arial" w:cs="Arial"/>
          <w:sz w:val="20"/>
          <w:szCs w:val="20"/>
        </w:rPr>
        <w:t>singly</w:t>
      </w:r>
      <w:r w:rsidR="00170572">
        <w:rPr>
          <w:rFonts w:ascii="Arial" w:hAnsi="Arial" w:cs="Arial"/>
          <w:sz w:val="20"/>
          <w:szCs w:val="20"/>
        </w:rPr>
        <w:t>-</w:t>
      </w:r>
      <w:r w:rsidR="00A5132F" w:rsidRPr="00430F9D">
        <w:rPr>
          <w:rFonts w:ascii="Arial" w:hAnsi="Arial" w:cs="Arial"/>
          <w:sz w:val="20"/>
          <w:szCs w:val="20"/>
        </w:rPr>
        <w:t>housed females (age range 17-24), and four pair-housed males (age 5yo).</w:t>
      </w:r>
      <w:r w:rsidR="005A79A8" w:rsidRPr="00430F9D">
        <w:rPr>
          <w:rFonts w:ascii="Arial" w:hAnsi="Arial" w:cs="Arial"/>
          <w:sz w:val="20"/>
          <w:szCs w:val="20"/>
        </w:rPr>
        <w:t xml:space="preserve"> </w:t>
      </w:r>
    </w:p>
    <w:p w14:paraId="57CE8B30" w14:textId="76D6615F" w:rsidR="00E565C6" w:rsidRPr="005D5949" w:rsidRDefault="00E565C6" w:rsidP="00430F9D">
      <w:pPr>
        <w:spacing w:line="240" w:lineRule="auto"/>
        <w:rPr>
          <w:rFonts w:ascii="Arial" w:hAnsi="Arial" w:cs="Arial"/>
          <w:sz w:val="16"/>
          <w:szCs w:val="20"/>
        </w:rPr>
      </w:pPr>
      <w:r w:rsidRPr="00430F9D">
        <w:rPr>
          <w:rFonts w:ascii="Arial" w:hAnsi="Arial" w:cs="Arial"/>
          <w:sz w:val="16"/>
          <w:szCs w:val="20"/>
        </w:rPr>
        <w:t>Table 1: Subject list outlining sex, origin, age (years), starting body weight (kg), social status, and assigned group number.</w:t>
      </w:r>
    </w:p>
    <w:p w14:paraId="19627705" w14:textId="6C01E074" w:rsidR="00E565C6" w:rsidRPr="00430F9D" w:rsidRDefault="00B26C80" w:rsidP="00430F9D">
      <w:pPr>
        <w:spacing w:line="240" w:lineRule="auto"/>
        <w:rPr>
          <w:rFonts w:ascii="Arial" w:hAnsi="Arial" w:cs="Arial"/>
          <w:sz w:val="16"/>
          <w:szCs w:val="20"/>
        </w:rPr>
      </w:pPr>
      <w:r w:rsidRPr="00430F9D">
        <w:rPr>
          <w:rFonts w:ascii="Arial" w:hAnsi="Arial" w:cs="Arial"/>
          <w:noProof/>
        </w:rPr>
        <w:drawing>
          <wp:inline distT="0" distB="0" distL="0" distR="0" wp14:anchorId="79B9EA1E" wp14:editId="0928653D">
            <wp:extent cx="5486400" cy="2643594"/>
            <wp:effectExtent l="0" t="0" r="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2643594"/>
                    </a:xfrm>
                    <a:prstGeom prst="rect">
                      <a:avLst/>
                    </a:prstGeom>
                    <a:noFill/>
                    <a:ln>
                      <a:noFill/>
                    </a:ln>
                  </pic:spPr>
                </pic:pic>
              </a:graphicData>
            </a:graphic>
          </wp:inline>
        </w:drawing>
      </w:r>
    </w:p>
    <w:p w14:paraId="1EBE07AC" w14:textId="05D59298" w:rsidR="00E2561C" w:rsidRPr="00430F9D" w:rsidRDefault="00E2561C" w:rsidP="00430F9D">
      <w:pPr>
        <w:spacing w:line="480" w:lineRule="auto"/>
        <w:rPr>
          <w:rFonts w:ascii="Arial" w:hAnsi="Arial" w:cs="Arial"/>
          <w:sz w:val="20"/>
          <w:szCs w:val="20"/>
        </w:rPr>
      </w:pPr>
    </w:p>
    <w:p w14:paraId="47C777ED" w14:textId="5BBECD40" w:rsidR="00DF66B1" w:rsidRPr="00430F9D" w:rsidRDefault="00DF66B1" w:rsidP="00430F9D">
      <w:pPr>
        <w:spacing w:line="480" w:lineRule="auto"/>
        <w:ind w:firstLine="720"/>
        <w:rPr>
          <w:rFonts w:ascii="Arial" w:hAnsi="Arial" w:cs="Arial"/>
          <w:sz w:val="20"/>
          <w:szCs w:val="20"/>
        </w:rPr>
      </w:pPr>
      <w:r w:rsidRPr="00430F9D">
        <w:rPr>
          <w:rFonts w:ascii="Arial" w:hAnsi="Arial" w:cs="Arial"/>
          <w:sz w:val="20"/>
          <w:szCs w:val="20"/>
        </w:rPr>
        <w:t xml:space="preserve">All primates were housed in a standard </w:t>
      </w:r>
      <w:r w:rsidR="00B537B3" w:rsidRPr="00430F9D">
        <w:rPr>
          <w:rFonts w:ascii="Arial" w:hAnsi="Arial" w:cs="Arial"/>
          <w:sz w:val="20"/>
          <w:szCs w:val="20"/>
        </w:rPr>
        <w:t xml:space="preserve">stainless steel </w:t>
      </w:r>
      <w:r w:rsidRPr="00430F9D">
        <w:rPr>
          <w:rFonts w:ascii="Arial" w:hAnsi="Arial" w:cs="Arial"/>
          <w:sz w:val="20"/>
          <w:szCs w:val="20"/>
        </w:rPr>
        <w:t xml:space="preserve">two-over-two rack (Figure 1). All primates had access to a top and bottom enclosure, with one single primate and the two pairs of primates having access to the whole rack. Paired primates were not separated at the time of diet provision but may have been separated for the provision of dietary enrichment or supplements, </w:t>
      </w:r>
      <w:r w:rsidR="004E7426" w:rsidRPr="00430F9D">
        <w:rPr>
          <w:rFonts w:ascii="Arial" w:hAnsi="Arial" w:cs="Arial"/>
          <w:sz w:val="20"/>
          <w:szCs w:val="20"/>
        </w:rPr>
        <w:t>particularly as part of a training regime</w:t>
      </w:r>
      <w:r w:rsidRPr="00430F9D">
        <w:rPr>
          <w:rFonts w:ascii="Arial" w:hAnsi="Arial" w:cs="Arial"/>
          <w:sz w:val="20"/>
          <w:szCs w:val="20"/>
        </w:rPr>
        <w:t>.</w:t>
      </w:r>
      <w:r w:rsidR="00DE60EF" w:rsidRPr="00430F9D">
        <w:rPr>
          <w:rFonts w:ascii="Arial" w:hAnsi="Arial" w:cs="Arial"/>
          <w:sz w:val="20"/>
          <w:szCs w:val="20"/>
        </w:rPr>
        <w:t xml:space="preserve"> </w:t>
      </w:r>
      <w:r w:rsidR="002509BA" w:rsidRPr="005D5949">
        <w:rPr>
          <w:rFonts w:ascii="Arial" w:hAnsi="Arial" w:cs="Arial"/>
          <w:sz w:val="20"/>
          <w:szCs w:val="20"/>
        </w:rPr>
        <w:t>All primates had access to water from an automatic water delivery system or water bottle</w:t>
      </w:r>
      <w:r w:rsidR="00DE60EF" w:rsidRPr="00430F9D">
        <w:rPr>
          <w:rFonts w:ascii="Arial" w:hAnsi="Arial" w:cs="Arial"/>
          <w:sz w:val="20"/>
          <w:szCs w:val="20"/>
        </w:rPr>
        <w:t>.</w:t>
      </w:r>
    </w:p>
    <w:p w14:paraId="528C23A3" w14:textId="41D4FAE0" w:rsidR="00E2561C" w:rsidRPr="00430F9D" w:rsidRDefault="00D22BB0" w:rsidP="00430F9D">
      <w:pPr>
        <w:spacing w:line="480" w:lineRule="auto"/>
        <w:rPr>
          <w:rFonts w:ascii="Arial" w:hAnsi="Arial" w:cs="Arial"/>
          <w:sz w:val="20"/>
          <w:szCs w:val="20"/>
        </w:rPr>
      </w:pPr>
      <w:r w:rsidRPr="00430F9D">
        <w:rPr>
          <w:rFonts w:ascii="Arial" w:hAnsi="Arial" w:cs="Arial"/>
          <w:noProof/>
          <w:sz w:val="20"/>
          <w:szCs w:val="20"/>
        </w:rPr>
        <w:t xml:space="preserve"> </w:t>
      </w:r>
      <w:r w:rsidR="00F61007" w:rsidRPr="00BF5F41">
        <w:rPr>
          <w:rFonts w:ascii="Arial" w:hAnsi="Arial" w:cs="Arial"/>
          <w:noProof/>
          <w:sz w:val="20"/>
          <w:szCs w:val="20"/>
        </w:rPr>
        <w:drawing>
          <wp:inline distT="0" distB="0" distL="0" distR="0" wp14:anchorId="54D11429" wp14:editId="3B6C0A4E">
            <wp:extent cx="5486400" cy="3085465"/>
            <wp:effectExtent l="0" t="0" r="0" b="63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86400" cy="3085465"/>
                    </a:xfrm>
                    <a:prstGeom prst="rect">
                      <a:avLst/>
                    </a:prstGeom>
                  </pic:spPr>
                </pic:pic>
              </a:graphicData>
            </a:graphic>
          </wp:inline>
        </w:drawing>
      </w:r>
    </w:p>
    <w:p w14:paraId="4A509DBB" w14:textId="7235DB9F" w:rsidR="0042439A" w:rsidRPr="00430F9D" w:rsidRDefault="00A11342" w:rsidP="00430F9D">
      <w:pPr>
        <w:spacing w:line="480" w:lineRule="auto"/>
        <w:ind w:firstLine="720"/>
        <w:rPr>
          <w:rFonts w:ascii="Arial" w:hAnsi="Arial" w:cs="Arial"/>
          <w:sz w:val="20"/>
          <w:szCs w:val="20"/>
        </w:rPr>
      </w:pPr>
      <w:r w:rsidRPr="00430F9D">
        <w:rPr>
          <w:rFonts w:ascii="Arial" w:hAnsi="Arial" w:cs="Arial"/>
          <w:sz w:val="20"/>
          <w:szCs w:val="20"/>
        </w:rPr>
        <w:t xml:space="preserve">All subjects were fed twice a day. </w:t>
      </w:r>
      <w:r w:rsidR="0057755D" w:rsidRPr="00430F9D">
        <w:rPr>
          <w:rFonts w:ascii="Arial" w:hAnsi="Arial" w:cs="Arial"/>
          <w:sz w:val="20"/>
          <w:szCs w:val="20"/>
        </w:rPr>
        <w:t xml:space="preserve">Eight </w:t>
      </w:r>
      <w:r w:rsidR="005A79A8" w:rsidRPr="00430F9D">
        <w:rPr>
          <w:rFonts w:ascii="Arial" w:hAnsi="Arial" w:cs="Arial"/>
          <w:sz w:val="20"/>
          <w:szCs w:val="20"/>
        </w:rPr>
        <w:t>of the primates</w:t>
      </w:r>
      <w:r w:rsidR="004E7426" w:rsidRPr="00430F9D">
        <w:rPr>
          <w:rFonts w:ascii="Arial" w:hAnsi="Arial" w:cs="Arial"/>
          <w:sz w:val="20"/>
          <w:szCs w:val="20"/>
        </w:rPr>
        <w:t xml:space="preserve"> (</w:t>
      </w:r>
      <w:r w:rsidR="002509BA" w:rsidRPr="005D5949">
        <w:rPr>
          <w:rFonts w:ascii="Arial" w:hAnsi="Arial" w:cs="Arial"/>
          <w:sz w:val="20"/>
          <w:szCs w:val="20"/>
        </w:rPr>
        <w:t>G</w:t>
      </w:r>
      <w:r w:rsidR="002509BA" w:rsidRPr="00430F9D">
        <w:rPr>
          <w:rFonts w:ascii="Arial" w:hAnsi="Arial" w:cs="Arial"/>
          <w:sz w:val="20"/>
          <w:szCs w:val="20"/>
        </w:rPr>
        <w:t xml:space="preserve">roup </w:t>
      </w:r>
      <w:r w:rsidR="004E7426" w:rsidRPr="00430F9D">
        <w:rPr>
          <w:rFonts w:ascii="Arial" w:hAnsi="Arial" w:cs="Arial"/>
          <w:sz w:val="20"/>
          <w:szCs w:val="20"/>
        </w:rPr>
        <w:t>1)</w:t>
      </w:r>
      <w:r w:rsidR="005A79A8" w:rsidRPr="00430F9D">
        <w:rPr>
          <w:rFonts w:ascii="Arial" w:hAnsi="Arial" w:cs="Arial"/>
          <w:sz w:val="20"/>
          <w:szCs w:val="20"/>
        </w:rPr>
        <w:t xml:space="preserve"> were housed on a neuroscience protocol and fed the “maintenance diet”</w:t>
      </w:r>
      <w:r w:rsidRPr="00430F9D">
        <w:rPr>
          <w:rFonts w:ascii="Arial" w:hAnsi="Arial" w:cs="Arial"/>
          <w:sz w:val="20"/>
          <w:szCs w:val="20"/>
        </w:rPr>
        <w:t xml:space="preserve"> split equally between the two feedings</w:t>
      </w:r>
      <w:r w:rsidR="00B854CB" w:rsidRPr="00430F9D">
        <w:rPr>
          <w:rFonts w:ascii="Arial" w:hAnsi="Arial" w:cs="Arial"/>
          <w:sz w:val="20"/>
          <w:szCs w:val="20"/>
        </w:rPr>
        <w:t>. Two of these primates were actively chaired and working at the time of the project</w:t>
      </w:r>
      <w:r w:rsidR="005A79A8" w:rsidRPr="00430F9D">
        <w:rPr>
          <w:rFonts w:ascii="Arial" w:hAnsi="Arial" w:cs="Arial"/>
          <w:sz w:val="20"/>
          <w:szCs w:val="20"/>
        </w:rPr>
        <w:t xml:space="preserve">. </w:t>
      </w:r>
      <w:r w:rsidR="0057755D" w:rsidRPr="00430F9D">
        <w:rPr>
          <w:rFonts w:ascii="Arial" w:hAnsi="Arial" w:cs="Arial"/>
          <w:sz w:val="20"/>
          <w:szCs w:val="20"/>
        </w:rPr>
        <w:t xml:space="preserve">Five </w:t>
      </w:r>
      <w:r w:rsidR="005A79A8" w:rsidRPr="00430F9D">
        <w:rPr>
          <w:rFonts w:ascii="Arial" w:hAnsi="Arial" w:cs="Arial"/>
          <w:sz w:val="20"/>
          <w:szCs w:val="20"/>
        </w:rPr>
        <w:t xml:space="preserve">of the primates were housed on a non-neuroscience protocol </w:t>
      </w:r>
      <w:r w:rsidR="004E7426" w:rsidRPr="00430F9D">
        <w:rPr>
          <w:rFonts w:ascii="Arial" w:hAnsi="Arial" w:cs="Arial"/>
          <w:sz w:val="20"/>
          <w:szCs w:val="20"/>
        </w:rPr>
        <w:t>(</w:t>
      </w:r>
      <w:r w:rsidR="002509BA" w:rsidRPr="005D5949">
        <w:rPr>
          <w:rFonts w:ascii="Arial" w:hAnsi="Arial" w:cs="Arial"/>
          <w:sz w:val="20"/>
          <w:szCs w:val="20"/>
        </w:rPr>
        <w:t>G</w:t>
      </w:r>
      <w:r w:rsidR="002509BA" w:rsidRPr="00430F9D">
        <w:rPr>
          <w:rFonts w:ascii="Arial" w:hAnsi="Arial" w:cs="Arial"/>
          <w:sz w:val="20"/>
          <w:szCs w:val="20"/>
        </w:rPr>
        <w:t xml:space="preserve">roup </w:t>
      </w:r>
      <w:r w:rsidR="004E7426" w:rsidRPr="00430F9D">
        <w:rPr>
          <w:rFonts w:ascii="Arial" w:hAnsi="Arial" w:cs="Arial"/>
          <w:sz w:val="20"/>
          <w:szCs w:val="20"/>
        </w:rPr>
        <w:t xml:space="preserve">2) </w:t>
      </w:r>
      <w:r w:rsidR="005A79A8" w:rsidRPr="00430F9D">
        <w:rPr>
          <w:rFonts w:ascii="Arial" w:hAnsi="Arial" w:cs="Arial"/>
          <w:sz w:val="20"/>
          <w:szCs w:val="20"/>
        </w:rPr>
        <w:t>and fed the “</w:t>
      </w:r>
      <w:r w:rsidR="004E7426" w:rsidRPr="00430F9D">
        <w:rPr>
          <w:rFonts w:ascii="Arial" w:hAnsi="Arial" w:cs="Arial"/>
          <w:sz w:val="20"/>
          <w:szCs w:val="20"/>
        </w:rPr>
        <w:t xml:space="preserve">typical </w:t>
      </w:r>
      <w:r w:rsidR="005A79A8" w:rsidRPr="00430F9D">
        <w:rPr>
          <w:rFonts w:ascii="Arial" w:hAnsi="Arial" w:cs="Arial"/>
          <w:sz w:val="20"/>
          <w:szCs w:val="20"/>
        </w:rPr>
        <w:t>American diet”</w:t>
      </w:r>
      <w:r w:rsidRPr="00430F9D">
        <w:rPr>
          <w:rFonts w:ascii="Arial" w:hAnsi="Arial" w:cs="Arial"/>
          <w:sz w:val="20"/>
          <w:szCs w:val="20"/>
        </w:rPr>
        <w:t xml:space="preserve"> with 1/3 of the diet provided in the morning and 2/3 of the diet provided in the afternoon</w:t>
      </w:r>
      <w:r w:rsidR="005A79A8" w:rsidRPr="00430F9D">
        <w:rPr>
          <w:rFonts w:ascii="Arial" w:hAnsi="Arial" w:cs="Arial"/>
          <w:sz w:val="20"/>
          <w:szCs w:val="20"/>
        </w:rPr>
        <w:t xml:space="preserve">. </w:t>
      </w:r>
      <w:r w:rsidR="00AD5D2D" w:rsidRPr="00430F9D">
        <w:rPr>
          <w:rFonts w:ascii="Arial" w:hAnsi="Arial" w:cs="Arial"/>
          <w:sz w:val="20"/>
          <w:szCs w:val="20"/>
        </w:rPr>
        <w:t xml:space="preserve">Due to the difference in diet size and weight, </w:t>
      </w:r>
      <w:r w:rsidR="00AC1B3F" w:rsidRPr="005D5949">
        <w:rPr>
          <w:rFonts w:ascii="Arial" w:hAnsi="Arial" w:cs="Arial"/>
          <w:sz w:val="20"/>
          <w:szCs w:val="20"/>
        </w:rPr>
        <w:t>Timothy</w:t>
      </w:r>
      <w:r w:rsidR="002509BA" w:rsidRPr="00430F9D">
        <w:rPr>
          <w:rFonts w:ascii="Arial" w:hAnsi="Arial" w:cs="Arial"/>
          <w:sz w:val="20"/>
          <w:szCs w:val="20"/>
        </w:rPr>
        <w:t xml:space="preserve"> </w:t>
      </w:r>
      <w:r w:rsidR="00AD5D2D" w:rsidRPr="00430F9D">
        <w:rPr>
          <w:rFonts w:ascii="Arial" w:hAnsi="Arial" w:cs="Arial"/>
          <w:sz w:val="20"/>
          <w:szCs w:val="20"/>
        </w:rPr>
        <w:t>hay was added to feedings in the raised feeder for all subjects. This decision was made after the baseline data had been collected and increased wastage was noted due to the small size of the “standard American diet” (diet</w:t>
      </w:r>
      <w:r w:rsidR="00EC36B3" w:rsidRPr="00430F9D">
        <w:rPr>
          <w:rFonts w:ascii="Arial" w:hAnsi="Arial" w:cs="Arial"/>
          <w:sz w:val="20"/>
          <w:szCs w:val="20"/>
        </w:rPr>
        <w:t xml:space="preserve"> size</w:t>
      </w:r>
      <w:r w:rsidR="00AD5D2D" w:rsidRPr="00430F9D">
        <w:rPr>
          <w:rFonts w:ascii="Arial" w:hAnsi="Arial" w:cs="Arial"/>
          <w:sz w:val="20"/>
          <w:szCs w:val="20"/>
        </w:rPr>
        <w:t xml:space="preserve"> comparison, Figure 2). </w:t>
      </w:r>
      <w:r w:rsidR="004E7426" w:rsidRPr="00430F9D">
        <w:rPr>
          <w:rFonts w:ascii="Arial" w:hAnsi="Arial" w:cs="Arial"/>
          <w:sz w:val="20"/>
          <w:szCs w:val="20"/>
        </w:rPr>
        <w:t xml:space="preserve">Both diets </w:t>
      </w:r>
      <w:r w:rsidR="002509BA" w:rsidRPr="005D5949">
        <w:rPr>
          <w:rFonts w:ascii="Arial" w:hAnsi="Arial" w:cs="Arial"/>
          <w:sz w:val="20"/>
          <w:szCs w:val="20"/>
        </w:rPr>
        <w:t>we</w:t>
      </w:r>
      <w:r w:rsidR="002509BA" w:rsidRPr="00430F9D">
        <w:rPr>
          <w:rFonts w:ascii="Arial" w:hAnsi="Arial" w:cs="Arial"/>
          <w:sz w:val="20"/>
          <w:szCs w:val="20"/>
        </w:rPr>
        <w:t xml:space="preserve">re </w:t>
      </w:r>
      <w:r w:rsidR="004E7426" w:rsidRPr="00430F9D">
        <w:rPr>
          <w:rFonts w:ascii="Arial" w:hAnsi="Arial" w:cs="Arial"/>
          <w:sz w:val="20"/>
          <w:szCs w:val="20"/>
        </w:rPr>
        <w:t>made commercially by LabDiet</w:t>
      </w:r>
      <w:r w:rsidR="00413208" w:rsidRPr="00430F9D">
        <w:rPr>
          <w:rFonts w:ascii="Arial" w:hAnsi="Arial" w:cs="Arial"/>
          <w:sz w:val="20"/>
          <w:szCs w:val="20"/>
        </w:rPr>
        <w:t>®</w:t>
      </w:r>
      <w:r w:rsidR="004E7426" w:rsidRPr="00430F9D">
        <w:rPr>
          <w:rFonts w:ascii="Arial" w:hAnsi="Arial" w:cs="Arial"/>
          <w:sz w:val="20"/>
          <w:szCs w:val="20"/>
        </w:rPr>
        <w:t xml:space="preserve">. </w:t>
      </w:r>
      <w:r w:rsidR="005A79A8" w:rsidRPr="00430F9D">
        <w:rPr>
          <w:rFonts w:ascii="Arial" w:hAnsi="Arial" w:cs="Arial"/>
          <w:sz w:val="20"/>
          <w:szCs w:val="20"/>
        </w:rPr>
        <w:t xml:space="preserve">As part of the standard enrichment program, all primates receive dietary enrichment at least once a day, </w:t>
      </w:r>
      <w:r w:rsidR="00B537B3" w:rsidRPr="00430F9D">
        <w:rPr>
          <w:rFonts w:ascii="Arial" w:hAnsi="Arial" w:cs="Arial"/>
          <w:sz w:val="20"/>
          <w:szCs w:val="20"/>
        </w:rPr>
        <w:t>five</w:t>
      </w:r>
      <w:r w:rsidR="005A79A8" w:rsidRPr="00430F9D">
        <w:rPr>
          <w:rFonts w:ascii="Arial" w:hAnsi="Arial" w:cs="Arial"/>
          <w:sz w:val="20"/>
          <w:szCs w:val="20"/>
        </w:rPr>
        <w:t xml:space="preserve"> days a week. The</w:t>
      </w:r>
      <w:r w:rsidR="002509BA" w:rsidRPr="005D5949">
        <w:rPr>
          <w:rFonts w:ascii="Arial" w:hAnsi="Arial" w:cs="Arial"/>
          <w:sz w:val="20"/>
          <w:szCs w:val="20"/>
        </w:rPr>
        <w:t xml:space="preserve"> dietary enrichment</w:t>
      </w:r>
      <w:r w:rsidR="005A79A8" w:rsidRPr="00430F9D">
        <w:rPr>
          <w:rFonts w:ascii="Arial" w:hAnsi="Arial" w:cs="Arial"/>
          <w:sz w:val="20"/>
          <w:szCs w:val="20"/>
        </w:rPr>
        <w:t xml:space="preserve"> items </w:t>
      </w:r>
      <w:r w:rsidR="002509BA" w:rsidRPr="005D5949">
        <w:rPr>
          <w:rFonts w:ascii="Arial" w:hAnsi="Arial" w:cs="Arial"/>
          <w:sz w:val="20"/>
          <w:szCs w:val="20"/>
        </w:rPr>
        <w:t>we</w:t>
      </w:r>
      <w:r w:rsidR="002509BA" w:rsidRPr="00430F9D">
        <w:rPr>
          <w:rFonts w:ascii="Arial" w:hAnsi="Arial" w:cs="Arial"/>
          <w:sz w:val="20"/>
          <w:szCs w:val="20"/>
        </w:rPr>
        <w:t xml:space="preserve">re </w:t>
      </w:r>
      <w:r w:rsidR="005A79A8" w:rsidRPr="00430F9D">
        <w:rPr>
          <w:rFonts w:ascii="Arial" w:hAnsi="Arial" w:cs="Arial"/>
          <w:sz w:val="20"/>
          <w:szCs w:val="20"/>
        </w:rPr>
        <w:t>provided in the afternoons.</w:t>
      </w:r>
    </w:p>
    <w:p w14:paraId="5B07EDB4" w14:textId="41751FB8" w:rsidR="00E2561C" w:rsidRPr="00430F9D" w:rsidRDefault="009539BB" w:rsidP="00430F9D">
      <w:pPr>
        <w:spacing w:line="480" w:lineRule="auto"/>
        <w:rPr>
          <w:rFonts w:ascii="Arial" w:hAnsi="Arial" w:cs="Arial"/>
          <w:sz w:val="20"/>
          <w:szCs w:val="20"/>
        </w:rPr>
      </w:pPr>
      <w:r w:rsidRPr="00BF5F41">
        <w:rPr>
          <w:rFonts w:ascii="Arial" w:hAnsi="Arial" w:cs="Arial"/>
          <w:noProof/>
          <w:sz w:val="20"/>
          <w:szCs w:val="20"/>
        </w:rPr>
        <w:drawing>
          <wp:inline distT="0" distB="0" distL="0" distR="0" wp14:anchorId="72886FC7" wp14:editId="5F15F738">
            <wp:extent cx="5486400" cy="3085465"/>
            <wp:effectExtent l="0" t="0" r="0" b="63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86400" cy="3085465"/>
                    </a:xfrm>
                    <a:prstGeom prst="rect">
                      <a:avLst/>
                    </a:prstGeom>
                  </pic:spPr>
                </pic:pic>
              </a:graphicData>
            </a:graphic>
          </wp:inline>
        </w:drawing>
      </w:r>
    </w:p>
    <w:p w14:paraId="11BFF896" w14:textId="65A94CB3" w:rsidR="00A5132F" w:rsidRPr="00430F9D" w:rsidRDefault="00AD5D2D" w:rsidP="00430F9D">
      <w:pPr>
        <w:spacing w:line="480" w:lineRule="auto"/>
        <w:ind w:firstLine="720"/>
        <w:rPr>
          <w:rFonts w:ascii="Arial" w:hAnsi="Arial" w:cs="Arial"/>
          <w:sz w:val="20"/>
          <w:szCs w:val="20"/>
        </w:rPr>
      </w:pPr>
      <w:r w:rsidRPr="00430F9D">
        <w:rPr>
          <w:rFonts w:ascii="Arial" w:hAnsi="Arial" w:cs="Arial"/>
          <w:sz w:val="20"/>
          <w:szCs w:val="20"/>
        </w:rPr>
        <w:t xml:space="preserve">All subjects received </w:t>
      </w:r>
      <w:r w:rsidR="00B537B3" w:rsidRPr="00430F9D">
        <w:rPr>
          <w:rFonts w:ascii="Arial" w:hAnsi="Arial" w:cs="Arial"/>
          <w:sz w:val="20"/>
          <w:szCs w:val="20"/>
        </w:rPr>
        <w:t>three</w:t>
      </w:r>
      <w:r w:rsidRPr="00430F9D">
        <w:rPr>
          <w:rFonts w:ascii="Arial" w:hAnsi="Arial" w:cs="Arial"/>
          <w:sz w:val="20"/>
          <w:szCs w:val="20"/>
        </w:rPr>
        <w:t xml:space="preserve"> weeks of acclimation and training to the raised feeder</w:t>
      </w:r>
      <w:r w:rsidR="00577352" w:rsidRPr="00430F9D">
        <w:rPr>
          <w:rFonts w:ascii="Arial" w:hAnsi="Arial" w:cs="Arial"/>
          <w:sz w:val="20"/>
          <w:szCs w:val="20"/>
        </w:rPr>
        <w:t xml:space="preserve"> (Figure 3)</w:t>
      </w:r>
      <w:r w:rsidRPr="00430F9D">
        <w:rPr>
          <w:rFonts w:ascii="Arial" w:hAnsi="Arial" w:cs="Arial"/>
          <w:sz w:val="20"/>
          <w:szCs w:val="20"/>
        </w:rPr>
        <w:t>. For the first week, only dietary supplements were offered in the raised feeder. For the next two weeks, half of the diet was provided in the raised feeder and half in the standard feeder at the front of the enclosure.</w:t>
      </w:r>
      <w:r w:rsidR="00AC6461" w:rsidRPr="00430F9D">
        <w:rPr>
          <w:rFonts w:ascii="Arial" w:hAnsi="Arial" w:cs="Arial"/>
          <w:sz w:val="20"/>
          <w:szCs w:val="20"/>
        </w:rPr>
        <w:t xml:space="preserve"> </w:t>
      </w:r>
    </w:p>
    <w:p w14:paraId="2221D339" w14:textId="3099C368" w:rsidR="00E2561C" w:rsidRPr="00430F9D" w:rsidRDefault="00D22BB0" w:rsidP="00430F9D">
      <w:pPr>
        <w:spacing w:line="480" w:lineRule="auto"/>
        <w:rPr>
          <w:rFonts w:ascii="Arial" w:hAnsi="Arial" w:cs="Arial"/>
          <w:sz w:val="20"/>
          <w:szCs w:val="20"/>
        </w:rPr>
      </w:pPr>
      <w:r w:rsidRPr="00430F9D">
        <w:rPr>
          <w:rFonts w:ascii="Arial" w:hAnsi="Arial" w:cs="Arial"/>
          <w:noProof/>
          <w:sz w:val="20"/>
          <w:szCs w:val="20"/>
        </w:rPr>
        <w:t xml:space="preserve"> </w:t>
      </w:r>
      <w:r w:rsidR="009539BB" w:rsidRPr="00BF5F41">
        <w:rPr>
          <w:rFonts w:ascii="Arial" w:hAnsi="Arial" w:cs="Arial"/>
          <w:noProof/>
          <w:sz w:val="20"/>
          <w:szCs w:val="20"/>
        </w:rPr>
        <w:drawing>
          <wp:inline distT="0" distB="0" distL="0" distR="0" wp14:anchorId="7FA11426" wp14:editId="5BBD3DDA">
            <wp:extent cx="5486400" cy="3085465"/>
            <wp:effectExtent l="0" t="0" r="0" b="63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86400" cy="3085465"/>
                    </a:xfrm>
                    <a:prstGeom prst="rect">
                      <a:avLst/>
                    </a:prstGeom>
                  </pic:spPr>
                </pic:pic>
              </a:graphicData>
            </a:graphic>
          </wp:inline>
        </w:drawing>
      </w:r>
    </w:p>
    <w:p w14:paraId="0CB04A51" w14:textId="3F0529DE" w:rsidR="006F2941" w:rsidRPr="005D5949" w:rsidRDefault="006F2941" w:rsidP="00430F9D">
      <w:pPr>
        <w:spacing w:line="480" w:lineRule="auto"/>
        <w:ind w:firstLine="720"/>
        <w:rPr>
          <w:rFonts w:ascii="Arial" w:hAnsi="Arial" w:cs="Arial"/>
          <w:sz w:val="20"/>
          <w:szCs w:val="20"/>
        </w:rPr>
      </w:pPr>
      <w:r w:rsidRPr="00430F9D">
        <w:rPr>
          <w:rFonts w:ascii="Arial" w:hAnsi="Arial" w:cs="Arial"/>
          <w:sz w:val="20"/>
          <w:szCs w:val="20"/>
        </w:rPr>
        <w:t xml:space="preserve">Video of each subject was taken once in the two weeks prior to training for the raised feeder, and once during the first two weeks of full diet provision in the raised feeder. Each video length was between 8 to 11 hours. </w:t>
      </w:r>
      <w:r w:rsidR="00CD6B4F" w:rsidRPr="00430F9D">
        <w:rPr>
          <w:rFonts w:ascii="Arial" w:hAnsi="Arial" w:cs="Arial"/>
          <w:sz w:val="20"/>
          <w:szCs w:val="20"/>
        </w:rPr>
        <w:t>BORIS software (</w:t>
      </w:r>
      <w:r w:rsidR="00EA147B" w:rsidRPr="00430F9D">
        <w:rPr>
          <w:rFonts w:ascii="Arial" w:hAnsi="Arial" w:cs="Arial"/>
          <w:sz w:val="20"/>
          <w:szCs w:val="20"/>
        </w:rPr>
        <w:t xml:space="preserve">v.8.9; </w:t>
      </w:r>
      <w:r w:rsidR="00CD6B4F" w:rsidRPr="00430F9D">
        <w:rPr>
          <w:rFonts w:ascii="Arial" w:hAnsi="Arial" w:cs="Arial"/>
          <w:sz w:val="20"/>
          <w:szCs w:val="20"/>
        </w:rPr>
        <w:t>Friard &amp; Gamba, 2016) was used to code t</w:t>
      </w:r>
      <w:r w:rsidRPr="00430F9D">
        <w:rPr>
          <w:rFonts w:ascii="Arial" w:hAnsi="Arial" w:cs="Arial"/>
          <w:sz w:val="20"/>
          <w:szCs w:val="20"/>
        </w:rPr>
        <w:t xml:space="preserve">he entire length of video by instantaneous sampling at </w:t>
      </w:r>
      <w:r w:rsidR="00B537B3" w:rsidRPr="00430F9D">
        <w:rPr>
          <w:rFonts w:ascii="Arial" w:hAnsi="Arial" w:cs="Arial"/>
          <w:sz w:val="20"/>
          <w:szCs w:val="20"/>
        </w:rPr>
        <w:t>one</w:t>
      </w:r>
      <w:r w:rsidRPr="00430F9D">
        <w:rPr>
          <w:rFonts w:ascii="Arial" w:hAnsi="Arial" w:cs="Arial"/>
          <w:sz w:val="20"/>
          <w:szCs w:val="20"/>
        </w:rPr>
        <w:t xml:space="preserve"> minute intervals using an ethogram specifically tailored to this project (Table 2).</w:t>
      </w:r>
      <w:r w:rsidR="00D56392" w:rsidRPr="00430F9D">
        <w:rPr>
          <w:rFonts w:ascii="Arial" w:hAnsi="Arial" w:cs="Arial"/>
          <w:sz w:val="20"/>
          <w:szCs w:val="20"/>
        </w:rPr>
        <w:t xml:space="preserve"> </w:t>
      </w:r>
      <w:r w:rsidR="008D6510" w:rsidRPr="00430F9D">
        <w:rPr>
          <w:rFonts w:ascii="Arial" w:hAnsi="Arial" w:cs="Arial"/>
          <w:sz w:val="20"/>
          <w:szCs w:val="20"/>
        </w:rPr>
        <w:t xml:space="preserve">Each behavior was treated as mutually exclusive. </w:t>
      </w:r>
      <w:r w:rsidR="00C3685C" w:rsidRPr="00430F9D">
        <w:rPr>
          <w:rFonts w:ascii="Arial" w:hAnsi="Arial" w:cs="Arial"/>
          <w:sz w:val="20"/>
          <w:szCs w:val="20"/>
        </w:rPr>
        <w:t xml:space="preserve"> </w:t>
      </w:r>
      <w:r w:rsidR="00EF2712" w:rsidRPr="005D5949">
        <w:rPr>
          <w:rFonts w:ascii="Arial" w:hAnsi="Arial" w:cs="Arial"/>
          <w:sz w:val="20"/>
          <w:szCs w:val="20"/>
        </w:rPr>
        <w:t xml:space="preserve">For the purposes of statistical analysis, some behavioral codes were grouped together. </w:t>
      </w:r>
      <w:r w:rsidR="00C3685C" w:rsidRPr="00430F9D">
        <w:rPr>
          <w:rFonts w:ascii="Arial" w:hAnsi="Arial" w:cs="Arial"/>
          <w:sz w:val="20"/>
          <w:szCs w:val="20"/>
        </w:rPr>
        <w:t xml:space="preserve">Upright posture was indicated using the behavioral codes: CHW, EwE Posture Up, and NAR Arms Raised. </w:t>
      </w:r>
      <w:r w:rsidR="004E7426" w:rsidRPr="00430F9D">
        <w:rPr>
          <w:rFonts w:ascii="Arial" w:hAnsi="Arial" w:cs="Arial"/>
          <w:sz w:val="20"/>
          <w:szCs w:val="20"/>
        </w:rPr>
        <w:t xml:space="preserve">Appetitive behaviors included the following behavioral codes: NAR </w:t>
      </w:r>
      <w:r w:rsidR="00C3685C" w:rsidRPr="00430F9D">
        <w:rPr>
          <w:rFonts w:ascii="Arial" w:hAnsi="Arial" w:cs="Arial"/>
          <w:sz w:val="20"/>
          <w:szCs w:val="20"/>
        </w:rPr>
        <w:t>C</w:t>
      </w:r>
      <w:r w:rsidR="004E7426" w:rsidRPr="00430F9D">
        <w:rPr>
          <w:rFonts w:ascii="Arial" w:hAnsi="Arial" w:cs="Arial"/>
          <w:sz w:val="20"/>
          <w:szCs w:val="20"/>
        </w:rPr>
        <w:t>hewing, CHW, FRG, and FDR.</w:t>
      </w:r>
      <w:r w:rsidR="00B662A2" w:rsidRPr="00430F9D">
        <w:rPr>
          <w:rFonts w:ascii="Arial" w:hAnsi="Arial" w:cs="Arial"/>
          <w:sz w:val="20"/>
          <w:szCs w:val="20"/>
        </w:rPr>
        <w:t xml:space="preserve"> </w:t>
      </w:r>
      <w:r w:rsidR="00C3685C" w:rsidRPr="00430F9D">
        <w:rPr>
          <w:rFonts w:ascii="Arial" w:hAnsi="Arial" w:cs="Arial"/>
          <w:sz w:val="20"/>
          <w:szCs w:val="20"/>
        </w:rPr>
        <w:t xml:space="preserve">Maladaptive behaviors in this project were defined using the following behavioral codes: STY (any) and SDB. </w:t>
      </w:r>
    </w:p>
    <w:p w14:paraId="1CCD3102" w14:textId="4C1F4468" w:rsidR="00F61007" w:rsidRPr="005D5949" w:rsidRDefault="00F61007" w:rsidP="00430F9D">
      <w:pPr>
        <w:spacing w:line="480" w:lineRule="auto"/>
        <w:rPr>
          <w:rFonts w:ascii="Arial" w:hAnsi="Arial" w:cs="Arial"/>
          <w:sz w:val="16"/>
          <w:szCs w:val="20"/>
        </w:rPr>
      </w:pPr>
      <w:r w:rsidRPr="00430F9D">
        <w:rPr>
          <w:rFonts w:ascii="Arial" w:hAnsi="Arial" w:cs="Arial"/>
          <w:sz w:val="16"/>
          <w:szCs w:val="20"/>
        </w:rPr>
        <w:t>Table 2: Ethogram used to code behavioral video</w:t>
      </w:r>
    </w:p>
    <w:p w14:paraId="66902305" w14:textId="7662E4E3" w:rsidR="00F61007" w:rsidRPr="00430F9D" w:rsidRDefault="00F61007" w:rsidP="00430F9D">
      <w:pPr>
        <w:spacing w:line="480" w:lineRule="auto"/>
        <w:rPr>
          <w:rFonts w:ascii="Arial" w:hAnsi="Arial" w:cs="Arial"/>
          <w:sz w:val="16"/>
          <w:szCs w:val="20"/>
        </w:rPr>
      </w:pPr>
      <w:r w:rsidRPr="00430F9D">
        <w:rPr>
          <w:rFonts w:ascii="Arial" w:hAnsi="Arial" w:cs="Arial"/>
          <w:noProof/>
        </w:rPr>
        <w:drawing>
          <wp:inline distT="0" distB="0" distL="0" distR="0" wp14:anchorId="02D7A140" wp14:editId="4EC881E8">
            <wp:extent cx="5486400" cy="7344108"/>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86400" cy="7344108"/>
                    </a:xfrm>
                    <a:prstGeom prst="rect">
                      <a:avLst/>
                    </a:prstGeom>
                    <a:noFill/>
                    <a:ln>
                      <a:noFill/>
                    </a:ln>
                  </pic:spPr>
                </pic:pic>
              </a:graphicData>
            </a:graphic>
          </wp:inline>
        </w:drawing>
      </w:r>
    </w:p>
    <w:p w14:paraId="26861BE0" w14:textId="36E6D363" w:rsidR="00E2561C" w:rsidRPr="00430F9D" w:rsidRDefault="00E2561C" w:rsidP="00430F9D">
      <w:pPr>
        <w:spacing w:line="480" w:lineRule="auto"/>
        <w:rPr>
          <w:rFonts w:ascii="Arial" w:hAnsi="Arial" w:cs="Arial"/>
          <w:sz w:val="20"/>
          <w:szCs w:val="20"/>
        </w:rPr>
      </w:pPr>
    </w:p>
    <w:p w14:paraId="6AAE10D1" w14:textId="781727D7" w:rsidR="00C3685C" w:rsidRPr="005D5949" w:rsidRDefault="00C3685C" w:rsidP="00430F9D">
      <w:pPr>
        <w:spacing w:line="480" w:lineRule="auto"/>
        <w:ind w:firstLine="720"/>
        <w:rPr>
          <w:rFonts w:ascii="Arial" w:hAnsi="Arial" w:cs="Arial"/>
          <w:sz w:val="20"/>
          <w:szCs w:val="20"/>
        </w:rPr>
      </w:pPr>
      <w:r w:rsidRPr="00430F9D">
        <w:rPr>
          <w:rFonts w:ascii="Arial" w:hAnsi="Arial" w:cs="Arial"/>
          <w:sz w:val="20"/>
          <w:szCs w:val="20"/>
        </w:rPr>
        <w:t xml:space="preserve">Diet counts were taken during the baseline week, the final two weeks of training, and the first full week of diet provision. Diet counts were collected each weekday morning prior to morning feeding. Leftover diet, or diet waste, was collected and weighed from each subject’s feeder (standard and/or raised as appropriate), pans or inside the enclosure, and items from the floor (tallied and attributed to total room waste). </w:t>
      </w:r>
      <w:r w:rsidR="00311AAB" w:rsidRPr="00430F9D">
        <w:rPr>
          <w:rFonts w:ascii="Arial" w:hAnsi="Arial" w:cs="Arial"/>
          <w:sz w:val="20"/>
          <w:szCs w:val="20"/>
        </w:rPr>
        <w:t xml:space="preserve">A percentage of waste in pan and waste in feeder was obtained by dividing the amounts retrieved by the amounts provided, and an average was taken from all 5 days of each diet count. </w:t>
      </w:r>
      <w:r w:rsidRPr="00430F9D">
        <w:rPr>
          <w:rFonts w:ascii="Arial" w:hAnsi="Arial" w:cs="Arial"/>
          <w:sz w:val="20"/>
          <w:szCs w:val="20"/>
        </w:rPr>
        <w:t>Body weights were tracked for the primates on the neuroscience protocols and two of the non-neuroscience primates during regularly scheduled data collection for the subjects’ original protocols.</w:t>
      </w:r>
    </w:p>
    <w:p w14:paraId="2B606901" w14:textId="6BA004F6" w:rsidR="00103735" w:rsidRPr="005D5949" w:rsidRDefault="00103735" w:rsidP="00430F9D">
      <w:pPr>
        <w:spacing w:line="480" w:lineRule="auto"/>
        <w:rPr>
          <w:rFonts w:ascii="Arial" w:hAnsi="Arial" w:cs="Arial"/>
          <w:sz w:val="20"/>
          <w:szCs w:val="20"/>
        </w:rPr>
      </w:pPr>
      <w:r w:rsidRPr="005D5949">
        <w:rPr>
          <w:rFonts w:ascii="Arial" w:hAnsi="Arial" w:cs="Arial"/>
          <w:i/>
          <w:sz w:val="20"/>
          <w:szCs w:val="20"/>
        </w:rPr>
        <w:t>Statistics</w:t>
      </w:r>
    </w:p>
    <w:p w14:paraId="72D1D0A3" w14:textId="355120BC" w:rsidR="00EF2712" w:rsidRPr="005D5949" w:rsidRDefault="00103735" w:rsidP="00EF2712">
      <w:pPr>
        <w:spacing w:line="480" w:lineRule="auto"/>
        <w:ind w:firstLine="720"/>
        <w:rPr>
          <w:rFonts w:ascii="Arial" w:hAnsi="Arial" w:cs="Arial"/>
          <w:sz w:val="20"/>
          <w:szCs w:val="20"/>
        </w:rPr>
      </w:pPr>
      <w:r w:rsidRPr="005D5949">
        <w:rPr>
          <w:rFonts w:ascii="Arial" w:hAnsi="Arial" w:cs="Arial"/>
          <w:sz w:val="20"/>
          <w:szCs w:val="20"/>
        </w:rPr>
        <w:t>Due to the varying lengths of video data captured for each individual at each time point, it was determined that each individual had at least 207 one-minute intervals following each feeding. The morning and afternoon feeding data w</w:t>
      </w:r>
      <w:r w:rsidR="000405DD" w:rsidRPr="005D5949">
        <w:rPr>
          <w:rFonts w:ascii="Arial" w:hAnsi="Arial" w:cs="Arial"/>
          <w:sz w:val="20"/>
          <w:szCs w:val="20"/>
        </w:rPr>
        <w:t>ere</w:t>
      </w:r>
      <w:r w:rsidRPr="005D5949">
        <w:rPr>
          <w:rFonts w:ascii="Arial" w:hAnsi="Arial" w:cs="Arial"/>
          <w:sz w:val="20"/>
          <w:szCs w:val="20"/>
        </w:rPr>
        <w:t xml:space="preserve"> combined to give each primate 414 intervals (Table 3). The percentage of intervals was determined by dividing the number of intervals where the behaviors were observed by the total number of intervals (Table 4).</w:t>
      </w:r>
      <w:r w:rsidR="00EF2712" w:rsidRPr="005D5949">
        <w:rPr>
          <w:rFonts w:ascii="Arial" w:hAnsi="Arial" w:cs="Arial"/>
          <w:sz w:val="20"/>
          <w:szCs w:val="20"/>
        </w:rPr>
        <w:t xml:space="preserve"> Paired t-test data was performed using Microsoft Excel (Microsoft Corporation, 2018).</w:t>
      </w:r>
    </w:p>
    <w:p w14:paraId="74EB5098" w14:textId="68E40654" w:rsidR="00103735" w:rsidRPr="005D5949" w:rsidRDefault="00010A9A" w:rsidP="00430F9D">
      <w:pPr>
        <w:spacing w:line="240" w:lineRule="auto"/>
        <w:rPr>
          <w:rFonts w:ascii="Arial" w:hAnsi="Arial" w:cs="Arial"/>
          <w:sz w:val="16"/>
          <w:szCs w:val="20"/>
        </w:rPr>
      </w:pPr>
      <w:r w:rsidRPr="00430F9D">
        <w:rPr>
          <w:rFonts w:ascii="Arial" w:hAnsi="Arial" w:cs="Arial"/>
          <w:sz w:val="16"/>
          <w:szCs w:val="20"/>
        </w:rPr>
        <w:t>Table 3: Number of intervals for each primate in each condition for Upright Posture, Appetitive Behavior, and Maladaptive Behavior. Group 2 is shaded gray.</w:t>
      </w:r>
    </w:p>
    <w:p w14:paraId="0ED3BEBA" w14:textId="0AEC0BEF" w:rsidR="00010A9A" w:rsidRPr="005D5949" w:rsidRDefault="00010A9A" w:rsidP="00430F9D">
      <w:pPr>
        <w:spacing w:line="240" w:lineRule="auto"/>
        <w:rPr>
          <w:rFonts w:ascii="Arial" w:hAnsi="Arial" w:cs="Arial"/>
          <w:sz w:val="16"/>
          <w:szCs w:val="20"/>
        </w:rPr>
      </w:pPr>
      <w:r w:rsidRPr="00430F9D">
        <w:rPr>
          <w:rFonts w:ascii="Arial" w:hAnsi="Arial" w:cs="Arial"/>
          <w:noProof/>
        </w:rPr>
        <w:drawing>
          <wp:inline distT="0" distB="0" distL="0" distR="0" wp14:anchorId="649F7CA4" wp14:editId="794BBB8B">
            <wp:extent cx="5486400" cy="3066988"/>
            <wp:effectExtent l="0" t="0" r="0" b="63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86400" cy="3066988"/>
                    </a:xfrm>
                    <a:prstGeom prst="rect">
                      <a:avLst/>
                    </a:prstGeom>
                    <a:noFill/>
                    <a:ln>
                      <a:noFill/>
                    </a:ln>
                  </pic:spPr>
                </pic:pic>
              </a:graphicData>
            </a:graphic>
          </wp:inline>
        </w:drawing>
      </w:r>
    </w:p>
    <w:p w14:paraId="1C9295A9" w14:textId="113411FB" w:rsidR="00010A9A" w:rsidRPr="005D5949" w:rsidRDefault="00010A9A" w:rsidP="00430F9D">
      <w:pPr>
        <w:spacing w:line="240" w:lineRule="auto"/>
        <w:rPr>
          <w:rFonts w:ascii="Arial" w:hAnsi="Arial" w:cs="Arial"/>
          <w:sz w:val="16"/>
          <w:szCs w:val="20"/>
        </w:rPr>
      </w:pPr>
      <w:r w:rsidRPr="005D5949">
        <w:rPr>
          <w:rFonts w:ascii="Arial" w:hAnsi="Arial" w:cs="Arial"/>
          <w:sz w:val="16"/>
          <w:szCs w:val="20"/>
        </w:rPr>
        <w:t>Table 4: Percentage of intervals for each primate in each condition for Upright Posture, Appetitive Behavior, and Maladaptive Behavior. Group 2 is shaded gray.</w:t>
      </w:r>
    </w:p>
    <w:p w14:paraId="15A2909E" w14:textId="3F1F9B40" w:rsidR="00010A9A" w:rsidRPr="005D5949" w:rsidRDefault="00CB7921" w:rsidP="00430F9D">
      <w:pPr>
        <w:spacing w:line="240" w:lineRule="auto"/>
        <w:rPr>
          <w:rFonts w:ascii="Arial" w:hAnsi="Arial" w:cs="Arial"/>
          <w:sz w:val="16"/>
          <w:szCs w:val="20"/>
        </w:rPr>
      </w:pPr>
      <w:r w:rsidRPr="00430F9D">
        <w:rPr>
          <w:rFonts w:ascii="Arial" w:hAnsi="Arial" w:cs="Arial"/>
          <w:noProof/>
        </w:rPr>
        <w:drawing>
          <wp:inline distT="0" distB="0" distL="0" distR="0" wp14:anchorId="576D9489" wp14:editId="4C55A49A">
            <wp:extent cx="5486400" cy="3066988"/>
            <wp:effectExtent l="0" t="0" r="0" b="63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86400" cy="3066988"/>
                    </a:xfrm>
                    <a:prstGeom prst="rect">
                      <a:avLst/>
                    </a:prstGeom>
                    <a:noFill/>
                    <a:ln>
                      <a:noFill/>
                    </a:ln>
                  </pic:spPr>
                </pic:pic>
              </a:graphicData>
            </a:graphic>
          </wp:inline>
        </w:drawing>
      </w:r>
    </w:p>
    <w:p w14:paraId="7464E5B7" w14:textId="77777777" w:rsidR="009B6266" w:rsidRPr="00430F9D" w:rsidRDefault="009B6266" w:rsidP="00430F9D">
      <w:pPr>
        <w:spacing w:line="240" w:lineRule="auto"/>
        <w:rPr>
          <w:rFonts w:ascii="Arial" w:hAnsi="Arial" w:cs="Arial"/>
          <w:sz w:val="16"/>
          <w:szCs w:val="20"/>
        </w:rPr>
      </w:pPr>
    </w:p>
    <w:p w14:paraId="5A5F3881" w14:textId="3E5543E8" w:rsidR="00D3454C" w:rsidRPr="00430F9D" w:rsidRDefault="00B662A2" w:rsidP="00430F9D">
      <w:pPr>
        <w:spacing w:line="480" w:lineRule="auto"/>
        <w:rPr>
          <w:rFonts w:ascii="Arial" w:hAnsi="Arial" w:cs="Arial"/>
          <w:sz w:val="20"/>
          <w:szCs w:val="20"/>
        </w:rPr>
      </w:pPr>
      <w:r w:rsidRPr="00430F9D">
        <w:rPr>
          <w:rFonts w:ascii="Arial" w:hAnsi="Arial" w:cs="Arial"/>
          <w:b/>
          <w:sz w:val="24"/>
          <w:szCs w:val="20"/>
        </w:rPr>
        <w:t>Results</w:t>
      </w:r>
    </w:p>
    <w:p w14:paraId="77DF923F" w14:textId="19C9E580" w:rsidR="00B662A2" w:rsidRPr="00430F9D" w:rsidRDefault="00C3685C" w:rsidP="00430F9D">
      <w:pPr>
        <w:spacing w:line="480" w:lineRule="auto"/>
        <w:rPr>
          <w:rFonts w:ascii="Arial" w:hAnsi="Arial" w:cs="Arial"/>
          <w:i/>
          <w:sz w:val="20"/>
          <w:szCs w:val="20"/>
        </w:rPr>
      </w:pPr>
      <w:r w:rsidRPr="00430F9D">
        <w:rPr>
          <w:rFonts w:ascii="Arial" w:hAnsi="Arial" w:cs="Arial"/>
          <w:i/>
          <w:sz w:val="20"/>
          <w:szCs w:val="20"/>
        </w:rPr>
        <w:t>Upright Posture</w:t>
      </w:r>
    </w:p>
    <w:p w14:paraId="50934DC2" w14:textId="0C802659" w:rsidR="00C3685C" w:rsidRPr="005D5949" w:rsidRDefault="00EF2712" w:rsidP="00430F9D">
      <w:pPr>
        <w:spacing w:line="480" w:lineRule="auto"/>
        <w:ind w:firstLine="720"/>
        <w:rPr>
          <w:rFonts w:ascii="Arial" w:hAnsi="Arial" w:cs="Arial"/>
          <w:sz w:val="20"/>
          <w:szCs w:val="20"/>
        </w:rPr>
      </w:pPr>
      <w:r w:rsidRPr="005D5949">
        <w:rPr>
          <w:rFonts w:ascii="Arial" w:hAnsi="Arial" w:cs="Arial"/>
          <w:sz w:val="20"/>
          <w:szCs w:val="20"/>
        </w:rPr>
        <w:t xml:space="preserve">Upright posture grouped together the behavioral codes: CHW, EwE Posture Up, and NAR Arms Raised. </w:t>
      </w:r>
      <w:r w:rsidR="008D6510" w:rsidRPr="00430F9D">
        <w:rPr>
          <w:rFonts w:ascii="Arial" w:hAnsi="Arial" w:cs="Arial"/>
          <w:sz w:val="20"/>
          <w:szCs w:val="20"/>
        </w:rPr>
        <w:t>Comparisons of upright posture between standard and raised feeding</w:t>
      </w:r>
      <w:r w:rsidR="00650B3A" w:rsidRPr="005D5949">
        <w:rPr>
          <w:rFonts w:ascii="Arial" w:hAnsi="Arial" w:cs="Arial"/>
          <w:sz w:val="20"/>
          <w:szCs w:val="20"/>
        </w:rPr>
        <w:t xml:space="preserve"> conditions</w:t>
      </w:r>
      <w:r w:rsidR="008D6510" w:rsidRPr="00430F9D">
        <w:rPr>
          <w:rFonts w:ascii="Arial" w:hAnsi="Arial" w:cs="Arial"/>
          <w:sz w:val="20"/>
          <w:szCs w:val="20"/>
        </w:rPr>
        <w:t xml:space="preserve"> are visually represented in Table 5(a) and Figure 4.</w:t>
      </w:r>
      <w:r w:rsidR="000577C4" w:rsidRPr="00430F9D">
        <w:rPr>
          <w:rFonts w:ascii="Arial" w:hAnsi="Arial" w:cs="Arial"/>
          <w:sz w:val="20"/>
          <w:szCs w:val="20"/>
        </w:rPr>
        <w:t xml:space="preserve"> </w:t>
      </w:r>
      <w:r w:rsidR="00435E80" w:rsidRPr="00430F9D">
        <w:rPr>
          <w:rFonts w:ascii="Arial" w:hAnsi="Arial" w:cs="Arial"/>
          <w:sz w:val="20"/>
          <w:szCs w:val="20"/>
        </w:rPr>
        <w:t xml:space="preserve">The impact of diet provision in a standard feeder versus the raised feeder on upright posture </w:t>
      </w:r>
      <w:r w:rsidR="001363A3" w:rsidRPr="00430F9D">
        <w:rPr>
          <w:rFonts w:ascii="Arial" w:hAnsi="Arial" w:cs="Arial"/>
          <w:sz w:val="20"/>
          <w:szCs w:val="20"/>
        </w:rPr>
        <w:t>w</w:t>
      </w:r>
      <w:r w:rsidR="001363A3" w:rsidRPr="005D5949">
        <w:rPr>
          <w:rFonts w:ascii="Arial" w:hAnsi="Arial" w:cs="Arial"/>
          <w:sz w:val="20"/>
          <w:szCs w:val="20"/>
        </w:rPr>
        <w:t>as</w:t>
      </w:r>
      <w:r w:rsidR="001363A3" w:rsidRPr="00430F9D">
        <w:rPr>
          <w:rFonts w:ascii="Arial" w:hAnsi="Arial" w:cs="Arial"/>
          <w:sz w:val="20"/>
          <w:szCs w:val="20"/>
        </w:rPr>
        <w:t xml:space="preserve"> </w:t>
      </w:r>
      <w:r w:rsidR="00435E80" w:rsidRPr="00430F9D">
        <w:rPr>
          <w:rFonts w:ascii="Arial" w:hAnsi="Arial" w:cs="Arial"/>
          <w:sz w:val="20"/>
          <w:szCs w:val="20"/>
        </w:rPr>
        <w:t>significant (p</w:t>
      </w:r>
      <w:r w:rsidR="00563598" w:rsidRPr="00430F9D">
        <w:rPr>
          <w:rFonts w:ascii="Arial" w:hAnsi="Arial" w:cs="Arial"/>
          <w:sz w:val="20"/>
          <w:szCs w:val="20"/>
        </w:rPr>
        <w:t>≤</w:t>
      </w:r>
      <w:r w:rsidR="00435E80" w:rsidRPr="00430F9D">
        <w:rPr>
          <w:rFonts w:ascii="Arial" w:hAnsi="Arial" w:cs="Arial"/>
          <w:sz w:val="20"/>
          <w:szCs w:val="20"/>
        </w:rPr>
        <w:t xml:space="preserve">0.001, Table 5(b)). </w:t>
      </w:r>
      <w:r w:rsidR="00CB7921" w:rsidRPr="005D5949">
        <w:rPr>
          <w:rFonts w:ascii="Arial" w:hAnsi="Arial" w:cs="Arial"/>
          <w:sz w:val="20"/>
          <w:szCs w:val="20"/>
        </w:rPr>
        <w:t>The number of intervals where primates were observed in a</w:t>
      </w:r>
      <w:r w:rsidR="00435E80" w:rsidRPr="00430F9D">
        <w:rPr>
          <w:rFonts w:ascii="Arial" w:hAnsi="Arial" w:cs="Arial"/>
          <w:sz w:val="20"/>
          <w:szCs w:val="20"/>
        </w:rPr>
        <w:t>n upright posture increased with the provision of diet in the raised feeder for all but one primate</w:t>
      </w:r>
      <w:r w:rsidR="00CB7921" w:rsidRPr="005D5949">
        <w:rPr>
          <w:rFonts w:ascii="Arial" w:hAnsi="Arial" w:cs="Arial"/>
          <w:sz w:val="20"/>
          <w:szCs w:val="20"/>
        </w:rPr>
        <w:t>, Davy</w:t>
      </w:r>
      <w:r w:rsidR="00435E80" w:rsidRPr="00430F9D">
        <w:rPr>
          <w:rFonts w:ascii="Arial" w:hAnsi="Arial" w:cs="Arial"/>
          <w:sz w:val="20"/>
          <w:szCs w:val="20"/>
        </w:rPr>
        <w:t>.</w:t>
      </w:r>
      <w:r w:rsidR="00EC189F" w:rsidRPr="005D5949">
        <w:rPr>
          <w:rFonts w:ascii="Arial" w:hAnsi="Arial" w:cs="Arial"/>
          <w:sz w:val="20"/>
          <w:szCs w:val="20"/>
        </w:rPr>
        <w:t xml:space="preserve"> All of Group 2, excluding Tyrion, appeared to exhibit more of an increase in upright behavior when compared to Group 1.</w:t>
      </w:r>
      <w:r w:rsidR="00690F7F" w:rsidRPr="005D5949">
        <w:rPr>
          <w:rFonts w:ascii="Arial" w:hAnsi="Arial" w:cs="Arial"/>
          <w:sz w:val="20"/>
          <w:szCs w:val="20"/>
        </w:rPr>
        <w:t xml:space="preserve"> A two-sample t-test found the difference </w:t>
      </w:r>
      <w:r w:rsidR="004E08A3" w:rsidRPr="005D5949">
        <w:rPr>
          <w:rFonts w:ascii="Arial" w:hAnsi="Arial" w:cs="Arial"/>
          <w:sz w:val="20"/>
          <w:szCs w:val="20"/>
        </w:rPr>
        <w:t xml:space="preserve">between the two groups </w:t>
      </w:r>
      <w:r w:rsidR="00690F7F" w:rsidRPr="005D5949">
        <w:rPr>
          <w:rFonts w:ascii="Arial" w:hAnsi="Arial" w:cs="Arial"/>
          <w:sz w:val="20"/>
          <w:szCs w:val="20"/>
        </w:rPr>
        <w:t>to be significant (p&lt;0.0</w:t>
      </w:r>
      <w:r w:rsidR="004E08A3" w:rsidRPr="005D5949">
        <w:rPr>
          <w:rFonts w:ascii="Arial" w:hAnsi="Arial" w:cs="Arial"/>
          <w:sz w:val="20"/>
          <w:szCs w:val="20"/>
        </w:rPr>
        <w:t>5</w:t>
      </w:r>
      <w:r w:rsidR="00690F7F" w:rsidRPr="005D5949">
        <w:rPr>
          <w:rFonts w:ascii="Arial" w:hAnsi="Arial" w:cs="Arial"/>
          <w:sz w:val="20"/>
          <w:szCs w:val="20"/>
        </w:rPr>
        <w:t>).</w:t>
      </w:r>
      <w:r w:rsidR="00EC189F" w:rsidRPr="005D5949">
        <w:rPr>
          <w:rFonts w:ascii="Arial" w:hAnsi="Arial" w:cs="Arial"/>
          <w:sz w:val="20"/>
          <w:szCs w:val="20"/>
        </w:rPr>
        <w:t xml:space="preserve"> </w:t>
      </w:r>
    </w:p>
    <w:p w14:paraId="4019579D" w14:textId="2AE15B35" w:rsidR="009B6266" w:rsidRPr="005D5949" w:rsidRDefault="009B6266" w:rsidP="00430F9D">
      <w:pPr>
        <w:spacing w:line="240" w:lineRule="auto"/>
        <w:rPr>
          <w:rFonts w:ascii="Arial" w:hAnsi="Arial" w:cs="Arial"/>
          <w:sz w:val="16"/>
          <w:szCs w:val="20"/>
        </w:rPr>
      </w:pPr>
      <w:r w:rsidRPr="00430F9D">
        <w:rPr>
          <w:rFonts w:ascii="Arial" w:hAnsi="Arial" w:cs="Arial"/>
          <w:sz w:val="16"/>
          <w:szCs w:val="20"/>
        </w:rPr>
        <w:t xml:space="preserve">Table 5: Upright Posture (a) percentage of intervals engaged in upright posture for each individual in each </w:t>
      </w:r>
      <w:r w:rsidR="00BB37F8" w:rsidRPr="005D5949">
        <w:rPr>
          <w:rFonts w:ascii="Arial" w:hAnsi="Arial" w:cs="Arial"/>
          <w:sz w:val="16"/>
          <w:szCs w:val="20"/>
        </w:rPr>
        <w:t>condition with Group 2 shaded gray</w:t>
      </w:r>
      <w:r w:rsidRPr="00430F9D">
        <w:rPr>
          <w:rFonts w:ascii="Arial" w:hAnsi="Arial" w:cs="Arial"/>
          <w:sz w:val="16"/>
          <w:szCs w:val="20"/>
        </w:rPr>
        <w:t>, (b) paired t-test results</w:t>
      </w:r>
      <w:r w:rsidR="00451B02" w:rsidRPr="00430F9D">
        <w:rPr>
          <w:rFonts w:ascii="Arial" w:hAnsi="Arial" w:cs="Arial"/>
          <w:sz w:val="16"/>
          <w:szCs w:val="20"/>
        </w:rPr>
        <w:t xml:space="preserve"> indicating significance between the two conditions (p&lt;= 0.001).</w:t>
      </w:r>
    </w:p>
    <w:p w14:paraId="28062C99" w14:textId="70CD1644" w:rsidR="00451B02" w:rsidRPr="005D5949" w:rsidRDefault="00451B02" w:rsidP="00430F9D">
      <w:pPr>
        <w:spacing w:line="240" w:lineRule="auto"/>
        <w:ind w:left="720"/>
        <w:rPr>
          <w:rFonts w:ascii="Arial" w:hAnsi="Arial" w:cs="Arial"/>
          <w:sz w:val="16"/>
          <w:szCs w:val="20"/>
        </w:rPr>
      </w:pPr>
      <w:r w:rsidRPr="005D5949">
        <w:rPr>
          <w:rFonts w:ascii="Arial" w:hAnsi="Arial" w:cs="Arial"/>
          <w:sz w:val="16"/>
          <w:szCs w:val="20"/>
        </w:rPr>
        <w:t>(a)</w:t>
      </w:r>
    </w:p>
    <w:p w14:paraId="06DC15BC" w14:textId="286BC8AB" w:rsidR="00451B02" w:rsidRPr="005D5949" w:rsidRDefault="00322A8C" w:rsidP="00430F9D">
      <w:pPr>
        <w:spacing w:line="240" w:lineRule="auto"/>
        <w:ind w:left="720"/>
        <w:rPr>
          <w:rFonts w:ascii="Arial" w:hAnsi="Arial" w:cs="Arial"/>
          <w:sz w:val="16"/>
          <w:szCs w:val="20"/>
        </w:rPr>
      </w:pPr>
      <w:r w:rsidRPr="00430F9D">
        <w:rPr>
          <w:rFonts w:ascii="Arial" w:hAnsi="Arial" w:cs="Arial"/>
          <w:noProof/>
        </w:rPr>
        <w:drawing>
          <wp:inline distT="0" distB="0" distL="0" distR="0" wp14:anchorId="74F3E9E3" wp14:editId="6E1EA34E">
            <wp:extent cx="2181225" cy="2876550"/>
            <wp:effectExtent l="0" t="0" r="952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81225" cy="2876550"/>
                    </a:xfrm>
                    <a:prstGeom prst="rect">
                      <a:avLst/>
                    </a:prstGeom>
                    <a:noFill/>
                    <a:ln>
                      <a:noFill/>
                    </a:ln>
                  </pic:spPr>
                </pic:pic>
              </a:graphicData>
            </a:graphic>
          </wp:inline>
        </w:drawing>
      </w:r>
    </w:p>
    <w:p w14:paraId="4472B1D8" w14:textId="3ABEBE62" w:rsidR="00451B02" w:rsidRPr="005D5949" w:rsidRDefault="00451B02" w:rsidP="00430F9D">
      <w:pPr>
        <w:spacing w:line="240" w:lineRule="auto"/>
        <w:ind w:left="720"/>
        <w:rPr>
          <w:rFonts w:ascii="Arial" w:hAnsi="Arial" w:cs="Arial"/>
          <w:sz w:val="16"/>
          <w:szCs w:val="20"/>
        </w:rPr>
      </w:pPr>
      <w:r w:rsidRPr="005D5949">
        <w:rPr>
          <w:rFonts w:ascii="Arial" w:hAnsi="Arial" w:cs="Arial"/>
          <w:sz w:val="16"/>
          <w:szCs w:val="20"/>
        </w:rPr>
        <w:t>(b)</w:t>
      </w:r>
    </w:p>
    <w:p w14:paraId="429A7CC9" w14:textId="566E1D8A" w:rsidR="00BB37F8" w:rsidRPr="005D5949" w:rsidRDefault="00BB37F8" w:rsidP="00430F9D">
      <w:pPr>
        <w:spacing w:line="240" w:lineRule="auto"/>
        <w:ind w:left="720"/>
        <w:rPr>
          <w:rFonts w:ascii="Arial" w:hAnsi="Arial" w:cs="Arial"/>
          <w:sz w:val="16"/>
          <w:szCs w:val="20"/>
        </w:rPr>
      </w:pPr>
      <w:r w:rsidRPr="00430F9D">
        <w:rPr>
          <w:rFonts w:ascii="Arial" w:hAnsi="Arial" w:cs="Arial"/>
          <w:noProof/>
        </w:rPr>
        <w:drawing>
          <wp:inline distT="0" distB="0" distL="0" distR="0" wp14:anchorId="02DEE4AE" wp14:editId="3CFD2480">
            <wp:extent cx="3638550" cy="2695575"/>
            <wp:effectExtent l="0" t="0" r="0"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38550" cy="2695575"/>
                    </a:xfrm>
                    <a:prstGeom prst="rect">
                      <a:avLst/>
                    </a:prstGeom>
                    <a:noFill/>
                    <a:ln>
                      <a:noFill/>
                    </a:ln>
                  </pic:spPr>
                </pic:pic>
              </a:graphicData>
            </a:graphic>
          </wp:inline>
        </w:drawing>
      </w:r>
    </w:p>
    <w:p w14:paraId="7A78366E" w14:textId="0FE2F8C6" w:rsidR="00451B02" w:rsidRPr="005D5949" w:rsidRDefault="00322A8C" w:rsidP="00430F9D">
      <w:pPr>
        <w:spacing w:line="240" w:lineRule="auto"/>
        <w:rPr>
          <w:rFonts w:ascii="Arial" w:hAnsi="Arial" w:cs="Arial"/>
          <w:sz w:val="16"/>
          <w:szCs w:val="20"/>
        </w:rPr>
      </w:pPr>
      <w:r w:rsidRPr="00BF5F41">
        <w:rPr>
          <w:rFonts w:ascii="Arial" w:hAnsi="Arial" w:cs="Arial"/>
          <w:noProof/>
          <w:sz w:val="16"/>
          <w:szCs w:val="20"/>
        </w:rPr>
        <w:drawing>
          <wp:inline distT="0" distB="0" distL="0" distR="0" wp14:anchorId="116E6ECB" wp14:editId="344DE32C">
            <wp:extent cx="5486400" cy="3085465"/>
            <wp:effectExtent l="0" t="0" r="0" b="63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486400" cy="3085465"/>
                    </a:xfrm>
                    <a:prstGeom prst="rect">
                      <a:avLst/>
                    </a:prstGeom>
                  </pic:spPr>
                </pic:pic>
              </a:graphicData>
            </a:graphic>
          </wp:inline>
        </w:drawing>
      </w:r>
    </w:p>
    <w:p w14:paraId="502125B2" w14:textId="77777777" w:rsidR="00BB37F8" w:rsidRPr="00430F9D" w:rsidRDefault="00BB37F8" w:rsidP="00430F9D">
      <w:pPr>
        <w:spacing w:line="240" w:lineRule="auto"/>
        <w:rPr>
          <w:rFonts w:ascii="Arial" w:hAnsi="Arial" w:cs="Arial"/>
          <w:sz w:val="16"/>
          <w:szCs w:val="20"/>
        </w:rPr>
      </w:pPr>
    </w:p>
    <w:p w14:paraId="36AFADC3" w14:textId="1D37DCEF" w:rsidR="008D6510" w:rsidRPr="00430F9D" w:rsidRDefault="008D6510" w:rsidP="00430F9D">
      <w:pPr>
        <w:spacing w:line="480" w:lineRule="auto"/>
        <w:rPr>
          <w:rFonts w:ascii="Arial" w:hAnsi="Arial" w:cs="Arial"/>
          <w:sz w:val="20"/>
          <w:szCs w:val="20"/>
        </w:rPr>
      </w:pPr>
      <w:r w:rsidRPr="00430F9D">
        <w:rPr>
          <w:rFonts w:ascii="Arial" w:hAnsi="Arial" w:cs="Arial"/>
          <w:i/>
          <w:sz w:val="20"/>
          <w:szCs w:val="20"/>
        </w:rPr>
        <w:t>Appetitive Behavior</w:t>
      </w:r>
    </w:p>
    <w:p w14:paraId="28D6ADF4" w14:textId="68FF9BDE" w:rsidR="00435E80" w:rsidRPr="005D5949" w:rsidRDefault="00EF2712" w:rsidP="00430F9D">
      <w:pPr>
        <w:spacing w:line="480" w:lineRule="auto"/>
        <w:ind w:firstLine="720"/>
        <w:rPr>
          <w:rFonts w:ascii="Arial" w:hAnsi="Arial" w:cs="Arial"/>
          <w:sz w:val="20"/>
          <w:szCs w:val="20"/>
        </w:rPr>
      </w:pPr>
      <w:r w:rsidRPr="005D5949">
        <w:rPr>
          <w:rFonts w:ascii="Arial" w:hAnsi="Arial" w:cs="Arial"/>
          <w:sz w:val="20"/>
          <w:szCs w:val="20"/>
        </w:rPr>
        <w:t xml:space="preserve">Appetitive behaviors included the following behavioral codes: NAR Chewing, CHW, FRG, and FDR. </w:t>
      </w:r>
      <w:r w:rsidR="008D6510" w:rsidRPr="00430F9D">
        <w:rPr>
          <w:rFonts w:ascii="Arial" w:hAnsi="Arial" w:cs="Arial"/>
          <w:sz w:val="20"/>
          <w:szCs w:val="20"/>
        </w:rPr>
        <w:t xml:space="preserve">Comparisons of appetitive behavior between standard and raised feeding </w:t>
      </w:r>
      <w:r w:rsidR="00650B3A" w:rsidRPr="005D5949">
        <w:rPr>
          <w:rFonts w:ascii="Arial" w:hAnsi="Arial" w:cs="Arial"/>
          <w:sz w:val="20"/>
          <w:szCs w:val="20"/>
        </w:rPr>
        <w:t xml:space="preserve">conditions </w:t>
      </w:r>
      <w:r w:rsidR="008D6510" w:rsidRPr="00430F9D">
        <w:rPr>
          <w:rFonts w:ascii="Arial" w:hAnsi="Arial" w:cs="Arial"/>
          <w:sz w:val="20"/>
          <w:szCs w:val="20"/>
        </w:rPr>
        <w:t>are visually represented in Table 6(a) and Figure 5.</w:t>
      </w:r>
      <w:r w:rsidR="00435E80" w:rsidRPr="00430F9D">
        <w:rPr>
          <w:rFonts w:ascii="Arial" w:hAnsi="Arial" w:cs="Arial"/>
          <w:sz w:val="20"/>
          <w:szCs w:val="20"/>
        </w:rPr>
        <w:t xml:space="preserve"> The impact of diet provision in a standard feeder versus the raised on </w:t>
      </w:r>
      <w:r w:rsidR="00563598" w:rsidRPr="00430F9D">
        <w:rPr>
          <w:rFonts w:ascii="Arial" w:hAnsi="Arial" w:cs="Arial"/>
          <w:sz w:val="20"/>
          <w:szCs w:val="20"/>
        </w:rPr>
        <w:t>appetitive behavior</w:t>
      </w:r>
      <w:r w:rsidR="00435E80" w:rsidRPr="00430F9D">
        <w:rPr>
          <w:rFonts w:ascii="Arial" w:hAnsi="Arial" w:cs="Arial"/>
          <w:sz w:val="20"/>
          <w:szCs w:val="20"/>
        </w:rPr>
        <w:t xml:space="preserve"> </w:t>
      </w:r>
      <w:r w:rsidR="001363A3" w:rsidRPr="00430F9D">
        <w:rPr>
          <w:rFonts w:ascii="Arial" w:hAnsi="Arial" w:cs="Arial"/>
          <w:sz w:val="20"/>
          <w:szCs w:val="20"/>
        </w:rPr>
        <w:t>w</w:t>
      </w:r>
      <w:r w:rsidR="001363A3" w:rsidRPr="005D5949">
        <w:rPr>
          <w:rFonts w:ascii="Arial" w:hAnsi="Arial" w:cs="Arial"/>
          <w:sz w:val="20"/>
          <w:szCs w:val="20"/>
        </w:rPr>
        <w:t>as</w:t>
      </w:r>
      <w:r w:rsidR="001363A3" w:rsidRPr="00430F9D">
        <w:rPr>
          <w:rFonts w:ascii="Arial" w:hAnsi="Arial" w:cs="Arial"/>
          <w:sz w:val="20"/>
          <w:szCs w:val="20"/>
        </w:rPr>
        <w:t xml:space="preserve"> </w:t>
      </w:r>
      <w:r w:rsidR="00435E80" w:rsidRPr="00430F9D">
        <w:rPr>
          <w:rFonts w:ascii="Arial" w:hAnsi="Arial" w:cs="Arial"/>
          <w:sz w:val="20"/>
          <w:szCs w:val="20"/>
        </w:rPr>
        <w:t xml:space="preserve">significant (p&lt;0.001, Table </w:t>
      </w:r>
      <w:r w:rsidR="00563598" w:rsidRPr="00430F9D">
        <w:rPr>
          <w:rFonts w:ascii="Arial" w:hAnsi="Arial" w:cs="Arial"/>
          <w:sz w:val="20"/>
          <w:szCs w:val="20"/>
        </w:rPr>
        <w:t>6</w:t>
      </w:r>
      <w:r w:rsidR="00435E80" w:rsidRPr="00430F9D">
        <w:rPr>
          <w:rFonts w:ascii="Arial" w:hAnsi="Arial" w:cs="Arial"/>
          <w:sz w:val="20"/>
          <w:szCs w:val="20"/>
        </w:rPr>
        <w:t xml:space="preserve">(b)). </w:t>
      </w:r>
      <w:r w:rsidR="00563598" w:rsidRPr="00430F9D">
        <w:rPr>
          <w:rFonts w:ascii="Arial" w:hAnsi="Arial" w:cs="Arial"/>
          <w:sz w:val="20"/>
          <w:szCs w:val="20"/>
        </w:rPr>
        <w:t>All primates were observed engaging in more appetitive behaviors when diet was provided in a raised feeder</w:t>
      </w:r>
      <w:r w:rsidR="00435E80" w:rsidRPr="00430F9D">
        <w:rPr>
          <w:rFonts w:ascii="Arial" w:hAnsi="Arial" w:cs="Arial"/>
          <w:sz w:val="20"/>
          <w:szCs w:val="20"/>
        </w:rPr>
        <w:t>.</w:t>
      </w:r>
      <w:r w:rsidR="000A73CA" w:rsidRPr="005D5949">
        <w:rPr>
          <w:rFonts w:ascii="Arial" w:hAnsi="Arial" w:cs="Arial"/>
          <w:sz w:val="20"/>
          <w:szCs w:val="20"/>
        </w:rPr>
        <w:t xml:space="preserve"> Differences in appetitive behavior were not found to be significant between the two groups.</w:t>
      </w:r>
    </w:p>
    <w:p w14:paraId="77380AB2" w14:textId="787DD4D9" w:rsidR="00BB37F8" w:rsidRPr="005D5949" w:rsidRDefault="00BB37F8" w:rsidP="00BB37F8">
      <w:pPr>
        <w:spacing w:line="240" w:lineRule="auto"/>
        <w:rPr>
          <w:rFonts w:ascii="Arial" w:hAnsi="Arial" w:cs="Arial"/>
          <w:sz w:val="16"/>
          <w:szCs w:val="20"/>
        </w:rPr>
      </w:pPr>
      <w:r w:rsidRPr="005D5949">
        <w:rPr>
          <w:rFonts w:ascii="Arial" w:hAnsi="Arial" w:cs="Arial"/>
          <w:sz w:val="16"/>
          <w:szCs w:val="20"/>
        </w:rPr>
        <w:t>Table 6: Appetitive Behavior (a) percentage of intervals engaged in appetitive behavior for each individual in each condition with Group 2 shaded gray, (b) paired t-test results indicating significance between the two conditions (p&lt; 0.001).</w:t>
      </w:r>
    </w:p>
    <w:p w14:paraId="356050B9" w14:textId="606B8EDA" w:rsidR="001363A3" w:rsidRPr="005D5949" w:rsidRDefault="001363A3" w:rsidP="00430F9D">
      <w:pPr>
        <w:spacing w:line="240" w:lineRule="auto"/>
        <w:ind w:left="720"/>
        <w:rPr>
          <w:rFonts w:ascii="Arial" w:hAnsi="Arial" w:cs="Arial"/>
          <w:sz w:val="16"/>
          <w:szCs w:val="20"/>
        </w:rPr>
      </w:pPr>
      <w:r w:rsidRPr="005D5949">
        <w:rPr>
          <w:rFonts w:ascii="Arial" w:hAnsi="Arial" w:cs="Arial"/>
          <w:sz w:val="16"/>
          <w:szCs w:val="20"/>
        </w:rPr>
        <w:t>(a)</w:t>
      </w:r>
    </w:p>
    <w:p w14:paraId="19542693" w14:textId="35AFA5DB" w:rsidR="001363A3" w:rsidRPr="005D5949" w:rsidRDefault="00322A8C" w:rsidP="00430F9D">
      <w:pPr>
        <w:spacing w:line="240" w:lineRule="auto"/>
        <w:ind w:left="720"/>
        <w:rPr>
          <w:rFonts w:ascii="Arial" w:hAnsi="Arial" w:cs="Arial"/>
          <w:sz w:val="16"/>
          <w:szCs w:val="20"/>
        </w:rPr>
      </w:pPr>
      <w:r w:rsidRPr="00430F9D">
        <w:rPr>
          <w:rFonts w:ascii="Arial" w:hAnsi="Arial" w:cs="Arial"/>
          <w:noProof/>
        </w:rPr>
        <w:drawing>
          <wp:inline distT="0" distB="0" distL="0" distR="0" wp14:anchorId="62E32A83" wp14:editId="64589742">
            <wp:extent cx="2181225" cy="2886075"/>
            <wp:effectExtent l="0" t="0" r="9525" b="952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181225" cy="2886075"/>
                    </a:xfrm>
                    <a:prstGeom prst="rect">
                      <a:avLst/>
                    </a:prstGeom>
                    <a:noFill/>
                    <a:ln>
                      <a:noFill/>
                    </a:ln>
                  </pic:spPr>
                </pic:pic>
              </a:graphicData>
            </a:graphic>
          </wp:inline>
        </w:drawing>
      </w:r>
    </w:p>
    <w:p w14:paraId="7FE61F19" w14:textId="050448B1" w:rsidR="001363A3" w:rsidRPr="005D5949" w:rsidRDefault="001363A3" w:rsidP="00430F9D">
      <w:pPr>
        <w:spacing w:line="240" w:lineRule="auto"/>
        <w:ind w:left="720"/>
        <w:rPr>
          <w:rFonts w:ascii="Arial" w:hAnsi="Arial" w:cs="Arial"/>
          <w:sz w:val="16"/>
          <w:szCs w:val="20"/>
        </w:rPr>
      </w:pPr>
      <w:r w:rsidRPr="005D5949">
        <w:rPr>
          <w:rFonts w:ascii="Arial" w:hAnsi="Arial" w:cs="Arial"/>
          <w:sz w:val="16"/>
          <w:szCs w:val="20"/>
        </w:rPr>
        <w:t>(b)</w:t>
      </w:r>
    </w:p>
    <w:p w14:paraId="1065671A" w14:textId="4C777C63" w:rsidR="001363A3" w:rsidRPr="005D5949" w:rsidRDefault="001363A3" w:rsidP="00430F9D">
      <w:pPr>
        <w:spacing w:line="240" w:lineRule="auto"/>
        <w:ind w:left="720"/>
        <w:rPr>
          <w:rFonts w:ascii="Arial" w:hAnsi="Arial" w:cs="Arial"/>
          <w:sz w:val="16"/>
          <w:szCs w:val="20"/>
        </w:rPr>
      </w:pPr>
      <w:r w:rsidRPr="00430F9D">
        <w:rPr>
          <w:rFonts w:ascii="Arial" w:hAnsi="Arial" w:cs="Arial"/>
          <w:noProof/>
        </w:rPr>
        <w:drawing>
          <wp:inline distT="0" distB="0" distL="0" distR="0" wp14:anchorId="1CFCA757" wp14:editId="3B4E42B7">
            <wp:extent cx="3638550" cy="2695575"/>
            <wp:effectExtent l="0" t="0" r="0" b="952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38550" cy="2695575"/>
                    </a:xfrm>
                    <a:prstGeom prst="rect">
                      <a:avLst/>
                    </a:prstGeom>
                    <a:noFill/>
                    <a:ln>
                      <a:noFill/>
                    </a:ln>
                  </pic:spPr>
                </pic:pic>
              </a:graphicData>
            </a:graphic>
          </wp:inline>
        </w:drawing>
      </w:r>
    </w:p>
    <w:p w14:paraId="7A9E9B5B" w14:textId="77777777" w:rsidR="001363A3" w:rsidRPr="005D5949" w:rsidRDefault="001363A3" w:rsidP="00BB37F8">
      <w:pPr>
        <w:spacing w:line="240" w:lineRule="auto"/>
        <w:rPr>
          <w:rFonts w:ascii="Arial" w:hAnsi="Arial" w:cs="Arial"/>
          <w:sz w:val="16"/>
          <w:szCs w:val="20"/>
        </w:rPr>
      </w:pPr>
    </w:p>
    <w:p w14:paraId="00F199BE" w14:textId="233F8EDD" w:rsidR="00413208" w:rsidRPr="00430F9D" w:rsidRDefault="00964A60" w:rsidP="00430F9D">
      <w:pPr>
        <w:spacing w:line="480" w:lineRule="auto"/>
        <w:rPr>
          <w:rFonts w:ascii="Arial" w:hAnsi="Arial" w:cs="Arial"/>
          <w:i/>
          <w:sz w:val="20"/>
          <w:szCs w:val="20"/>
        </w:rPr>
      </w:pPr>
      <w:r w:rsidRPr="00430F9D">
        <w:rPr>
          <w:rFonts w:ascii="Arial" w:hAnsi="Arial" w:cs="Arial"/>
          <w:noProof/>
        </w:rPr>
        <w:t xml:space="preserve"> </w:t>
      </w:r>
      <w:r w:rsidR="00322A8C" w:rsidRPr="00BF5F41">
        <w:rPr>
          <w:rFonts w:ascii="Arial" w:hAnsi="Arial" w:cs="Arial"/>
          <w:i/>
          <w:noProof/>
          <w:sz w:val="20"/>
          <w:szCs w:val="20"/>
        </w:rPr>
        <w:drawing>
          <wp:inline distT="0" distB="0" distL="0" distR="0" wp14:anchorId="37CDC176" wp14:editId="6B839CCA">
            <wp:extent cx="5486400" cy="3085465"/>
            <wp:effectExtent l="0" t="0" r="0" b="63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86400" cy="3085465"/>
                    </a:xfrm>
                    <a:prstGeom prst="rect">
                      <a:avLst/>
                    </a:prstGeom>
                  </pic:spPr>
                </pic:pic>
              </a:graphicData>
            </a:graphic>
          </wp:inline>
        </w:drawing>
      </w:r>
      <w:r w:rsidR="00322A8C" w:rsidRPr="005D5949">
        <w:rPr>
          <w:rFonts w:ascii="Arial" w:hAnsi="Arial" w:cs="Arial"/>
          <w:i/>
          <w:sz w:val="20"/>
          <w:szCs w:val="20"/>
        </w:rPr>
        <w:t xml:space="preserve"> </w:t>
      </w:r>
    </w:p>
    <w:p w14:paraId="21555A46" w14:textId="5E60F304" w:rsidR="00413208" w:rsidRPr="00430F9D" w:rsidRDefault="00413208" w:rsidP="00430F9D">
      <w:pPr>
        <w:spacing w:line="480" w:lineRule="auto"/>
        <w:rPr>
          <w:rFonts w:ascii="Arial" w:hAnsi="Arial" w:cs="Arial"/>
          <w:sz w:val="20"/>
          <w:szCs w:val="20"/>
        </w:rPr>
      </w:pPr>
      <w:r w:rsidRPr="00430F9D">
        <w:rPr>
          <w:rFonts w:ascii="Arial" w:hAnsi="Arial" w:cs="Arial"/>
          <w:i/>
          <w:sz w:val="20"/>
          <w:szCs w:val="20"/>
        </w:rPr>
        <w:t>Maladaptive Behavior</w:t>
      </w:r>
    </w:p>
    <w:p w14:paraId="7B2038FE" w14:textId="5340CD9F" w:rsidR="00413208" w:rsidRPr="005D5949" w:rsidRDefault="00EF2712" w:rsidP="00430F9D">
      <w:pPr>
        <w:spacing w:line="480" w:lineRule="auto"/>
        <w:ind w:firstLine="720"/>
        <w:rPr>
          <w:rFonts w:ascii="Arial" w:hAnsi="Arial" w:cs="Arial"/>
          <w:sz w:val="20"/>
          <w:szCs w:val="20"/>
        </w:rPr>
      </w:pPr>
      <w:r w:rsidRPr="005D5949">
        <w:rPr>
          <w:rFonts w:ascii="Arial" w:hAnsi="Arial" w:cs="Arial"/>
          <w:sz w:val="20"/>
          <w:szCs w:val="20"/>
        </w:rPr>
        <w:t xml:space="preserve">Maladaptive behaviors in this project were defined using the following behavioral codes: STY (any) and SDB. </w:t>
      </w:r>
      <w:r w:rsidR="00413208" w:rsidRPr="00430F9D">
        <w:rPr>
          <w:rFonts w:ascii="Arial" w:hAnsi="Arial" w:cs="Arial"/>
          <w:sz w:val="20"/>
          <w:szCs w:val="20"/>
        </w:rPr>
        <w:t xml:space="preserve">Comparisons of maladaptive behavior between standard and raised feeding </w:t>
      </w:r>
      <w:r w:rsidR="00650B3A" w:rsidRPr="005D5949">
        <w:rPr>
          <w:rFonts w:ascii="Arial" w:hAnsi="Arial" w:cs="Arial"/>
          <w:sz w:val="20"/>
          <w:szCs w:val="20"/>
        </w:rPr>
        <w:t xml:space="preserve">conditions </w:t>
      </w:r>
      <w:r w:rsidR="00413208" w:rsidRPr="00430F9D">
        <w:rPr>
          <w:rFonts w:ascii="Arial" w:hAnsi="Arial" w:cs="Arial"/>
          <w:sz w:val="20"/>
          <w:szCs w:val="20"/>
        </w:rPr>
        <w:t>are visually represented in Table 7(a) and Figure 6.</w:t>
      </w:r>
      <w:r w:rsidR="00563598" w:rsidRPr="00430F9D">
        <w:rPr>
          <w:rFonts w:ascii="Arial" w:hAnsi="Arial" w:cs="Arial"/>
          <w:sz w:val="20"/>
          <w:szCs w:val="20"/>
        </w:rPr>
        <w:t xml:space="preserve"> The impact of diet provision in a standard feeder versus the raised feeder on maladaptive behavior was not significant (p&gt;0.05, Table 7(b)). Four of 13 primates exhibited an increase in maladaptive behavior during the period that diet was provided in a raised feeder.</w:t>
      </w:r>
      <w:r w:rsidR="00286F59" w:rsidRPr="00430F9D">
        <w:rPr>
          <w:rFonts w:ascii="Arial" w:hAnsi="Arial" w:cs="Arial"/>
          <w:sz w:val="20"/>
          <w:szCs w:val="20"/>
        </w:rPr>
        <w:t xml:space="preserve"> The groups were evaluated separately, and a paired t-test found significance in group 2 (p&lt;0.05).</w:t>
      </w:r>
      <w:r w:rsidR="0006346B" w:rsidRPr="005D5949">
        <w:rPr>
          <w:rFonts w:ascii="Arial" w:hAnsi="Arial" w:cs="Arial"/>
          <w:sz w:val="20"/>
          <w:szCs w:val="20"/>
        </w:rPr>
        <w:t xml:space="preserve"> </w:t>
      </w:r>
      <w:r w:rsidR="000A73CA" w:rsidRPr="005D5949">
        <w:rPr>
          <w:rFonts w:ascii="Arial" w:hAnsi="Arial" w:cs="Arial"/>
          <w:sz w:val="20"/>
          <w:szCs w:val="20"/>
        </w:rPr>
        <w:t xml:space="preserve">One primate, Michael, was noted with </w:t>
      </w:r>
      <w:r w:rsidR="000405DD" w:rsidRPr="005D5949">
        <w:rPr>
          <w:rFonts w:ascii="Arial" w:hAnsi="Arial" w:cs="Arial"/>
          <w:sz w:val="20"/>
          <w:szCs w:val="20"/>
        </w:rPr>
        <w:t>a higher percentage of intervals engaged in maladaptive behavior in both conditions. Removal of his data, as an outlier, did not demonstrate significance between the two groups in either condition.</w:t>
      </w:r>
    </w:p>
    <w:p w14:paraId="6CDA6FCB" w14:textId="779B173E" w:rsidR="00964A60" w:rsidRPr="005D5949" w:rsidRDefault="00964A60" w:rsidP="00430F9D">
      <w:pPr>
        <w:spacing w:line="240" w:lineRule="auto"/>
        <w:rPr>
          <w:rFonts w:ascii="Arial" w:hAnsi="Arial" w:cs="Arial"/>
          <w:sz w:val="16"/>
          <w:szCs w:val="20"/>
        </w:rPr>
      </w:pPr>
      <w:r w:rsidRPr="005D5949">
        <w:rPr>
          <w:rFonts w:ascii="Arial" w:hAnsi="Arial" w:cs="Arial"/>
          <w:sz w:val="16"/>
          <w:szCs w:val="20"/>
        </w:rPr>
        <w:t>Table 7: Maladaptive Behavior (a) percentage of intervals engaged in maladaptive behavior for each individual in each condition with Group 2 shaded gray, (b) paired t-test results did not indicate significance.</w:t>
      </w:r>
    </w:p>
    <w:p w14:paraId="13D7A62E" w14:textId="6406D57A" w:rsidR="00A85B62" w:rsidRPr="005D5949" w:rsidRDefault="00A85B62" w:rsidP="00430F9D">
      <w:pPr>
        <w:spacing w:line="240" w:lineRule="auto"/>
        <w:ind w:left="720"/>
        <w:rPr>
          <w:rFonts w:ascii="Arial" w:hAnsi="Arial" w:cs="Arial"/>
          <w:sz w:val="16"/>
          <w:szCs w:val="20"/>
        </w:rPr>
      </w:pPr>
      <w:r w:rsidRPr="005D5949">
        <w:rPr>
          <w:rFonts w:ascii="Arial" w:hAnsi="Arial" w:cs="Arial"/>
          <w:sz w:val="16"/>
          <w:szCs w:val="20"/>
        </w:rPr>
        <w:t>(a)</w:t>
      </w:r>
    </w:p>
    <w:p w14:paraId="7538A420" w14:textId="5661252A" w:rsidR="00A85B62" w:rsidRPr="005D5949" w:rsidRDefault="00322A8C" w:rsidP="00430F9D">
      <w:pPr>
        <w:spacing w:line="240" w:lineRule="auto"/>
        <w:ind w:left="720"/>
        <w:rPr>
          <w:rFonts w:ascii="Arial" w:hAnsi="Arial" w:cs="Arial"/>
          <w:sz w:val="16"/>
          <w:szCs w:val="20"/>
        </w:rPr>
      </w:pPr>
      <w:r w:rsidRPr="00430F9D">
        <w:rPr>
          <w:rFonts w:ascii="Arial" w:hAnsi="Arial" w:cs="Arial"/>
          <w:noProof/>
        </w:rPr>
        <w:drawing>
          <wp:inline distT="0" distB="0" distL="0" distR="0" wp14:anchorId="57B5DAA0" wp14:editId="31DF1624">
            <wp:extent cx="2181225" cy="2886075"/>
            <wp:effectExtent l="0" t="0" r="9525" b="952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81225" cy="2886075"/>
                    </a:xfrm>
                    <a:prstGeom prst="rect">
                      <a:avLst/>
                    </a:prstGeom>
                    <a:noFill/>
                    <a:ln>
                      <a:noFill/>
                    </a:ln>
                  </pic:spPr>
                </pic:pic>
              </a:graphicData>
            </a:graphic>
          </wp:inline>
        </w:drawing>
      </w:r>
    </w:p>
    <w:p w14:paraId="49A5CD1B" w14:textId="059BB030" w:rsidR="00A85B62" w:rsidRPr="005D5949" w:rsidRDefault="00A85B62" w:rsidP="00430F9D">
      <w:pPr>
        <w:spacing w:line="240" w:lineRule="auto"/>
        <w:ind w:left="720"/>
        <w:rPr>
          <w:rFonts w:ascii="Arial" w:hAnsi="Arial" w:cs="Arial"/>
          <w:sz w:val="16"/>
          <w:szCs w:val="20"/>
        </w:rPr>
      </w:pPr>
      <w:r w:rsidRPr="005D5949">
        <w:rPr>
          <w:rFonts w:ascii="Arial" w:hAnsi="Arial" w:cs="Arial"/>
          <w:sz w:val="16"/>
          <w:szCs w:val="20"/>
        </w:rPr>
        <w:t>(b)</w:t>
      </w:r>
    </w:p>
    <w:p w14:paraId="40C2CB06" w14:textId="2B5D19FA" w:rsidR="00A85B62" w:rsidRPr="005D5949" w:rsidRDefault="005B7009" w:rsidP="00430F9D">
      <w:pPr>
        <w:spacing w:line="240" w:lineRule="auto"/>
        <w:ind w:left="720"/>
        <w:rPr>
          <w:rFonts w:ascii="Arial" w:hAnsi="Arial" w:cs="Arial"/>
          <w:sz w:val="16"/>
          <w:szCs w:val="20"/>
        </w:rPr>
      </w:pPr>
      <w:r w:rsidRPr="00430F9D">
        <w:rPr>
          <w:rFonts w:ascii="Arial" w:hAnsi="Arial" w:cs="Arial"/>
          <w:noProof/>
        </w:rPr>
        <w:drawing>
          <wp:inline distT="0" distB="0" distL="0" distR="0" wp14:anchorId="25349BB8" wp14:editId="6C1CE3D4">
            <wp:extent cx="3638550" cy="2695575"/>
            <wp:effectExtent l="0" t="0" r="0" b="952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38550" cy="2695575"/>
                    </a:xfrm>
                    <a:prstGeom prst="rect">
                      <a:avLst/>
                    </a:prstGeom>
                    <a:noFill/>
                    <a:ln>
                      <a:noFill/>
                    </a:ln>
                  </pic:spPr>
                </pic:pic>
              </a:graphicData>
            </a:graphic>
          </wp:inline>
        </w:drawing>
      </w:r>
    </w:p>
    <w:p w14:paraId="33354D73" w14:textId="781D374F" w:rsidR="00413208" w:rsidRPr="00430F9D" w:rsidRDefault="00413208" w:rsidP="00430F9D">
      <w:pPr>
        <w:spacing w:line="480" w:lineRule="auto"/>
        <w:rPr>
          <w:rFonts w:ascii="Arial" w:hAnsi="Arial" w:cs="Arial"/>
          <w:sz w:val="20"/>
          <w:szCs w:val="20"/>
        </w:rPr>
      </w:pPr>
    </w:p>
    <w:p w14:paraId="0A8B69D6" w14:textId="13DFB6C8" w:rsidR="00413208" w:rsidRPr="00430F9D" w:rsidRDefault="00964A60" w:rsidP="00430F9D">
      <w:pPr>
        <w:spacing w:line="480" w:lineRule="auto"/>
        <w:rPr>
          <w:rFonts w:ascii="Arial" w:hAnsi="Arial" w:cs="Arial"/>
          <w:noProof/>
          <w:sz w:val="16"/>
          <w:szCs w:val="16"/>
        </w:rPr>
      </w:pPr>
      <w:r w:rsidRPr="00430F9D">
        <w:rPr>
          <w:rFonts w:ascii="Arial" w:hAnsi="Arial" w:cs="Arial"/>
          <w:noProof/>
        </w:rPr>
        <w:t xml:space="preserve"> </w:t>
      </w:r>
      <w:r w:rsidR="00322A8C" w:rsidRPr="00430F9D">
        <w:rPr>
          <w:rFonts w:ascii="Arial" w:hAnsi="Arial" w:cs="Arial"/>
          <w:noProof/>
        </w:rPr>
        <w:drawing>
          <wp:inline distT="0" distB="0" distL="0" distR="0" wp14:anchorId="69581DAA" wp14:editId="4A0BDF4E">
            <wp:extent cx="5486400" cy="3085465"/>
            <wp:effectExtent l="0" t="0" r="0" b="63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486400" cy="3085465"/>
                    </a:xfrm>
                    <a:prstGeom prst="rect">
                      <a:avLst/>
                    </a:prstGeom>
                  </pic:spPr>
                </pic:pic>
              </a:graphicData>
            </a:graphic>
          </wp:inline>
        </w:drawing>
      </w:r>
    </w:p>
    <w:p w14:paraId="7DAFC3E9" w14:textId="688CD4CC" w:rsidR="00B662A2" w:rsidRPr="00430F9D" w:rsidRDefault="00B662A2" w:rsidP="00430F9D">
      <w:pPr>
        <w:spacing w:line="480" w:lineRule="auto"/>
        <w:rPr>
          <w:rFonts w:ascii="Arial" w:hAnsi="Arial" w:cs="Arial"/>
          <w:i/>
          <w:sz w:val="20"/>
          <w:szCs w:val="20"/>
        </w:rPr>
      </w:pPr>
      <w:r w:rsidRPr="00430F9D">
        <w:rPr>
          <w:rFonts w:ascii="Arial" w:hAnsi="Arial" w:cs="Arial"/>
          <w:i/>
          <w:sz w:val="20"/>
          <w:szCs w:val="20"/>
        </w:rPr>
        <w:t>Diet Count and Body Weights</w:t>
      </w:r>
    </w:p>
    <w:p w14:paraId="16CB6A53" w14:textId="10EA68D0" w:rsidR="00CA778A" w:rsidRPr="00430F9D" w:rsidRDefault="00BF2CE2" w:rsidP="00430F9D">
      <w:pPr>
        <w:spacing w:line="480" w:lineRule="auto"/>
        <w:ind w:firstLine="720"/>
        <w:rPr>
          <w:rFonts w:ascii="Arial" w:hAnsi="Arial" w:cs="Arial"/>
          <w:noProof/>
          <w:sz w:val="20"/>
          <w:szCs w:val="20"/>
        </w:rPr>
      </w:pPr>
      <w:r w:rsidRPr="00430F9D">
        <w:rPr>
          <w:rFonts w:ascii="Arial" w:hAnsi="Arial" w:cs="Arial"/>
          <w:sz w:val="20"/>
          <w:szCs w:val="20"/>
        </w:rPr>
        <w:t xml:space="preserve">The average percentage of diet waste was calculated for each individual for a week during diet provision in a standard feeder and a week during the diet provision in a raised feeder (Figure 7). Group 1 primates did not exhibit much waste, if any, during the course of the study. </w:t>
      </w:r>
      <w:r w:rsidR="00C50851" w:rsidRPr="00430F9D">
        <w:rPr>
          <w:rFonts w:ascii="Arial" w:hAnsi="Arial" w:cs="Arial"/>
          <w:sz w:val="20"/>
          <w:szCs w:val="20"/>
        </w:rPr>
        <w:t>While G</w:t>
      </w:r>
      <w:r w:rsidRPr="00430F9D">
        <w:rPr>
          <w:rFonts w:ascii="Arial" w:hAnsi="Arial" w:cs="Arial"/>
          <w:sz w:val="20"/>
          <w:szCs w:val="20"/>
        </w:rPr>
        <w:t xml:space="preserve">roup 2 demonstrated </w:t>
      </w:r>
      <w:r w:rsidR="00C50851" w:rsidRPr="00430F9D">
        <w:rPr>
          <w:rFonts w:ascii="Arial" w:hAnsi="Arial" w:cs="Arial"/>
          <w:sz w:val="20"/>
          <w:szCs w:val="20"/>
        </w:rPr>
        <w:t>higher percentages of diet waste in both conditions, a paired t-test found that the difference between standard and raised feeding for Group 2 did not demonstrate a significant difference for diet left in pan or feeder (p&gt;0.1).</w:t>
      </w:r>
      <w:r w:rsidR="00CA778A" w:rsidRPr="00430F9D">
        <w:rPr>
          <w:rFonts w:ascii="Arial" w:hAnsi="Arial" w:cs="Arial"/>
          <w:noProof/>
          <w:sz w:val="20"/>
          <w:szCs w:val="20"/>
        </w:rPr>
        <w:t xml:space="preserve"> </w:t>
      </w:r>
      <w:r w:rsidR="00164990" w:rsidRPr="00430F9D">
        <w:rPr>
          <w:rFonts w:ascii="Arial" w:hAnsi="Arial" w:cs="Arial"/>
          <w:noProof/>
        </w:rPr>
        <w:t xml:space="preserve"> </w:t>
      </w:r>
      <w:r w:rsidR="00164990" w:rsidRPr="00430F9D">
        <w:rPr>
          <w:rFonts w:ascii="Arial" w:hAnsi="Arial" w:cs="Arial"/>
          <w:noProof/>
        </w:rPr>
        <w:drawing>
          <wp:inline distT="0" distB="0" distL="0" distR="0" wp14:anchorId="2F1BA11A" wp14:editId="4DFBE280">
            <wp:extent cx="5486400" cy="3085465"/>
            <wp:effectExtent l="0" t="0" r="0" b="63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86400" cy="3085465"/>
                    </a:xfrm>
                    <a:prstGeom prst="rect">
                      <a:avLst/>
                    </a:prstGeom>
                  </pic:spPr>
                </pic:pic>
              </a:graphicData>
            </a:graphic>
          </wp:inline>
        </w:drawing>
      </w:r>
    </w:p>
    <w:p w14:paraId="5AFBBA34" w14:textId="6F1697D5" w:rsidR="00122786" w:rsidRPr="005D5949" w:rsidRDefault="000C61CD" w:rsidP="00430F9D">
      <w:pPr>
        <w:spacing w:line="480" w:lineRule="auto"/>
        <w:ind w:firstLine="720"/>
        <w:rPr>
          <w:rFonts w:ascii="Arial" w:hAnsi="Arial" w:cs="Arial"/>
          <w:sz w:val="20"/>
          <w:szCs w:val="20"/>
        </w:rPr>
      </w:pPr>
      <w:r w:rsidRPr="00430F9D">
        <w:rPr>
          <w:rFonts w:ascii="Arial" w:hAnsi="Arial" w:cs="Arial"/>
          <w:sz w:val="20"/>
          <w:szCs w:val="20"/>
        </w:rPr>
        <w:t>No significant body weight loss was observed during the course of the study (Table 11). All primates were able to access the majority of their diet through</w:t>
      </w:r>
      <w:r w:rsidR="0006346B" w:rsidRPr="005D5949">
        <w:rPr>
          <w:rFonts w:ascii="Arial" w:hAnsi="Arial" w:cs="Arial"/>
          <w:sz w:val="20"/>
          <w:szCs w:val="20"/>
        </w:rPr>
        <w:t>out</w:t>
      </w:r>
      <w:r w:rsidRPr="00430F9D">
        <w:rPr>
          <w:rFonts w:ascii="Arial" w:hAnsi="Arial" w:cs="Arial"/>
          <w:sz w:val="20"/>
          <w:szCs w:val="20"/>
        </w:rPr>
        <w:t xml:space="preserve"> this </w:t>
      </w:r>
      <w:r w:rsidR="0006346B" w:rsidRPr="005D5949">
        <w:rPr>
          <w:rFonts w:ascii="Arial" w:hAnsi="Arial" w:cs="Arial"/>
          <w:sz w:val="20"/>
          <w:szCs w:val="20"/>
        </w:rPr>
        <w:t>project</w:t>
      </w:r>
      <w:r w:rsidR="0006346B" w:rsidRPr="00430F9D">
        <w:rPr>
          <w:rFonts w:ascii="Arial" w:hAnsi="Arial" w:cs="Arial"/>
          <w:sz w:val="20"/>
          <w:szCs w:val="20"/>
        </w:rPr>
        <w:t xml:space="preserve"> </w:t>
      </w:r>
      <w:r w:rsidRPr="00430F9D">
        <w:rPr>
          <w:rFonts w:ascii="Arial" w:hAnsi="Arial" w:cs="Arial"/>
          <w:sz w:val="20"/>
          <w:szCs w:val="20"/>
        </w:rPr>
        <w:t xml:space="preserve">and did not </w:t>
      </w:r>
      <w:r w:rsidR="0006346B" w:rsidRPr="005D5949">
        <w:rPr>
          <w:rFonts w:ascii="Arial" w:hAnsi="Arial" w:cs="Arial"/>
          <w:sz w:val="20"/>
          <w:szCs w:val="20"/>
        </w:rPr>
        <w:t>exhibit any significant changes to weight</w:t>
      </w:r>
      <w:r w:rsidRPr="00430F9D">
        <w:rPr>
          <w:rFonts w:ascii="Arial" w:hAnsi="Arial" w:cs="Arial"/>
          <w:sz w:val="20"/>
          <w:szCs w:val="20"/>
        </w:rPr>
        <w:t>.</w:t>
      </w:r>
    </w:p>
    <w:p w14:paraId="6A0070C5" w14:textId="0F0E34A9" w:rsidR="00164990" w:rsidRPr="005D5949" w:rsidRDefault="00164990" w:rsidP="00430F9D">
      <w:pPr>
        <w:spacing w:line="240" w:lineRule="auto"/>
        <w:rPr>
          <w:rFonts w:ascii="Arial" w:hAnsi="Arial" w:cs="Arial"/>
          <w:sz w:val="16"/>
          <w:szCs w:val="16"/>
        </w:rPr>
      </w:pPr>
      <w:r w:rsidRPr="005D5949">
        <w:rPr>
          <w:rFonts w:ascii="Arial" w:hAnsi="Arial" w:cs="Arial"/>
          <w:sz w:val="16"/>
          <w:szCs w:val="16"/>
        </w:rPr>
        <w:t xml:space="preserve">Table </w:t>
      </w:r>
      <w:r w:rsidR="0006346B" w:rsidRPr="005D5949">
        <w:rPr>
          <w:rFonts w:ascii="Arial" w:hAnsi="Arial" w:cs="Arial"/>
          <w:sz w:val="16"/>
          <w:szCs w:val="16"/>
        </w:rPr>
        <w:t>8</w:t>
      </w:r>
      <w:r w:rsidRPr="005D5949">
        <w:rPr>
          <w:rFonts w:ascii="Arial" w:hAnsi="Arial" w:cs="Arial"/>
          <w:sz w:val="16"/>
          <w:szCs w:val="16"/>
        </w:rPr>
        <w:t>: Body Weights (kg) for primates at the time of the baseline video collection with standard feeding compared to body weights taken following 100% diet provision in the raised feeder. All body weights were taken within the same month of the feeding condition.</w:t>
      </w:r>
    </w:p>
    <w:p w14:paraId="480FD094" w14:textId="5D597E8D" w:rsidR="00164990" w:rsidRPr="005D5949" w:rsidRDefault="00164990" w:rsidP="00430F9D">
      <w:pPr>
        <w:spacing w:line="240" w:lineRule="auto"/>
        <w:rPr>
          <w:rFonts w:ascii="Arial" w:hAnsi="Arial" w:cs="Arial"/>
          <w:sz w:val="16"/>
          <w:szCs w:val="16"/>
        </w:rPr>
      </w:pPr>
      <w:r w:rsidRPr="00430F9D">
        <w:rPr>
          <w:rFonts w:ascii="Arial" w:hAnsi="Arial" w:cs="Arial"/>
          <w:noProof/>
        </w:rPr>
        <w:drawing>
          <wp:inline distT="0" distB="0" distL="0" distR="0" wp14:anchorId="4E1F4594" wp14:editId="595D590B">
            <wp:extent cx="3400425" cy="2686050"/>
            <wp:effectExtent l="0" t="0" r="952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400425" cy="2686050"/>
                    </a:xfrm>
                    <a:prstGeom prst="rect">
                      <a:avLst/>
                    </a:prstGeom>
                    <a:noFill/>
                    <a:ln>
                      <a:noFill/>
                    </a:ln>
                  </pic:spPr>
                </pic:pic>
              </a:graphicData>
            </a:graphic>
          </wp:inline>
        </w:drawing>
      </w:r>
    </w:p>
    <w:p w14:paraId="4D58D238" w14:textId="77777777" w:rsidR="00164990" w:rsidRPr="00430F9D" w:rsidRDefault="00164990" w:rsidP="00430F9D">
      <w:pPr>
        <w:spacing w:line="240" w:lineRule="auto"/>
        <w:rPr>
          <w:rFonts w:ascii="Arial" w:hAnsi="Arial" w:cs="Arial"/>
          <w:sz w:val="16"/>
          <w:szCs w:val="16"/>
        </w:rPr>
      </w:pPr>
    </w:p>
    <w:p w14:paraId="062340C6" w14:textId="77777777" w:rsidR="00B662A2" w:rsidRPr="00430F9D" w:rsidRDefault="00B662A2" w:rsidP="00430F9D">
      <w:pPr>
        <w:spacing w:line="480" w:lineRule="auto"/>
        <w:rPr>
          <w:rFonts w:ascii="Arial" w:hAnsi="Arial" w:cs="Arial"/>
          <w:b/>
          <w:sz w:val="24"/>
          <w:szCs w:val="20"/>
        </w:rPr>
      </w:pPr>
      <w:r w:rsidRPr="00430F9D">
        <w:rPr>
          <w:rFonts w:ascii="Arial" w:hAnsi="Arial" w:cs="Arial"/>
          <w:b/>
          <w:sz w:val="24"/>
          <w:szCs w:val="20"/>
        </w:rPr>
        <w:t>Discussion</w:t>
      </w:r>
    </w:p>
    <w:p w14:paraId="19782B4D" w14:textId="503CA79B" w:rsidR="00201EB9" w:rsidRPr="00430F9D" w:rsidRDefault="00201EB9" w:rsidP="00430F9D">
      <w:pPr>
        <w:spacing w:line="480" w:lineRule="auto"/>
        <w:ind w:firstLine="720"/>
        <w:rPr>
          <w:rFonts w:ascii="Arial" w:hAnsi="Arial" w:cs="Arial"/>
          <w:sz w:val="20"/>
          <w:szCs w:val="20"/>
        </w:rPr>
      </w:pPr>
      <w:r w:rsidRPr="00430F9D">
        <w:rPr>
          <w:rFonts w:ascii="Arial" w:hAnsi="Arial" w:cs="Arial"/>
          <w:sz w:val="20"/>
          <w:szCs w:val="20"/>
        </w:rPr>
        <w:t xml:space="preserve">The results of this study suggest that provision of diet in a raised feeder with hay increases upright postural adjustment and time spent engaging in appetitive behaviors, as anticipated. </w:t>
      </w:r>
      <w:r w:rsidR="00E62BAD" w:rsidRPr="00430F9D">
        <w:rPr>
          <w:rFonts w:ascii="Arial" w:hAnsi="Arial" w:cs="Arial"/>
          <w:sz w:val="20"/>
          <w:szCs w:val="20"/>
        </w:rPr>
        <w:t xml:space="preserve">While eight of the primates exhibited a decrease of maladaptive behavior during the observation periods, this was not found to be significant as four primates exhibited an increase. </w:t>
      </w:r>
      <w:r w:rsidR="00202385" w:rsidRPr="005D5949">
        <w:rPr>
          <w:rFonts w:ascii="Arial" w:hAnsi="Arial" w:cs="Arial"/>
          <w:sz w:val="20"/>
          <w:szCs w:val="20"/>
        </w:rPr>
        <w:t>While this does not support the hypothesis, it does suggest that</w:t>
      </w:r>
      <w:r w:rsidR="00E62BAD" w:rsidRPr="00430F9D">
        <w:rPr>
          <w:rFonts w:ascii="Arial" w:hAnsi="Arial" w:cs="Arial"/>
          <w:sz w:val="20"/>
          <w:szCs w:val="20"/>
        </w:rPr>
        <w:t xml:space="preserve"> </w:t>
      </w:r>
      <w:r w:rsidR="008235FF" w:rsidRPr="00430F9D">
        <w:rPr>
          <w:rFonts w:ascii="Arial" w:hAnsi="Arial" w:cs="Arial"/>
          <w:sz w:val="20"/>
          <w:szCs w:val="20"/>
        </w:rPr>
        <w:t xml:space="preserve">the development of maladaptive behaviors, such as self-directed or </w:t>
      </w:r>
      <w:r w:rsidR="00E62BAD" w:rsidRPr="00430F9D">
        <w:rPr>
          <w:rFonts w:ascii="Arial" w:hAnsi="Arial" w:cs="Arial"/>
          <w:sz w:val="20"/>
          <w:szCs w:val="20"/>
        </w:rPr>
        <w:t>locomotor stereotypical behaviors</w:t>
      </w:r>
      <w:r w:rsidR="008235FF" w:rsidRPr="00430F9D">
        <w:rPr>
          <w:rFonts w:ascii="Arial" w:hAnsi="Arial" w:cs="Arial"/>
          <w:sz w:val="20"/>
          <w:szCs w:val="20"/>
        </w:rPr>
        <w:t xml:space="preserve">, should not be grouped together in their etiology (Lutz et al., 2022; Pomerantz et al., 2012), and </w:t>
      </w:r>
      <w:r w:rsidR="00E62BAD" w:rsidRPr="00430F9D">
        <w:rPr>
          <w:rFonts w:ascii="Arial" w:hAnsi="Arial" w:cs="Arial"/>
          <w:sz w:val="20"/>
          <w:szCs w:val="20"/>
        </w:rPr>
        <w:t xml:space="preserve">appetitive frustration is not the only factor to consider in the development of maladaptive behaviors in captive </w:t>
      </w:r>
      <w:r w:rsidR="00202385" w:rsidRPr="005D5949">
        <w:rPr>
          <w:rFonts w:ascii="Arial" w:hAnsi="Arial" w:cs="Arial"/>
          <w:sz w:val="20"/>
          <w:szCs w:val="20"/>
        </w:rPr>
        <w:t>rhesus</w:t>
      </w:r>
      <w:r w:rsidR="00E62BAD" w:rsidRPr="00430F9D">
        <w:rPr>
          <w:rFonts w:ascii="Arial" w:hAnsi="Arial" w:cs="Arial"/>
          <w:sz w:val="20"/>
          <w:szCs w:val="20"/>
        </w:rPr>
        <w:t>.</w:t>
      </w:r>
      <w:r w:rsidR="008235FF" w:rsidRPr="00430F9D">
        <w:rPr>
          <w:rFonts w:ascii="Arial" w:hAnsi="Arial" w:cs="Arial"/>
          <w:sz w:val="20"/>
          <w:szCs w:val="20"/>
        </w:rPr>
        <w:t xml:space="preserve"> The maladaptive behaviors selected for the ethogram in this study were done so because they tend to be easier to </w:t>
      </w:r>
      <w:r w:rsidR="0006346B" w:rsidRPr="005D5949">
        <w:rPr>
          <w:rFonts w:ascii="Arial" w:hAnsi="Arial" w:cs="Arial"/>
          <w:sz w:val="20"/>
          <w:szCs w:val="20"/>
        </w:rPr>
        <w:t>observe</w:t>
      </w:r>
      <w:r w:rsidR="00C466DE" w:rsidRPr="00430F9D">
        <w:rPr>
          <w:rFonts w:ascii="Arial" w:hAnsi="Arial" w:cs="Arial"/>
          <w:sz w:val="20"/>
          <w:szCs w:val="20"/>
        </w:rPr>
        <w:t>; however, whole body locomotor behaviors like pacing are not always reliable indicators of poor welfare (Poirier &amp; Bateson, 2017).</w:t>
      </w:r>
    </w:p>
    <w:p w14:paraId="7629DE25" w14:textId="41F6D2C7" w:rsidR="00286F59" w:rsidRPr="00430F9D" w:rsidRDefault="00202385" w:rsidP="00430F9D">
      <w:pPr>
        <w:spacing w:line="480" w:lineRule="auto"/>
        <w:rPr>
          <w:rFonts w:ascii="Arial" w:hAnsi="Arial" w:cs="Arial"/>
          <w:i/>
          <w:sz w:val="20"/>
          <w:szCs w:val="20"/>
        </w:rPr>
      </w:pPr>
      <w:r w:rsidRPr="005D5949">
        <w:rPr>
          <w:rFonts w:ascii="Arial" w:hAnsi="Arial" w:cs="Arial"/>
          <w:i/>
          <w:sz w:val="20"/>
          <w:szCs w:val="20"/>
        </w:rPr>
        <w:t xml:space="preserve">Limitations </w:t>
      </w:r>
    </w:p>
    <w:p w14:paraId="7F729DFD" w14:textId="29A7B3B9" w:rsidR="00B756B1" w:rsidRPr="005D5949" w:rsidRDefault="00C466DE" w:rsidP="00430F9D">
      <w:pPr>
        <w:spacing w:line="480" w:lineRule="auto"/>
        <w:ind w:firstLine="720"/>
        <w:rPr>
          <w:rFonts w:ascii="Arial" w:hAnsi="Arial" w:cs="Arial"/>
          <w:sz w:val="20"/>
          <w:szCs w:val="20"/>
        </w:rPr>
      </w:pPr>
      <w:r w:rsidRPr="00430F9D">
        <w:rPr>
          <w:rFonts w:ascii="Arial" w:hAnsi="Arial" w:cs="Arial"/>
          <w:sz w:val="20"/>
          <w:szCs w:val="20"/>
        </w:rPr>
        <w:t xml:space="preserve">In addition to the challenges with the grouping and assumptions for maladaptive behaviors, the sample size for </w:t>
      </w:r>
      <w:r w:rsidR="00EC189F" w:rsidRPr="005D5949">
        <w:rPr>
          <w:rFonts w:ascii="Arial" w:hAnsi="Arial" w:cs="Arial"/>
          <w:sz w:val="20"/>
          <w:szCs w:val="20"/>
        </w:rPr>
        <w:t>the study</w:t>
      </w:r>
      <w:r w:rsidR="00EC189F" w:rsidRPr="00430F9D">
        <w:rPr>
          <w:rFonts w:ascii="Arial" w:hAnsi="Arial" w:cs="Arial"/>
          <w:sz w:val="20"/>
          <w:szCs w:val="20"/>
        </w:rPr>
        <w:t xml:space="preserve"> </w:t>
      </w:r>
      <w:r w:rsidRPr="00430F9D">
        <w:rPr>
          <w:rFonts w:ascii="Arial" w:hAnsi="Arial" w:cs="Arial"/>
          <w:sz w:val="20"/>
          <w:szCs w:val="20"/>
        </w:rPr>
        <w:t xml:space="preserve">cohort was small and there </w:t>
      </w:r>
      <w:r w:rsidR="00EC189F" w:rsidRPr="005D5949">
        <w:rPr>
          <w:rFonts w:ascii="Arial" w:hAnsi="Arial" w:cs="Arial"/>
          <w:sz w:val="20"/>
          <w:szCs w:val="20"/>
        </w:rPr>
        <w:t>may</w:t>
      </w:r>
      <w:r w:rsidR="00EC189F" w:rsidRPr="00430F9D">
        <w:rPr>
          <w:rFonts w:ascii="Arial" w:hAnsi="Arial" w:cs="Arial"/>
          <w:sz w:val="20"/>
          <w:szCs w:val="20"/>
        </w:rPr>
        <w:t xml:space="preserve"> </w:t>
      </w:r>
      <w:r w:rsidRPr="00430F9D">
        <w:rPr>
          <w:rFonts w:ascii="Arial" w:hAnsi="Arial" w:cs="Arial"/>
          <w:sz w:val="20"/>
          <w:szCs w:val="20"/>
        </w:rPr>
        <w:t xml:space="preserve">have been covariates </w:t>
      </w:r>
      <w:r w:rsidR="00B756B1" w:rsidRPr="005D5949">
        <w:rPr>
          <w:rFonts w:ascii="Arial" w:hAnsi="Arial" w:cs="Arial"/>
          <w:sz w:val="20"/>
          <w:szCs w:val="20"/>
        </w:rPr>
        <w:t>influencing the data</w:t>
      </w:r>
      <w:r w:rsidRPr="00430F9D">
        <w:rPr>
          <w:rFonts w:ascii="Arial" w:hAnsi="Arial" w:cs="Arial"/>
          <w:sz w:val="20"/>
          <w:szCs w:val="20"/>
        </w:rPr>
        <w:t xml:space="preserve">. </w:t>
      </w:r>
      <w:r w:rsidR="00EC189F" w:rsidRPr="005D5949">
        <w:rPr>
          <w:rFonts w:ascii="Arial" w:hAnsi="Arial" w:cs="Arial"/>
          <w:sz w:val="20"/>
          <w:szCs w:val="20"/>
        </w:rPr>
        <w:t>The</w:t>
      </w:r>
      <w:r w:rsidR="00EC189F" w:rsidRPr="00430F9D">
        <w:rPr>
          <w:rFonts w:ascii="Arial" w:hAnsi="Arial" w:cs="Arial"/>
          <w:sz w:val="20"/>
          <w:szCs w:val="20"/>
        </w:rPr>
        <w:t xml:space="preserve"> </w:t>
      </w:r>
      <w:r w:rsidRPr="00430F9D">
        <w:rPr>
          <w:rFonts w:ascii="Arial" w:hAnsi="Arial" w:cs="Arial"/>
          <w:sz w:val="20"/>
          <w:szCs w:val="20"/>
        </w:rPr>
        <w:t xml:space="preserve">sample size was not large enough to allow in-depth evaluation of the covariates, so future research is needed to determine what, if any, impact these covariates could have had on </w:t>
      </w:r>
      <w:r w:rsidR="00EC189F" w:rsidRPr="005D5949">
        <w:rPr>
          <w:rFonts w:ascii="Arial" w:hAnsi="Arial" w:cs="Arial"/>
          <w:sz w:val="20"/>
          <w:szCs w:val="20"/>
        </w:rPr>
        <w:t>the</w:t>
      </w:r>
      <w:r w:rsidR="00EC189F" w:rsidRPr="00430F9D">
        <w:rPr>
          <w:rFonts w:ascii="Arial" w:hAnsi="Arial" w:cs="Arial"/>
          <w:sz w:val="20"/>
          <w:szCs w:val="20"/>
        </w:rPr>
        <w:t xml:space="preserve"> </w:t>
      </w:r>
      <w:r w:rsidRPr="00430F9D">
        <w:rPr>
          <w:rFonts w:ascii="Arial" w:hAnsi="Arial" w:cs="Arial"/>
          <w:sz w:val="20"/>
          <w:szCs w:val="20"/>
        </w:rPr>
        <w:t xml:space="preserve">results. Of the 13 primates, only two of them were females, and both of the females were the more senior members of the cohort. </w:t>
      </w:r>
      <w:r w:rsidR="00EC189F" w:rsidRPr="005D5949">
        <w:rPr>
          <w:rFonts w:ascii="Arial" w:hAnsi="Arial" w:cs="Arial"/>
          <w:sz w:val="20"/>
          <w:szCs w:val="20"/>
        </w:rPr>
        <w:t xml:space="preserve">Enrolling a greater number of females in a future study would allow a deeper look into whether or not sex differences exist in appetitive behaviors, or if the </w:t>
      </w:r>
      <w:r w:rsidR="00B756B1" w:rsidRPr="005D5949">
        <w:rPr>
          <w:rFonts w:ascii="Arial" w:hAnsi="Arial" w:cs="Arial"/>
          <w:sz w:val="20"/>
          <w:szCs w:val="20"/>
        </w:rPr>
        <w:t xml:space="preserve">increase noted for the </w:t>
      </w:r>
      <w:r w:rsidR="00EC189F" w:rsidRPr="005D5949">
        <w:rPr>
          <w:rFonts w:ascii="Arial" w:hAnsi="Arial" w:cs="Arial"/>
          <w:sz w:val="20"/>
          <w:szCs w:val="20"/>
        </w:rPr>
        <w:t xml:space="preserve">two females in this study </w:t>
      </w:r>
      <w:r w:rsidR="00B756B1" w:rsidRPr="005D5949">
        <w:rPr>
          <w:rFonts w:ascii="Arial" w:hAnsi="Arial" w:cs="Arial"/>
          <w:sz w:val="20"/>
          <w:szCs w:val="20"/>
        </w:rPr>
        <w:t>was</w:t>
      </w:r>
      <w:r w:rsidR="00EC189F" w:rsidRPr="005D5949">
        <w:rPr>
          <w:rFonts w:ascii="Arial" w:hAnsi="Arial" w:cs="Arial"/>
          <w:sz w:val="20"/>
          <w:szCs w:val="20"/>
        </w:rPr>
        <w:t xml:space="preserve"> a result of individual variance. </w:t>
      </w:r>
      <w:r w:rsidR="004E08A3" w:rsidRPr="005D5949">
        <w:rPr>
          <w:rFonts w:ascii="Arial" w:hAnsi="Arial" w:cs="Arial"/>
          <w:sz w:val="20"/>
          <w:szCs w:val="20"/>
        </w:rPr>
        <w:t xml:space="preserve">A greater age distribution across a larger female cohort may also be enlightening. </w:t>
      </w:r>
    </w:p>
    <w:p w14:paraId="5A86500F" w14:textId="31F56C97" w:rsidR="00B756B1" w:rsidRPr="005D5949" w:rsidRDefault="005F6F20" w:rsidP="00430F9D">
      <w:pPr>
        <w:spacing w:line="480" w:lineRule="auto"/>
        <w:ind w:firstLine="720"/>
        <w:rPr>
          <w:rFonts w:ascii="Arial" w:hAnsi="Arial" w:cs="Arial"/>
          <w:sz w:val="20"/>
          <w:szCs w:val="20"/>
        </w:rPr>
      </w:pPr>
      <w:r w:rsidRPr="00430F9D">
        <w:rPr>
          <w:rFonts w:ascii="Arial" w:hAnsi="Arial" w:cs="Arial"/>
          <w:sz w:val="20"/>
          <w:szCs w:val="20"/>
        </w:rPr>
        <w:t>Group 2 was comprised of older adult macaques</w:t>
      </w:r>
      <w:r w:rsidR="004E08A3" w:rsidRPr="005D5949">
        <w:rPr>
          <w:rFonts w:ascii="Arial" w:hAnsi="Arial" w:cs="Arial"/>
          <w:sz w:val="20"/>
          <w:szCs w:val="20"/>
        </w:rPr>
        <w:t xml:space="preserve"> of primarily Indian origin. A significant difference in increasing upright posture was noted when comparing Group 1 and Group 2. All four primates contributing to the higher values were of Indian origin, with Tyrion being the only Chinese origin primate in Group 2. </w:t>
      </w:r>
      <w:r w:rsidR="0046055A" w:rsidRPr="005D5949">
        <w:rPr>
          <w:rFonts w:ascii="Arial" w:hAnsi="Arial" w:cs="Arial"/>
          <w:sz w:val="20"/>
          <w:szCs w:val="20"/>
        </w:rPr>
        <w:t>Some literature has found that there are behavioral and physiological differences between Chinese origin and Indian origin macaques (Champoux et al., 1994 and 1997; Gottlieb et al., 2015)</w:t>
      </w:r>
      <w:r w:rsidR="00B877CC" w:rsidRPr="005D5949">
        <w:rPr>
          <w:rFonts w:ascii="Arial" w:hAnsi="Arial" w:cs="Arial"/>
          <w:sz w:val="20"/>
          <w:szCs w:val="20"/>
        </w:rPr>
        <w:t>. Gottlieb et al. (2015) found evidence that Chinese-origin rhesus were more likely to exhibit motor stereotypical behaviors than Indian-origin; however, this data failed to support that theory. Michael, a rhesus of Indian-origin, appeared to have unusually high levels of maladaptive behavior compared to the other primates in this study cohort. Though removing him from the data set did not demonstrate a significant difference between the Chinese-origin and Indian-origin rhesus in regards to maladaptive behavior, perhaps due to the small number of rhesus on this study.</w:t>
      </w:r>
    </w:p>
    <w:p w14:paraId="51BE8B5F" w14:textId="0D4E689B" w:rsidR="004412DE" w:rsidRPr="00430F9D" w:rsidRDefault="00B756B1" w:rsidP="00430F9D">
      <w:pPr>
        <w:spacing w:line="480" w:lineRule="auto"/>
        <w:ind w:firstLine="720"/>
        <w:rPr>
          <w:rFonts w:ascii="Arial" w:hAnsi="Arial" w:cs="Arial"/>
          <w:sz w:val="20"/>
          <w:szCs w:val="20"/>
        </w:rPr>
      </w:pPr>
      <w:r w:rsidRPr="005D5949">
        <w:rPr>
          <w:rFonts w:ascii="Arial" w:hAnsi="Arial" w:cs="Arial"/>
          <w:sz w:val="20"/>
          <w:szCs w:val="20"/>
        </w:rPr>
        <w:t>The cohort also only had two pairs of primates represented</w:t>
      </w:r>
      <w:r w:rsidR="000D07F9" w:rsidRPr="005D5949">
        <w:rPr>
          <w:rFonts w:ascii="Arial" w:hAnsi="Arial" w:cs="Arial"/>
          <w:sz w:val="20"/>
          <w:szCs w:val="20"/>
        </w:rPr>
        <w:t xml:space="preserve">. Both pairs of primates represented the youngest rhesus in the study and all four primates were in </w:t>
      </w:r>
      <w:r w:rsidRPr="005D5949">
        <w:rPr>
          <w:rFonts w:ascii="Arial" w:hAnsi="Arial" w:cs="Arial"/>
          <w:sz w:val="20"/>
          <w:szCs w:val="20"/>
        </w:rPr>
        <w:t>Group 1.</w:t>
      </w:r>
      <w:r w:rsidR="000D07F9" w:rsidRPr="005D5949">
        <w:rPr>
          <w:rFonts w:ascii="Arial" w:hAnsi="Arial" w:cs="Arial"/>
          <w:sz w:val="20"/>
          <w:szCs w:val="20"/>
        </w:rPr>
        <w:t xml:space="preserve"> The number of socially housed primates in this study were not high enough to determine if social housing could be considered a covariate for appetitive behavior or frustration.</w:t>
      </w:r>
    </w:p>
    <w:p w14:paraId="7BB2357B" w14:textId="3C08174F" w:rsidR="00C466DE" w:rsidRPr="00430F9D" w:rsidRDefault="005F6F20" w:rsidP="00430F9D">
      <w:pPr>
        <w:spacing w:line="480" w:lineRule="auto"/>
        <w:ind w:firstLine="720"/>
        <w:rPr>
          <w:rFonts w:ascii="Arial" w:hAnsi="Arial" w:cs="Arial"/>
          <w:sz w:val="20"/>
          <w:szCs w:val="20"/>
        </w:rPr>
      </w:pPr>
      <w:r w:rsidRPr="00430F9D">
        <w:rPr>
          <w:rFonts w:ascii="Arial" w:hAnsi="Arial" w:cs="Arial"/>
          <w:sz w:val="20"/>
          <w:szCs w:val="20"/>
        </w:rPr>
        <w:t>Group 1 primates were enrolled on a neuroscience protocol and came into quarantine in two sets, with each set of four age-matched at the time of arrival. Both sets arrived around 2-3 years of age. All 8 primates in Group 1 were chair trained and pulled from their enclosure at least once per week, up to 5 times for the two actively working primates. Group 2 primates were enrolled on a non-neuroscience protocol and arrived</w:t>
      </w:r>
      <w:r w:rsidR="00AC1B3F" w:rsidRPr="005D5949">
        <w:rPr>
          <w:rFonts w:ascii="Arial" w:hAnsi="Arial" w:cs="Arial"/>
          <w:sz w:val="20"/>
          <w:szCs w:val="20"/>
        </w:rPr>
        <w:t xml:space="preserve"> into quarantine</w:t>
      </w:r>
      <w:r w:rsidRPr="00430F9D">
        <w:rPr>
          <w:rFonts w:ascii="Arial" w:hAnsi="Arial" w:cs="Arial"/>
          <w:sz w:val="20"/>
          <w:szCs w:val="20"/>
        </w:rPr>
        <w:t xml:space="preserve"> in different sets at various ages. The protocol for these primates did not involve </w:t>
      </w:r>
      <w:r w:rsidR="004412DE" w:rsidRPr="00430F9D">
        <w:rPr>
          <w:rFonts w:ascii="Arial" w:hAnsi="Arial" w:cs="Arial"/>
          <w:sz w:val="20"/>
          <w:szCs w:val="20"/>
        </w:rPr>
        <w:t>voluntary training for cooperative behaviors, such as chair training. Interactions with study staff occur primarily while sedated and are typically months apart</w:t>
      </w:r>
      <w:r w:rsidR="00AC1B3F" w:rsidRPr="005D5949">
        <w:rPr>
          <w:rFonts w:ascii="Arial" w:hAnsi="Arial" w:cs="Arial"/>
          <w:sz w:val="20"/>
          <w:szCs w:val="20"/>
        </w:rPr>
        <w:t>, in contrast to Group 1</w:t>
      </w:r>
      <w:r w:rsidR="004412DE" w:rsidRPr="00430F9D">
        <w:rPr>
          <w:rFonts w:ascii="Arial" w:hAnsi="Arial" w:cs="Arial"/>
          <w:sz w:val="20"/>
          <w:szCs w:val="20"/>
        </w:rPr>
        <w:t>. The differences</w:t>
      </w:r>
      <w:r w:rsidR="000D07F9" w:rsidRPr="005D5949">
        <w:rPr>
          <w:rFonts w:ascii="Arial" w:hAnsi="Arial" w:cs="Arial"/>
          <w:sz w:val="20"/>
          <w:szCs w:val="20"/>
        </w:rPr>
        <w:t xml:space="preserve"> in staff and study interaction</w:t>
      </w:r>
      <w:r w:rsidR="004412DE" w:rsidRPr="00430F9D">
        <w:rPr>
          <w:rFonts w:ascii="Arial" w:hAnsi="Arial" w:cs="Arial"/>
          <w:sz w:val="20"/>
          <w:szCs w:val="20"/>
        </w:rPr>
        <w:t xml:space="preserve"> between the two groups could account for variation in response to stressors within the environment; however, more evaluation is needed.</w:t>
      </w:r>
      <w:r w:rsidRPr="00430F9D">
        <w:rPr>
          <w:rFonts w:ascii="Arial" w:hAnsi="Arial" w:cs="Arial"/>
          <w:sz w:val="20"/>
          <w:szCs w:val="20"/>
        </w:rPr>
        <w:t xml:space="preserve">  </w:t>
      </w:r>
    </w:p>
    <w:p w14:paraId="1A169E4A" w14:textId="61FBB9E3" w:rsidR="004412DE" w:rsidRPr="00430F9D" w:rsidRDefault="004412DE" w:rsidP="00430F9D">
      <w:pPr>
        <w:spacing w:line="480" w:lineRule="auto"/>
        <w:ind w:firstLine="720"/>
        <w:rPr>
          <w:rFonts w:ascii="Arial" w:hAnsi="Arial" w:cs="Arial"/>
          <w:sz w:val="20"/>
          <w:szCs w:val="20"/>
        </w:rPr>
      </w:pPr>
      <w:r w:rsidRPr="00430F9D">
        <w:rPr>
          <w:rFonts w:ascii="Arial" w:hAnsi="Arial" w:cs="Arial"/>
          <w:sz w:val="20"/>
          <w:szCs w:val="20"/>
        </w:rPr>
        <w:t>Due to the differences in study parameters, each group was on a different diet with a different dietary composition. While the diet amounts allotted each individual took into account the caloric density of the diets, the composition and size of the diet could have</w:t>
      </w:r>
      <w:r w:rsidR="000A6FF5" w:rsidRPr="00430F9D">
        <w:rPr>
          <w:rFonts w:ascii="Arial" w:hAnsi="Arial" w:cs="Arial"/>
          <w:sz w:val="20"/>
          <w:szCs w:val="20"/>
        </w:rPr>
        <w:t xml:space="preserve"> an impact on primate behavior based </w:t>
      </w:r>
      <w:r w:rsidR="00AC1B3F" w:rsidRPr="005D5949">
        <w:rPr>
          <w:rFonts w:ascii="Arial" w:hAnsi="Arial" w:cs="Arial"/>
          <w:sz w:val="20"/>
          <w:szCs w:val="20"/>
        </w:rPr>
        <w:t>on satiation</w:t>
      </w:r>
      <w:r w:rsidR="000A6FF5" w:rsidRPr="00430F9D">
        <w:rPr>
          <w:rFonts w:ascii="Arial" w:hAnsi="Arial" w:cs="Arial"/>
          <w:sz w:val="20"/>
          <w:szCs w:val="20"/>
        </w:rPr>
        <w:t>. A recent study suggest</w:t>
      </w:r>
      <w:r w:rsidR="00E02304" w:rsidRPr="00430F9D">
        <w:rPr>
          <w:rFonts w:ascii="Arial" w:hAnsi="Arial" w:cs="Arial"/>
          <w:sz w:val="20"/>
          <w:szCs w:val="20"/>
        </w:rPr>
        <w:t>s</w:t>
      </w:r>
      <w:r w:rsidR="000A6FF5" w:rsidRPr="00430F9D">
        <w:rPr>
          <w:rFonts w:ascii="Arial" w:hAnsi="Arial" w:cs="Arial"/>
          <w:sz w:val="20"/>
          <w:szCs w:val="20"/>
        </w:rPr>
        <w:t xml:space="preserve"> a relationship between primates that engage in locomotor stereotypic behaviors and gut microbiota levels (Pan et al., 2021)</w:t>
      </w:r>
      <w:r w:rsidRPr="00430F9D">
        <w:rPr>
          <w:rFonts w:ascii="Arial" w:hAnsi="Arial" w:cs="Arial"/>
          <w:sz w:val="20"/>
          <w:szCs w:val="20"/>
        </w:rPr>
        <w:t>.</w:t>
      </w:r>
      <w:r w:rsidR="00E02304" w:rsidRPr="00430F9D">
        <w:rPr>
          <w:rFonts w:ascii="Arial" w:hAnsi="Arial" w:cs="Arial"/>
          <w:sz w:val="20"/>
          <w:szCs w:val="20"/>
        </w:rPr>
        <w:t xml:space="preserve"> As research in the gut microbiome continues, additional refinements could be indicated regarding diet composition and presentation to help alleviate or identify primates who might be more likely to perform maladaptive behaviors. </w:t>
      </w:r>
    </w:p>
    <w:p w14:paraId="00A11F83" w14:textId="50263212" w:rsidR="00AC6461" w:rsidRPr="00430F9D" w:rsidRDefault="00AC6461" w:rsidP="00430F9D">
      <w:pPr>
        <w:spacing w:line="480" w:lineRule="auto"/>
        <w:rPr>
          <w:rFonts w:ascii="Arial" w:hAnsi="Arial" w:cs="Arial"/>
          <w:i/>
          <w:sz w:val="20"/>
          <w:szCs w:val="20"/>
        </w:rPr>
      </w:pPr>
      <w:r w:rsidRPr="00430F9D">
        <w:rPr>
          <w:rFonts w:ascii="Arial" w:hAnsi="Arial" w:cs="Arial"/>
          <w:i/>
          <w:sz w:val="20"/>
          <w:szCs w:val="20"/>
        </w:rPr>
        <w:t>Use of Hay in the Feeders</w:t>
      </w:r>
    </w:p>
    <w:p w14:paraId="645BC9EF" w14:textId="76563AAB" w:rsidR="0045096F" w:rsidRPr="00430F9D" w:rsidRDefault="0045096F" w:rsidP="00430F9D">
      <w:pPr>
        <w:spacing w:line="480" w:lineRule="auto"/>
        <w:ind w:firstLine="720"/>
        <w:rPr>
          <w:rFonts w:ascii="Arial" w:hAnsi="Arial" w:cs="Arial"/>
          <w:sz w:val="20"/>
          <w:szCs w:val="20"/>
        </w:rPr>
      </w:pPr>
      <w:r w:rsidRPr="00430F9D">
        <w:rPr>
          <w:rFonts w:ascii="Arial" w:hAnsi="Arial" w:cs="Arial"/>
          <w:sz w:val="20"/>
          <w:szCs w:val="20"/>
        </w:rPr>
        <w:t>While significant increases in upright posture and appetitive behaviors were observed</w:t>
      </w:r>
      <w:r w:rsidR="00AC1B3F" w:rsidRPr="005D5949">
        <w:rPr>
          <w:rFonts w:ascii="Arial" w:hAnsi="Arial" w:cs="Arial"/>
          <w:sz w:val="20"/>
          <w:szCs w:val="20"/>
        </w:rPr>
        <w:t xml:space="preserve"> in both Groups</w:t>
      </w:r>
      <w:r w:rsidRPr="00430F9D">
        <w:rPr>
          <w:rFonts w:ascii="Arial" w:hAnsi="Arial" w:cs="Arial"/>
          <w:sz w:val="20"/>
          <w:szCs w:val="20"/>
        </w:rPr>
        <w:t>, these differences could be a result of the addition of hay in the raised feeder. Much of the time spent processing, handling, and chewing could be attributed to the long fibrous nature of the hay</w:t>
      </w:r>
      <w:r w:rsidR="00BC63E9" w:rsidRPr="00430F9D">
        <w:rPr>
          <w:rFonts w:ascii="Arial" w:hAnsi="Arial" w:cs="Arial"/>
          <w:sz w:val="20"/>
          <w:szCs w:val="20"/>
        </w:rPr>
        <w:t xml:space="preserve"> and the primates’ motivation to engage with such items as it may closely mimic some dietary options in their native habitats</w:t>
      </w:r>
      <w:r w:rsidRPr="00430F9D">
        <w:rPr>
          <w:rFonts w:ascii="Arial" w:hAnsi="Arial" w:cs="Arial"/>
          <w:sz w:val="20"/>
          <w:szCs w:val="20"/>
        </w:rPr>
        <w:t xml:space="preserve">. The use of </w:t>
      </w:r>
      <w:r w:rsidR="00AC1B3F" w:rsidRPr="005D5949">
        <w:rPr>
          <w:rFonts w:ascii="Arial" w:hAnsi="Arial" w:cs="Arial"/>
          <w:sz w:val="20"/>
          <w:szCs w:val="20"/>
        </w:rPr>
        <w:t>Timothy</w:t>
      </w:r>
      <w:r w:rsidR="00BC63E9" w:rsidRPr="00430F9D">
        <w:rPr>
          <w:rFonts w:ascii="Arial" w:hAnsi="Arial" w:cs="Arial"/>
          <w:sz w:val="20"/>
          <w:szCs w:val="20"/>
        </w:rPr>
        <w:t xml:space="preserve"> </w:t>
      </w:r>
      <w:r w:rsidRPr="00430F9D">
        <w:rPr>
          <w:rFonts w:ascii="Arial" w:hAnsi="Arial" w:cs="Arial"/>
          <w:sz w:val="20"/>
          <w:szCs w:val="20"/>
        </w:rPr>
        <w:t>hay was selected as it is</w:t>
      </w:r>
      <w:r w:rsidR="00BC63E9" w:rsidRPr="00430F9D">
        <w:rPr>
          <w:rFonts w:ascii="Arial" w:hAnsi="Arial" w:cs="Arial"/>
          <w:sz w:val="20"/>
          <w:szCs w:val="20"/>
        </w:rPr>
        <w:t xml:space="preserve"> </w:t>
      </w:r>
      <w:r w:rsidRPr="00430F9D">
        <w:rPr>
          <w:rFonts w:ascii="Arial" w:hAnsi="Arial" w:cs="Arial"/>
          <w:sz w:val="20"/>
          <w:szCs w:val="20"/>
        </w:rPr>
        <w:t>low in calorie</w:t>
      </w:r>
      <w:r w:rsidR="00BC63E9" w:rsidRPr="00430F9D">
        <w:rPr>
          <w:rFonts w:ascii="Arial" w:hAnsi="Arial" w:cs="Arial"/>
          <w:sz w:val="20"/>
          <w:szCs w:val="20"/>
        </w:rPr>
        <w:t xml:space="preserve">, </w:t>
      </w:r>
      <w:r w:rsidRPr="00430F9D">
        <w:rPr>
          <w:rFonts w:ascii="Arial" w:hAnsi="Arial" w:cs="Arial"/>
          <w:sz w:val="20"/>
          <w:szCs w:val="20"/>
        </w:rPr>
        <w:t xml:space="preserve">easier to clean out of a rack than if </w:t>
      </w:r>
      <w:r w:rsidR="00AC1B3F" w:rsidRPr="005D5949">
        <w:rPr>
          <w:rFonts w:ascii="Arial" w:hAnsi="Arial" w:cs="Arial"/>
          <w:sz w:val="20"/>
          <w:szCs w:val="20"/>
        </w:rPr>
        <w:t>paper was used</w:t>
      </w:r>
      <w:r w:rsidRPr="00430F9D">
        <w:rPr>
          <w:rFonts w:ascii="Arial" w:hAnsi="Arial" w:cs="Arial"/>
          <w:sz w:val="20"/>
          <w:szCs w:val="20"/>
        </w:rPr>
        <w:t xml:space="preserve"> (as wet crinkle paper can clump together and prove difficult to clean)</w:t>
      </w:r>
      <w:r w:rsidR="00BC63E9" w:rsidRPr="00430F9D">
        <w:rPr>
          <w:rFonts w:ascii="Arial" w:hAnsi="Arial" w:cs="Arial"/>
          <w:sz w:val="20"/>
          <w:szCs w:val="20"/>
        </w:rPr>
        <w:t xml:space="preserve">, and </w:t>
      </w:r>
      <w:r w:rsidR="00AC1B3F" w:rsidRPr="005D5949">
        <w:rPr>
          <w:rFonts w:ascii="Arial" w:hAnsi="Arial" w:cs="Arial"/>
          <w:sz w:val="20"/>
          <w:szCs w:val="20"/>
        </w:rPr>
        <w:t>was readily available</w:t>
      </w:r>
      <w:r w:rsidRPr="00430F9D">
        <w:rPr>
          <w:rFonts w:ascii="Arial" w:hAnsi="Arial" w:cs="Arial"/>
          <w:sz w:val="20"/>
          <w:szCs w:val="20"/>
        </w:rPr>
        <w:t xml:space="preserve">. Hay was not anticipated </w:t>
      </w:r>
      <w:r w:rsidR="00BC63E9" w:rsidRPr="00430F9D">
        <w:rPr>
          <w:rFonts w:ascii="Arial" w:hAnsi="Arial" w:cs="Arial"/>
          <w:sz w:val="20"/>
          <w:szCs w:val="20"/>
        </w:rPr>
        <w:t xml:space="preserve">by </w:t>
      </w:r>
      <w:r w:rsidR="00AC1B3F" w:rsidRPr="005D5949">
        <w:rPr>
          <w:rFonts w:ascii="Arial" w:hAnsi="Arial" w:cs="Arial"/>
          <w:sz w:val="20"/>
          <w:szCs w:val="20"/>
        </w:rPr>
        <w:t>the institutional</w:t>
      </w:r>
      <w:r w:rsidR="00AC1B3F" w:rsidRPr="00430F9D">
        <w:rPr>
          <w:rFonts w:ascii="Arial" w:hAnsi="Arial" w:cs="Arial"/>
          <w:sz w:val="20"/>
          <w:szCs w:val="20"/>
        </w:rPr>
        <w:t xml:space="preserve"> </w:t>
      </w:r>
      <w:r w:rsidR="00BC63E9" w:rsidRPr="00430F9D">
        <w:rPr>
          <w:rFonts w:ascii="Arial" w:hAnsi="Arial" w:cs="Arial"/>
          <w:sz w:val="20"/>
          <w:szCs w:val="20"/>
        </w:rPr>
        <w:t xml:space="preserve">veterinarians </w:t>
      </w:r>
      <w:r w:rsidRPr="00430F9D">
        <w:rPr>
          <w:rFonts w:ascii="Arial" w:hAnsi="Arial" w:cs="Arial"/>
          <w:sz w:val="20"/>
          <w:szCs w:val="20"/>
        </w:rPr>
        <w:t xml:space="preserve">to be </w:t>
      </w:r>
      <w:r w:rsidR="00BC63E9" w:rsidRPr="00430F9D">
        <w:rPr>
          <w:rFonts w:ascii="Arial" w:hAnsi="Arial" w:cs="Arial"/>
          <w:sz w:val="20"/>
          <w:szCs w:val="20"/>
        </w:rPr>
        <w:t xml:space="preserve">ingested </w:t>
      </w:r>
      <w:r w:rsidR="00150565" w:rsidRPr="00430F9D">
        <w:rPr>
          <w:rFonts w:ascii="Arial" w:hAnsi="Arial" w:cs="Arial"/>
          <w:sz w:val="20"/>
          <w:szCs w:val="20"/>
        </w:rPr>
        <w:t>in large quantities</w:t>
      </w:r>
      <w:r w:rsidR="00BC63E9" w:rsidRPr="00430F9D">
        <w:rPr>
          <w:rFonts w:ascii="Arial" w:hAnsi="Arial" w:cs="Arial"/>
          <w:sz w:val="20"/>
          <w:szCs w:val="20"/>
        </w:rPr>
        <w:t xml:space="preserve"> by macaques and was considered low value</w:t>
      </w:r>
      <w:r w:rsidRPr="00430F9D">
        <w:rPr>
          <w:rFonts w:ascii="Arial" w:hAnsi="Arial" w:cs="Arial"/>
          <w:sz w:val="20"/>
          <w:szCs w:val="20"/>
        </w:rPr>
        <w:t xml:space="preserve">. </w:t>
      </w:r>
    </w:p>
    <w:p w14:paraId="009A312B" w14:textId="0BCE92D5" w:rsidR="00BC63E9" w:rsidRPr="00430F9D" w:rsidRDefault="00BC63E9" w:rsidP="00430F9D">
      <w:pPr>
        <w:spacing w:line="480" w:lineRule="auto"/>
        <w:ind w:firstLine="720"/>
        <w:rPr>
          <w:rFonts w:ascii="Arial" w:hAnsi="Arial" w:cs="Arial"/>
          <w:sz w:val="20"/>
          <w:szCs w:val="20"/>
        </w:rPr>
      </w:pPr>
      <w:r w:rsidRPr="00430F9D">
        <w:rPr>
          <w:rFonts w:ascii="Arial" w:hAnsi="Arial" w:cs="Arial"/>
          <w:sz w:val="20"/>
          <w:szCs w:val="20"/>
        </w:rPr>
        <w:t>For the provision of hay, all raised feeders receive</w:t>
      </w:r>
      <w:r w:rsidR="00AC1B3F" w:rsidRPr="005D5949">
        <w:rPr>
          <w:rFonts w:ascii="Arial" w:hAnsi="Arial" w:cs="Arial"/>
          <w:sz w:val="20"/>
          <w:szCs w:val="20"/>
        </w:rPr>
        <w:t>d</w:t>
      </w:r>
      <w:r w:rsidRPr="00430F9D">
        <w:rPr>
          <w:rFonts w:ascii="Arial" w:hAnsi="Arial" w:cs="Arial"/>
          <w:sz w:val="20"/>
          <w:szCs w:val="20"/>
        </w:rPr>
        <w:t xml:space="preserve"> a handful of hay first, then each primate </w:t>
      </w:r>
      <w:r w:rsidR="00AC1B3F" w:rsidRPr="005D5949">
        <w:rPr>
          <w:rFonts w:ascii="Arial" w:hAnsi="Arial" w:cs="Arial"/>
          <w:sz w:val="20"/>
          <w:szCs w:val="20"/>
        </w:rPr>
        <w:t>was</w:t>
      </w:r>
      <w:r w:rsidRPr="00430F9D">
        <w:rPr>
          <w:rFonts w:ascii="Arial" w:hAnsi="Arial" w:cs="Arial"/>
          <w:sz w:val="20"/>
          <w:szCs w:val="20"/>
        </w:rPr>
        <w:t xml:space="preserve"> fed their allotted ration of chow. During the gap period between the provision of hay and the provision of chow, it was noticed that most of the primates would start engaging with the raised feeder immediately upon placement of the hay. This was not captured during the data collection, as data collection started as soon as dietary ration was placed in the feeders. </w:t>
      </w:r>
    </w:p>
    <w:p w14:paraId="3BD69B43" w14:textId="38E6D48B" w:rsidR="00201EB9" w:rsidRPr="00430F9D" w:rsidRDefault="00201EB9" w:rsidP="00430F9D">
      <w:pPr>
        <w:spacing w:line="480" w:lineRule="auto"/>
        <w:ind w:firstLine="720"/>
        <w:rPr>
          <w:rFonts w:ascii="Arial" w:hAnsi="Arial" w:cs="Arial"/>
          <w:sz w:val="20"/>
          <w:szCs w:val="20"/>
        </w:rPr>
      </w:pPr>
      <w:r w:rsidRPr="00430F9D">
        <w:rPr>
          <w:rFonts w:ascii="Arial" w:hAnsi="Arial" w:cs="Arial"/>
          <w:sz w:val="20"/>
          <w:szCs w:val="20"/>
        </w:rPr>
        <w:t xml:space="preserve">Unfortunately, </w:t>
      </w:r>
      <w:r w:rsidR="00AC1B3F" w:rsidRPr="005D5949">
        <w:rPr>
          <w:rFonts w:ascii="Arial" w:hAnsi="Arial" w:cs="Arial"/>
          <w:sz w:val="20"/>
          <w:szCs w:val="20"/>
        </w:rPr>
        <w:t xml:space="preserve">the provision of hay in standard feeders to compare with hay provision in modified feeders was not performed due to timing of the study. </w:t>
      </w:r>
      <w:r w:rsidRPr="00430F9D">
        <w:rPr>
          <w:rFonts w:ascii="Arial" w:hAnsi="Arial" w:cs="Arial"/>
          <w:sz w:val="20"/>
          <w:szCs w:val="20"/>
        </w:rPr>
        <w:t>Future studies are in discussion to look at the benefits of hay alone</w:t>
      </w:r>
      <w:r w:rsidR="00AC1B3F" w:rsidRPr="005D5949">
        <w:rPr>
          <w:rFonts w:ascii="Arial" w:hAnsi="Arial" w:cs="Arial"/>
          <w:sz w:val="20"/>
          <w:szCs w:val="20"/>
        </w:rPr>
        <w:t xml:space="preserve"> or provision of hay in standard feeder in rack-housed </w:t>
      </w:r>
      <w:r w:rsidRPr="00430F9D">
        <w:rPr>
          <w:rFonts w:ascii="Arial" w:hAnsi="Arial" w:cs="Arial"/>
          <w:sz w:val="20"/>
          <w:szCs w:val="20"/>
        </w:rPr>
        <w:t>macaques.</w:t>
      </w:r>
    </w:p>
    <w:p w14:paraId="602F407C" w14:textId="4B25D8E9" w:rsidR="00AC6461" w:rsidRPr="00430F9D" w:rsidRDefault="004A5534" w:rsidP="00430F9D">
      <w:pPr>
        <w:spacing w:line="480" w:lineRule="auto"/>
        <w:rPr>
          <w:rFonts w:ascii="Arial" w:hAnsi="Arial" w:cs="Arial"/>
          <w:i/>
          <w:sz w:val="20"/>
          <w:szCs w:val="20"/>
        </w:rPr>
      </w:pPr>
      <w:r w:rsidRPr="00430F9D">
        <w:rPr>
          <w:rFonts w:ascii="Arial" w:hAnsi="Arial" w:cs="Arial"/>
          <w:i/>
          <w:sz w:val="20"/>
          <w:szCs w:val="20"/>
        </w:rPr>
        <w:t>Additional Measures for Welfare</w:t>
      </w:r>
    </w:p>
    <w:p w14:paraId="42952A3A" w14:textId="65E4B92F" w:rsidR="00FC59C0" w:rsidRPr="00430F9D" w:rsidRDefault="002654BB" w:rsidP="00430F9D">
      <w:pPr>
        <w:spacing w:line="480" w:lineRule="auto"/>
        <w:ind w:firstLine="720"/>
        <w:rPr>
          <w:rFonts w:ascii="Arial" w:hAnsi="Arial" w:cs="Arial"/>
          <w:sz w:val="20"/>
          <w:szCs w:val="20"/>
        </w:rPr>
      </w:pPr>
      <w:r w:rsidRPr="00430F9D">
        <w:rPr>
          <w:rFonts w:ascii="Arial" w:hAnsi="Arial" w:cs="Arial"/>
          <w:sz w:val="20"/>
          <w:szCs w:val="20"/>
        </w:rPr>
        <w:t xml:space="preserve">The original idea for this study started with the goal of creating an outlet to slow diet intake and introduce an opportunity for a form of physical therapy for two obese paired neuroscience macaques. </w:t>
      </w:r>
      <w:r w:rsidR="0081057D" w:rsidRPr="00430F9D">
        <w:rPr>
          <w:rFonts w:ascii="Arial" w:hAnsi="Arial" w:cs="Arial"/>
          <w:sz w:val="20"/>
          <w:szCs w:val="20"/>
        </w:rPr>
        <w:t>In this case, t</w:t>
      </w:r>
      <w:r w:rsidRPr="00430F9D">
        <w:rPr>
          <w:rFonts w:ascii="Arial" w:hAnsi="Arial" w:cs="Arial"/>
          <w:sz w:val="20"/>
          <w:szCs w:val="20"/>
        </w:rPr>
        <w:t>he use of the raised diet feeder for these two primates did not appear to impact body weight; however, it did increase the time for diet consumption from 5-10 minutes to 25-30 minutes (personal observation</w:t>
      </w:r>
      <w:r w:rsidR="0081057D" w:rsidRPr="00430F9D">
        <w:rPr>
          <w:rFonts w:ascii="Arial" w:hAnsi="Arial" w:cs="Arial"/>
          <w:sz w:val="20"/>
          <w:szCs w:val="20"/>
        </w:rPr>
        <w:t>, 2019</w:t>
      </w:r>
      <w:r w:rsidRPr="00430F9D">
        <w:rPr>
          <w:rFonts w:ascii="Arial" w:hAnsi="Arial" w:cs="Arial"/>
          <w:sz w:val="20"/>
          <w:szCs w:val="20"/>
        </w:rPr>
        <w:t>) and the research staff reported an increase in comfort and mobility within the rack and when chaired for task performance.</w:t>
      </w:r>
      <w:r w:rsidR="0081057D" w:rsidRPr="00430F9D">
        <w:rPr>
          <w:rFonts w:ascii="Arial" w:hAnsi="Arial" w:cs="Arial"/>
          <w:sz w:val="20"/>
          <w:szCs w:val="20"/>
        </w:rPr>
        <w:t xml:space="preserve"> </w:t>
      </w:r>
      <w:r w:rsidR="00FC59C0" w:rsidRPr="00430F9D">
        <w:rPr>
          <w:rFonts w:ascii="Arial" w:hAnsi="Arial" w:cs="Arial"/>
          <w:sz w:val="20"/>
          <w:szCs w:val="20"/>
        </w:rPr>
        <w:t xml:space="preserve">Future studies may include range of motion or the impact on housing-related acceleration of joint or muscle </w:t>
      </w:r>
      <w:r w:rsidR="007569D2" w:rsidRPr="005D5949">
        <w:rPr>
          <w:rFonts w:ascii="Arial" w:hAnsi="Arial" w:cs="Arial"/>
          <w:sz w:val="20"/>
          <w:szCs w:val="20"/>
        </w:rPr>
        <w:t>degeneration</w:t>
      </w:r>
      <w:r w:rsidR="00FC59C0" w:rsidRPr="00430F9D">
        <w:rPr>
          <w:rFonts w:ascii="Arial" w:hAnsi="Arial" w:cs="Arial"/>
          <w:sz w:val="20"/>
          <w:szCs w:val="20"/>
        </w:rPr>
        <w:t xml:space="preserve">. </w:t>
      </w:r>
    </w:p>
    <w:p w14:paraId="4752D6D6" w14:textId="77777777" w:rsidR="00FC59C0" w:rsidRPr="00430F9D" w:rsidRDefault="00FC59C0" w:rsidP="00430F9D">
      <w:pPr>
        <w:spacing w:line="480" w:lineRule="auto"/>
        <w:ind w:firstLine="720"/>
        <w:rPr>
          <w:rFonts w:ascii="Arial" w:hAnsi="Arial" w:cs="Arial"/>
          <w:sz w:val="20"/>
          <w:szCs w:val="20"/>
        </w:rPr>
      </w:pPr>
      <w:r w:rsidRPr="00430F9D">
        <w:rPr>
          <w:rFonts w:ascii="Arial" w:hAnsi="Arial" w:cs="Arial"/>
          <w:sz w:val="20"/>
          <w:szCs w:val="20"/>
        </w:rPr>
        <w:t xml:space="preserve">Body condition scoring was originally going to be used over body weight to determine a positive impact on welfare, as weight by itself is not a reliable measure without also taking into consideration the size, length, sex, and age of the primate. Body condition scoring was deemed inappropriate for this study as it required a sedation event and was not something that could be done reliably cage side or that the primates could be trained to do voluntarily. In future studies involving diet presentation, composition, and hay use, body condition scoring will likely be added as a measure of welfare. </w:t>
      </w:r>
    </w:p>
    <w:p w14:paraId="46CD8766" w14:textId="4B2C6381" w:rsidR="0081057D" w:rsidRPr="00430F9D" w:rsidRDefault="0081057D" w:rsidP="00430F9D">
      <w:pPr>
        <w:spacing w:line="480" w:lineRule="auto"/>
        <w:ind w:firstLine="360"/>
        <w:rPr>
          <w:rFonts w:ascii="Arial" w:hAnsi="Arial" w:cs="Arial"/>
          <w:sz w:val="20"/>
          <w:szCs w:val="20"/>
        </w:rPr>
      </w:pPr>
      <w:r w:rsidRPr="00430F9D">
        <w:rPr>
          <w:rFonts w:ascii="Arial" w:hAnsi="Arial" w:cs="Arial"/>
          <w:sz w:val="20"/>
          <w:szCs w:val="20"/>
        </w:rPr>
        <w:t>Neither of the</w:t>
      </w:r>
      <w:r w:rsidR="00FC59C0" w:rsidRPr="00430F9D">
        <w:rPr>
          <w:rFonts w:ascii="Arial" w:hAnsi="Arial" w:cs="Arial"/>
          <w:sz w:val="20"/>
          <w:szCs w:val="20"/>
        </w:rPr>
        <w:t xml:space="preserve"> pilot</w:t>
      </w:r>
      <w:r w:rsidRPr="00430F9D">
        <w:rPr>
          <w:rFonts w:ascii="Arial" w:hAnsi="Arial" w:cs="Arial"/>
          <w:sz w:val="20"/>
          <w:szCs w:val="20"/>
        </w:rPr>
        <w:t xml:space="preserve"> primates were observed engaging in maladaptive behaviors</w:t>
      </w:r>
      <w:r w:rsidR="00FC59C0" w:rsidRPr="00430F9D">
        <w:rPr>
          <w:rFonts w:ascii="Arial" w:hAnsi="Arial" w:cs="Arial"/>
          <w:sz w:val="20"/>
          <w:szCs w:val="20"/>
        </w:rPr>
        <w:t xml:space="preserve"> in either feeding condition</w:t>
      </w:r>
      <w:r w:rsidRPr="00430F9D">
        <w:rPr>
          <w:rFonts w:ascii="Arial" w:hAnsi="Arial" w:cs="Arial"/>
          <w:sz w:val="20"/>
          <w:szCs w:val="20"/>
        </w:rPr>
        <w:t xml:space="preserve">; however, it was </w:t>
      </w:r>
      <w:r w:rsidR="007569D2" w:rsidRPr="005D5949">
        <w:rPr>
          <w:rFonts w:ascii="Arial" w:hAnsi="Arial" w:cs="Arial"/>
          <w:sz w:val="20"/>
          <w:szCs w:val="20"/>
        </w:rPr>
        <w:t>interpreted by research staff</w:t>
      </w:r>
      <w:r w:rsidRPr="00430F9D">
        <w:rPr>
          <w:rFonts w:ascii="Arial" w:hAnsi="Arial" w:cs="Arial"/>
          <w:sz w:val="20"/>
          <w:szCs w:val="20"/>
        </w:rPr>
        <w:t xml:space="preserve"> to improve the welfare of these primates </w:t>
      </w:r>
      <w:r w:rsidR="007569D2" w:rsidRPr="005D5949">
        <w:rPr>
          <w:rFonts w:ascii="Arial" w:hAnsi="Arial" w:cs="Arial"/>
          <w:sz w:val="20"/>
          <w:szCs w:val="20"/>
        </w:rPr>
        <w:t>strongly enough</w:t>
      </w:r>
      <w:r w:rsidRPr="00430F9D">
        <w:rPr>
          <w:rFonts w:ascii="Arial" w:hAnsi="Arial" w:cs="Arial"/>
          <w:sz w:val="20"/>
          <w:szCs w:val="20"/>
        </w:rPr>
        <w:t xml:space="preserve"> that all of their primates were transitioned to the raised feeders. Over the course of this project, staff perception was captured via in-person communication</w:t>
      </w:r>
      <w:r w:rsidR="00054898" w:rsidRPr="00430F9D">
        <w:rPr>
          <w:rFonts w:ascii="Arial" w:hAnsi="Arial" w:cs="Arial"/>
          <w:sz w:val="20"/>
          <w:szCs w:val="20"/>
        </w:rPr>
        <w:t xml:space="preserve"> and additional potential measures of welfare were identified for future evaluation</w:t>
      </w:r>
      <w:r w:rsidRPr="00430F9D">
        <w:rPr>
          <w:rFonts w:ascii="Arial" w:hAnsi="Arial" w:cs="Arial"/>
          <w:sz w:val="20"/>
          <w:szCs w:val="20"/>
        </w:rPr>
        <w:t>. It was suggested that primate welfare had improved based on:</w:t>
      </w:r>
    </w:p>
    <w:p w14:paraId="1A3A81B2" w14:textId="00F22E8C" w:rsidR="00054898" w:rsidRPr="00430F9D" w:rsidRDefault="00054898" w:rsidP="00430F9D">
      <w:pPr>
        <w:pStyle w:val="ListParagraph"/>
        <w:numPr>
          <w:ilvl w:val="0"/>
          <w:numId w:val="2"/>
        </w:numPr>
        <w:spacing w:line="480" w:lineRule="auto"/>
        <w:rPr>
          <w:rFonts w:ascii="Arial" w:hAnsi="Arial" w:cs="Arial"/>
          <w:sz w:val="20"/>
          <w:szCs w:val="20"/>
        </w:rPr>
      </w:pPr>
      <w:r w:rsidRPr="00430F9D">
        <w:rPr>
          <w:rFonts w:ascii="Arial" w:hAnsi="Arial" w:cs="Arial"/>
          <w:sz w:val="20"/>
          <w:szCs w:val="20"/>
        </w:rPr>
        <w:t xml:space="preserve">Alopecia – </w:t>
      </w:r>
      <w:r w:rsidR="007569D2" w:rsidRPr="005D5949">
        <w:rPr>
          <w:rFonts w:ascii="Arial" w:hAnsi="Arial" w:cs="Arial"/>
          <w:sz w:val="20"/>
          <w:szCs w:val="20"/>
        </w:rPr>
        <w:t xml:space="preserve">An improvement in alopecia scores was noted in Group 2 during the course of diet provision in the raised feeder. </w:t>
      </w:r>
      <w:r w:rsidRPr="00430F9D">
        <w:rPr>
          <w:rFonts w:ascii="Arial" w:hAnsi="Arial" w:cs="Arial"/>
          <w:sz w:val="20"/>
          <w:szCs w:val="20"/>
        </w:rPr>
        <w:t>These primates are believed to have behaviorally-driven alopecia based on veterinary and behavior staff evaluation.</w:t>
      </w:r>
    </w:p>
    <w:p w14:paraId="0E5DE56E" w14:textId="10E59B82" w:rsidR="0081057D" w:rsidRPr="00430F9D" w:rsidRDefault="0081057D" w:rsidP="00430F9D">
      <w:pPr>
        <w:pStyle w:val="ListParagraph"/>
        <w:numPr>
          <w:ilvl w:val="0"/>
          <w:numId w:val="2"/>
        </w:numPr>
        <w:spacing w:line="480" w:lineRule="auto"/>
        <w:rPr>
          <w:rFonts w:ascii="Arial" w:hAnsi="Arial" w:cs="Arial"/>
          <w:sz w:val="20"/>
          <w:szCs w:val="20"/>
        </w:rPr>
      </w:pPr>
      <w:r w:rsidRPr="00430F9D">
        <w:rPr>
          <w:rFonts w:ascii="Arial" w:hAnsi="Arial" w:cs="Arial"/>
          <w:sz w:val="20"/>
          <w:szCs w:val="20"/>
        </w:rPr>
        <w:t xml:space="preserve">Approachability – husbandry staff reported that </w:t>
      </w:r>
      <w:r w:rsidR="007569D2" w:rsidRPr="005D5949">
        <w:rPr>
          <w:rFonts w:ascii="Arial" w:hAnsi="Arial" w:cs="Arial"/>
          <w:sz w:val="20"/>
          <w:szCs w:val="20"/>
        </w:rPr>
        <w:t>Group 1</w:t>
      </w:r>
      <w:r w:rsidR="007569D2" w:rsidRPr="00430F9D">
        <w:rPr>
          <w:rFonts w:ascii="Arial" w:hAnsi="Arial" w:cs="Arial"/>
          <w:sz w:val="20"/>
          <w:szCs w:val="20"/>
        </w:rPr>
        <w:t xml:space="preserve"> </w:t>
      </w:r>
      <w:r w:rsidRPr="00430F9D">
        <w:rPr>
          <w:rFonts w:ascii="Arial" w:hAnsi="Arial" w:cs="Arial"/>
          <w:sz w:val="20"/>
          <w:szCs w:val="20"/>
        </w:rPr>
        <w:t xml:space="preserve">primates were less </w:t>
      </w:r>
      <w:r w:rsidR="007569D2" w:rsidRPr="005D5949">
        <w:rPr>
          <w:rFonts w:ascii="Arial" w:hAnsi="Arial" w:cs="Arial"/>
          <w:sz w:val="20"/>
          <w:szCs w:val="20"/>
        </w:rPr>
        <w:t>aggressive</w:t>
      </w:r>
      <w:r w:rsidR="007569D2" w:rsidRPr="00430F9D">
        <w:rPr>
          <w:rFonts w:ascii="Arial" w:hAnsi="Arial" w:cs="Arial"/>
          <w:sz w:val="20"/>
          <w:szCs w:val="20"/>
        </w:rPr>
        <w:t xml:space="preserve"> </w:t>
      </w:r>
      <w:r w:rsidRPr="00430F9D">
        <w:rPr>
          <w:rFonts w:ascii="Arial" w:hAnsi="Arial" w:cs="Arial"/>
          <w:sz w:val="20"/>
          <w:szCs w:val="20"/>
        </w:rPr>
        <w:t>and engaged in less rack-shaking and dominance behaviors when staff entered to feed them their dietary ration while fed in the raised feeder.</w:t>
      </w:r>
    </w:p>
    <w:p w14:paraId="30B22D62" w14:textId="0976298B" w:rsidR="00054898" w:rsidRPr="00430F9D" w:rsidRDefault="00054898" w:rsidP="00430F9D">
      <w:pPr>
        <w:pStyle w:val="ListParagraph"/>
        <w:numPr>
          <w:ilvl w:val="0"/>
          <w:numId w:val="2"/>
        </w:numPr>
        <w:spacing w:line="480" w:lineRule="auto"/>
        <w:rPr>
          <w:rFonts w:ascii="Arial" w:hAnsi="Arial" w:cs="Arial"/>
          <w:sz w:val="20"/>
          <w:szCs w:val="20"/>
        </w:rPr>
      </w:pPr>
      <w:r w:rsidRPr="00430F9D">
        <w:rPr>
          <w:rFonts w:ascii="Arial" w:hAnsi="Arial" w:cs="Arial"/>
          <w:sz w:val="20"/>
          <w:szCs w:val="20"/>
        </w:rPr>
        <w:t xml:space="preserve">Task performance – though the data collected </w:t>
      </w:r>
      <w:r w:rsidR="007569D2" w:rsidRPr="005D5949">
        <w:rPr>
          <w:rFonts w:ascii="Arial" w:hAnsi="Arial" w:cs="Arial"/>
          <w:sz w:val="20"/>
          <w:szCs w:val="20"/>
        </w:rPr>
        <w:t xml:space="preserve">in this project </w:t>
      </w:r>
      <w:r w:rsidRPr="00430F9D">
        <w:rPr>
          <w:rFonts w:ascii="Arial" w:hAnsi="Arial" w:cs="Arial"/>
          <w:sz w:val="20"/>
          <w:szCs w:val="20"/>
        </w:rPr>
        <w:t>for Rudy demonstrated an increase in maladaptive behavior in the housing location, research staff reported an increase in task performance, comfort in moving to chair, and ability to stay focused throughout the duration of the diet being fed in the raised feeder.</w:t>
      </w:r>
    </w:p>
    <w:p w14:paraId="4B501F73" w14:textId="25681186" w:rsidR="00AC6461" w:rsidRPr="00430F9D" w:rsidRDefault="00386750" w:rsidP="00430F9D">
      <w:pPr>
        <w:spacing w:line="480" w:lineRule="auto"/>
        <w:rPr>
          <w:rFonts w:ascii="Arial" w:hAnsi="Arial" w:cs="Arial"/>
          <w:sz w:val="20"/>
          <w:szCs w:val="20"/>
        </w:rPr>
      </w:pPr>
      <w:r w:rsidRPr="00430F9D">
        <w:rPr>
          <w:rFonts w:ascii="Arial" w:hAnsi="Arial" w:cs="Arial"/>
          <w:i/>
          <w:sz w:val="20"/>
          <w:szCs w:val="20"/>
        </w:rPr>
        <w:t xml:space="preserve">Call for </w:t>
      </w:r>
      <w:r w:rsidR="00CA379F" w:rsidRPr="00430F9D">
        <w:rPr>
          <w:rFonts w:ascii="Arial" w:hAnsi="Arial" w:cs="Arial"/>
          <w:i/>
          <w:sz w:val="20"/>
          <w:szCs w:val="20"/>
        </w:rPr>
        <w:t xml:space="preserve">Distinct </w:t>
      </w:r>
      <w:r w:rsidR="00122786" w:rsidRPr="00430F9D">
        <w:rPr>
          <w:rFonts w:ascii="Arial" w:hAnsi="Arial" w:cs="Arial"/>
          <w:i/>
          <w:sz w:val="20"/>
          <w:szCs w:val="20"/>
        </w:rPr>
        <w:t>Definitions</w:t>
      </w:r>
      <w:r w:rsidR="00122786" w:rsidRPr="00430F9D">
        <w:rPr>
          <w:rFonts w:ascii="Arial" w:hAnsi="Arial" w:cs="Arial"/>
          <w:sz w:val="20"/>
          <w:szCs w:val="20"/>
        </w:rPr>
        <w:t xml:space="preserve"> </w:t>
      </w:r>
    </w:p>
    <w:p w14:paraId="7073B93C" w14:textId="3E8427E3" w:rsidR="00122786" w:rsidRPr="00430F9D" w:rsidRDefault="00122786" w:rsidP="00430F9D">
      <w:pPr>
        <w:spacing w:line="480" w:lineRule="auto"/>
        <w:ind w:firstLine="720"/>
        <w:rPr>
          <w:rFonts w:ascii="Arial" w:hAnsi="Arial" w:cs="Arial"/>
          <w:sz w:val="20"/>
          <w:szCs w:val="20"/>
        </w:rPr>
      </w:pPr>
      <w:r w:rsidRPr="00430F9D">
        <w:rPr>
          <w:rFonts w:ascii="Arial" w:hAnsi="Arial" w:cs="Arial"/>
          <w:sz w:val="20"/>
          <w:szCs w:val="20"/>
        </w:rPr>
        <w:t xml:space="preserve">Feeding ecology in the literature is defined primarily based on the breakdown of the types of items consumed by the macaques, using the terms “foraging” and “feeding” interchangeably. In literature the primary difference between feeding and foraging is related to whether the primate is consuming something that is directly related to their nutritional needs (the ration of chow) versus whether it is considered supplemental or “extra” (the dietary treats provided). For example, Iredale et al. (2010) defined feeding behavior in their ethogram as “[P]hysically putting food into the mouth or chewing food”, while Gottlieb et al. (2011) defined forage in their ethogram as “picking up and placing a food item in the monkey’s mouth (not including monkey chow in the cage)”. </w:t>
      </w:r>
      <w:r w:rsidR="00CA379F" w:rsidRPr="00430F9D">
        <w:rPr>
          <w:rFonts w:ascii="Arial" w:hAnsi="Arial" w:cs="Arial"/>
          <w:sz w:val="20"/>
          <w:szCs w:val="20"/>
        </w:rPr>
        <w:t xml:space="preserve">Creating distinct definitions based on the behaviors involved in or motivated by appetitive drive, could create a better understanding of macaque feeding ecology and how to best meet the needs of these primates in </w:t>
      </w:r>
      <w:r w:rsidR="008C48D1" w:rsidRPr="00430F9D">
        <w:rPr>
          <w:rFonts w:ascii="Arial" w:hAnsi="Arial" w:cs="Arial"/>
          <w:sz w:val="20"/>
          <w:szCs w:val="20"/>
        </w:rPr>
        <w:t>captivity</w:t>
      </w:r>
      <w:r w:rsidR="00CA379F" w:rsidRPr="00430F9D">
        <w:rPr>
          <w:rFonts w:ascii="Arial" w:hAnsi="Arial" w:cs="Arial"/>
          <w:sz w:val="20"/>
          <w:szCs w:val="20"/>
        </w:rPr>
        <w:t xml:space="preserve">. </w:t>
      </w:r>
      <w:r w:rsidR="007569D2" w:rsidRPr="00430F9D">
        <w:rPr>
          <w:rFonts w:ascii="Arial" w:hAnsi="Arial" w:cs="Arial"/>
          <w:sz w:val="20"/>
          <w:szCs w:val="20"/>
        </w:rPr>
        <w:t>Perhaps</w:t>
      </w:r>
      <w:r w:rsidR="00FC59C0" w:rsidRPr="00430F9D">
        <w:rPr>
          <w:rFonts w:ascii="Arial" w:hAnsi="Arial" w:cs="Arial"/>
          <w:sz w:val="20"/>
          <w:szCs w:val="20"/>
        </w:rPr>
        <w:t xml:space="preserve"> it would be important to note what behaviors are deemed important to satiating the appetitive drive</w:t>
      </w:r>
      <w:r w:rsidR="007569D2" w:rsidRPr="00430F9D">
        <w:rPr>
          <w:rFonts w:ascii="Arial" w:hAnsi="Arial" w:cs="Arial"/>
          <w:sz w:val="20"/>
          <w:szCs w:val="20"/>
        </w:rPr>
        <w:t>. Such questions may include:</w:t>
      </w:r>
      <w:r w:rsidR="00FC59C0" w:rsidRPr="00430F9D">
        <w:rPr>
          <w:rFonts w:ascii="Arial" w:hAnsi="Arial" w:cs="Arial"/>
          <w:sz w:val="20"/>
          <w:szCs w:val="20"/>
        </w:rPr>
        <w:t xml:space="preserve"> is cheek pouch use innately driven or learned based on environment</w:t>
      </w:r>
      <w:r w:rsidR="007569D2" w:rsidRPr="00430F9D">
        <w:rPr>
          <w:rFonts w:ascii="Arial" w:hAnsi="Arial" w:cs="Arial"/>
          <w:sz w:val="20"/>
          <w:szCs w:val="20"/>
        </w:rPr>
        <w:t xml:space="preserve">; </w:t>
      </w:r>
      <w:r w:rsidR="00FC59C0" w:rsidRPr="00430F9D">
        <w:rPr>
          <w:rFonts w:ascii="Arial" w:hAnsi="Arial" w:cs="Arial"/>
          <w:sz w:val="20"/>
          <w:szCs w:val="20"/>
        </w:rPr>
        <w:t>how frequent should a captive primate’s meals be during the day and what is the impact on behavior</w:t>
      </w:r>
      <w:r w:rsidR="007569D2" w:rsidRPr="00430F9D">
        <w:rPr>
          <w:rFonts w:ascii="Arial" w:hAnsi="Arial" w:cs="Arial"/>
          <w:sz w:val="20"/>
          <w:szCs w:val="20"/>
        </w:rPr>
        <w:t xml:space="preserve">; </w:t>
      </w:r>
      <w:r w:rsidR="00FC59C0" w:rsidRPr="00430F9D">
        <w:rPr>
          <w:rFonts w:ascii="Arial" w:hAnsi="Arial" w:cs="Arial"/>
          <w:sz w:val="20"/>
          <w:szCs w:val="20"/>
        </w:rPr>
        <w:t>what diet composition</w:t>
      </w:r>
      <w:r w:rsidR="00150565" w:rsidRPr="00430F9D">
        <w:rPr>
          <w:rFonts w:ascii="Arial" w:hAnsi="Arial" w:cs="Arial"/>
          <w:sz w:val="20"/>
          <w:szCs w:val="20"/>
        </w:rPr>
        <w:t xml:space="preserve"> or presentation</w:t>
      </w:r>
      <w:r w:rsidR="00FC59C0" w:rsidRPr="00430F9D">
        <w:rPr>
          <w:rFonts w:ascii="Arial" w:hAnsi="Arial" w:cs="Arial"/>
          <w:sz w:val="20"/>
          <w:szCs w:val="20"/>
        </w:rPr>
        <w:t xml:space="preserve"> is required to encourage a feeling of satiation and cessation of appetite driven behavior.</w:t>
      </w:r>
    </w:p>
    <w:p w14:paraId="737503AE" w14:textId="77777777" w:rsidR="00B662A2" w:rsidRPr="00430F9D" w:rsidRDefault="00B662A2" w:rsidP="00430F9D">
      <w:pPr>
        <w:spacing w:line="480" w:lineRule="auto"/>
        <w:rPr>
          <w:rFonts w:ascii="Arial" w:hAnsi="Arial" w:cs="Arial"/>
          <w:b/>
          <w:sz w:val="24"/>
          <w:szCs w:val="20"/>
        </w:rPr>
      </w:pPr>
      <w:r w:rsidRPr="00430F9D">
        <w:rPr>
          <w:rFonts w:ascii="Arial" w:hAnsi="Arial" w:cs="Arial"/>
          <w:b/>
          <w:sz w:val="24"/>
          <w:szCs w:val="20"/>
        </w:rPr>
        <w:t>Conclusion</w:t>
      </w:r>
    </w:p>
    <w:p w14:paraId="619740AA" w14:textId="3E9D15F2" w:rsidR="00C50851" w:rsidRPr="00430F9D" w:rsidRDefault="009E5768" w:rsidP="00430F9D">
      <w:pPr>
        <w:spacing w:line="480" w:lineRule="auto"/>
        <w:ind w:firstLine="720"/>
        <w:rPr>
          <w:rFonts w:ascii="Arial" w:hAnsi="Arial" w:cs="Arial"/>
          <w:sz w:val="20"/>
          <w:szCs w:val="20"/>
        </w:rPr>
      </w:pPr>
      <w:r w:rsidRPr="00430F9D">
        <w:rPr>
          <w:rFonts w:ascii="Arial" w:hAnsi="Arial" w:cs="Arial"/>
          <w:sz w:val="20"/>
          <w:szCs w:val="20"/>
        </w:rPr>
        <w:t xml:space="preserve">Provision of diet in a raised feeder as a refinement strategy had an overall positive impact on primate welfare based on the increase in upright posture and time spent engaging in appetitive behaviors. While the impact to maladaptive behaviors did not suggest a positive impact, </w:t>
      </w:r>
      <w:r w:rsidR="001F4DA9" w:rsidRPr="005D5949">
        <w:rPr>
          <w:rFonts w:ascii="Arial" w:hAnsi="Arial" w:cs="Arial"/>
          <w:sz w:val="20"/>
          <w:szCs w:val="20"/>
        </w:rPr>
        <w:t>eight</w:t>
      </w:r>
      <w:r w:rsidR="001F4DA9" w:rsidRPr="00430F9D">
        <w:rPr>
          <w:rFonts w:ascii="Arial" w:hAnsi="Arial" w:cs="Arial"/>
          <w:sz w:val="20"/>
          <w:szCs w:val="20"/>
        </w:rPr>
        <w:t xml:space="preserve"> </w:t>
      </w:r>
      <w:r w:rsidRPr="00430F9D">
        <w:rPr>
          <w:rFonts w:ascii="Arial" w:hAnsi="Arial" w:cs="Arial"/>
          <w:sz w:val="20"/>
          <w:szCs w:val="20"/>
        </w:rPr>
        <w:t xml:space="preserve">out of 13 primates did demonstrate varying degrees of a reduction in maladaptive behavior. </w:t>
      </w:r>
      <w:r w:rsidR="00711B2D" w:rsidRPr="00430F9D">
        <w:rPr>
          <w:rFonts w:ascii="Arial" w:hAnsi="Arial" w:cs="Arial"/>
          <w:sz w:val="20"/>
          <w:szCs w:val="20"/>
        </w:rPr>
        <w:t xml:space="preserve">While this study looked at 100% diet presentation, additional studies might indicate more positive association with less than 100% provision or rotating diet presentation to encourage more exploratory behaviors. At the conclusion of this project, it was determined that a feeder may not be required if the diet size was large enough to prevent the diet from falling through. This could decrease the impact on labor </w:t>
      </w:r>
      <w:r w:rsidR="000D4025" w:rsidRPr="00430F9D">
        <w:rPr>
          <w:rFonts w:ascii="Arial" w:hAnsi="Arial" w:cs="Arial"/>
          <w:sz w:val="20"/>
          <w:szCs w:val="20"/>
        </w:rPr>
        <w:t xml:space="preserve">during the provision of </w:t>
      </w:r>
      <w:r w:rsidR="001F4DA9" w:rsidRPr="005D5949">
        <w:rPr>
          <w:rFonts w:ascii="Arial" w:hAnsi="Arial" w:cs="Arial"/>
          <w:sz w:val="20"/>
          <w:szCs w:val="20"/>
        </w:rPr>
        <w:t>diet</w:t>
      </w:r>
      <w:r w:rsidR="000D4025" w:rsidRPr="00430F9D">
        <w:rPr>
          <w:rFonts w:ascii="Arial" w:hAnsi="Arial" w:cs="Arial"/>
          <w:sz w:val="20"/>
          <w:szCs w:val="20"/>
        </w:rPr>
        <w:t xml:space="preserve">. Future studies should also look at the provision of hay by itself as a potential dietary supplement and its impact alone on primate behavior. </w:t>
      </w:r>
      <w:r w:rsidR="00C50851" w:rsidRPr="00430F9D">
        <w:rPr>
          <w:rFonts w:ascii="Arial" w:hAnsi="Arial" w:cs="Arial"/>
          <w:sz w:val="20"/>
          <w:szCs w:val="20"/>
        </w:rPr>
        <w:t xml:space="preserve">While additional evaluation is required, refinements in how and what </w:t>
      </w:r>
      <w:r w:rsidR="001F4DA9" w:rsidRPr="005D5949">
        <w:rPr>
          <w:rFonts w:ascii="Arial" w:hAnsi="Arial" w:cs="Arial"/>
          <w:sz w:val="20"/>
          <w:szCs w:val="20"/>
        </w:rPr>
        <w:t>is</w:t>
      </w:r>
      <w:r w:rsidR="001F4DA9" w:rsidRPr="00430F9D">
        <w:rPr>
          <w:rFonts w:ascii="Arial" w:hAnsi="Arial" w:cs="Arial"/>
          <w:sz w:val="20"/>
          <w:szCs w:val="20"/>
        </w:rPr>
        <w:t xml:space="preserve"> </w:t>
      </w:r>
      <w:r w:rsidR="00C50851" w:rsidRPr="00430F9D">
        <w:rPr>
          <w:rFonts w:ascii="Arial" w:hAnsi="Arial" w:cs="Arial"/>
          <w:sz w:val="20"/>
          <w:szCs w:val="20"/>
        </w:rPr>
        <w:t>provide</w:t>
      </w:r>
      <w:r w:rsidR="001F4DA9" w:rsidRPr="005D5949">
        <w:rPr>
          <w:rFonts w:ascii="Arial" w:hAnsi="Arial" w:cs="Arial"/>
          <w:sz w:val="20"/>
          <w:szCs w:val="20"/>
        </w:rPr>
        <w:t>d</w:t>
      </w:r>
      <w:r w:rsidR="00C50851" w:rsidRPr="00430F9D">
        <w:rPr>
          <w:rFonts w:ascii="Arial" w:hAnsi="Arial" w:cs="Arial"/>
          <w:sz w:val="20"/>
          <w:szCs w:val="20"/>
        </w:rPr>
        <w:t xml:space="preserve"> captive macaques could have a positive influence on their welfare.</w:t>
      </w:r>
    </w:p>
    <w:p w14:paraId="3D4DD908" w14:textId="77777777" w:rsidR="00122786" w:rsidRPr="00430F9D" w:rsidRDefault="00122786" w:rsidP="00430F9D">
      <w:pPr>
        <w:spacing w:line="480" w:lineRule="auto"/>
        <w:rPr>
          <w:rFonts w:ascii="Arial" w:hAnsi="Arial" w:cs="Arial"/>
          <w:b/>
          <w:sz w:val="24"/>
          <w:szCs w:val="20"/>
        </w:rPr>
      </w:pPr>
      <w:r w:rsidRPr="00430F9D">
        <w:rPr>
          <w:rFonts w:ascii="Arial" w:hAnsi="Arial" w:cs="Arial"/>
          <w:b/>
          <w:sz w:val="24"/>
          <w:szCs w:val="20"/>
        </w:rPr>
        <w:t>References</w:t>
      </w:r>
    </w:p>
    <w:p w14:paraId="6E8BDCA6" w14:textId="77777777" w:rsidR="00122786" w:rsidRPr="00430F9D" w:rsidRDefault="00122786" w:rsidP="00430F9D">
      <w:pPr>
        <w:spacing w:line="240" w:lineRule="auto"/>
        <w:ind w:left="720" w:hanging="720"/>
        <w:rPr>
          <w:rFonts w:ascii="Arial" w:eastAsia="Arial" w:hAnsi="Arial" w:cs="Arial"/>
          <w:sz w:val="20"/>
          <w:szCs w:val="20"/>
          <w:shd w:val="clear" w:color="auto" w:fill="FFFFFF"/>
        </w:rPr>
      </w:pPr>
      <w:r w:rsidRPr="00430F9D">
        <w:rPr>
          <w:rFonts w:ascii="Arial" w:eastAsia="Arial" w:hAnsi="Arial" w:cs="Arial"/>
          <w:sz w:val="20"/>
          <w:szCs w:val="20"/>
          <w:shd w:val="clear" w:color="auto" w:fill="FFFFFF"/>
        </w:rPr>
        <w:t xml:space="preserve">Bayne, K., Mainzer, H., Dexter, S., Campbell, G., Yamada, F., &amp; Suomi, S. (1991). The reduction of abnormal behaviors in individually </w:t>
      </w:r>
      <w:bookmarkStart w:id="0" w:name="_GoBack"/>
      <w:r w:rsidRPr="00430F9D">
        <w:rPr>
          <w:rFonts w:ascii="Arial" w:eastAsia="Arial" w:hAnsi="Arial" w:cs="Arial"/>
          <w:sz w:val="20"/>
          <w:szCs w:val="20"/>
          <w:shd w:val="clear" w:color="auto" w:fill="FFFFFF"/>
        </w:rPr>
        <w:t>housed</w:t>
      </w:r>
      <w:bookmarkEnd w:id="0"/>
      <w:r w:rsidRPr="00430F9D">
        <w:rPr>
          <w:rFonts w:ascii="Arial" w:eastAsia="Arial" w:hAnsi="Arial" w:cs="Arial"/>
          <w:sz w:val="20"/>
          <w:szCs w:val="20"/>
          <w:shd w:val="clear" w:color="auto" w:fill="FFFFFF"/>
        </w:rPr>
        <w:t xml:space="preserve"> rhesus monkeys (Macaca mulatta) with a foraging/grooming board. </w:t>
      </w:r>
      <w:r w:rsidRPr="00430F9D">
        <w:rPr>
          <w:rFonts w:ascii="Arial" w:eastAsia="Arial" w:hAnsi="Arial" w:cs="Arial"/>
          <w:i/>
          <w:iCs/>
          <w:sz w:val="20"/>
          <w:szCs w:val="20"/>
          <w:shd w:val="clear" w:color="auto" w:fill="FFFFFF"/>
        </w:rPr>
        <w:t>American Journal of Primatology</w:t>
      </w:r>
      <w:r w:rsidRPr="00430F9D">
        <w:rPr>
          <w:rFonts w:ascii="Arial" w:eastAsia="Arial" w:hAnsi="Arial" w:cs="Arial"/>
          <w:sz w:val="20"/>
          <w:szCs w:val="20"/>
          <w:shd w:val="clear" w:color="auto" w:fill="FFFFFF"/>
        </w:rPr>
        <w:t>, </w:t>
      </w:r>
      <w:r w:rsidRPr="00430F9D">
        <w:rPr>
          <w:rFonts w:ascii="Arial" w:eastAsia="Arial" w:hAnsi="Arial" w:cs="Arial"/>
          <w:i/>
          <w:iCs/>
          <w:sz w:val="20"/>
          <w:szCs w:val="20"/>
          <w:shd w:val="clear" w:color="auto" w:fill="FFFFFF"/>
        </w:rPr>
        <w:t>23</w:t>
      </w:r>
      <w:r w:rsidRPr="00430F9D">
        <w:rPr>
          <w:rFonts w:ascii="Arial" w:eastAsia="Arial" w:hAnsi="Arial" w:cs="Arial"/>
          <w:sz w:val="20"/>
          <w:szCs w:val="20"/>
          <w:shd w:val="clear" w:color="auto" w:fill="FFFFFF"/>
        </w:rPr>
        <w:t>(1), 23-35.</w:t>
      </w:r>
    </w:p>
    <w:p w14:paraId="069CB6DB" w14:textId="77777777" w:rsidR="00122786" w:rsidRPr="00430F9D" w:rsidRDefault="00122786"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Bennett, A. J., Perkins, C. M., Harty, N. M., Niu, M., Buelo, A. K., Luck, M. L., &amp; Pierre, P. J. (2014). Assessment of foraging devices as a model for decision-making in nonhuman primate environmental enrichment. </w:t>
      </w:r>
      <w:r w:rsidRPr="00430F9D">
        <w:rPr>
          <w:rFonts w:ascii="Arial" w:eastAsia="Arial" w:hAnsi="Arial" w:cs="Arial"/>
          <w:i/>
          <w:iCs/>
          <w:sz w:val="20"/>
          <w:szCs w:val="20"/>
        </w:rPr>
        <w:t>Journal of the American Association for Laboratory Animal Science</w:t>
      </w:r>
      <w:r w:rsidRPr="00430F9D">
        <w:rPr>
          <w:rFonts w:ascii="Arial" w:eastAsia="Arial" w:hAnsi="Arial" w:cs="Arial"/>
          <w:sz w:val="20"/>
          <w:szCs w:val="20"/>
        </w:rPr>
        <w:t>, </w:t>
      </w:r>
      <w:r w:rsidRPr="00430F9D">
        <w:rPr>
          <w:rFonts w:ascii="Arial" w:eastAsia="Arial" w:hAnsi="Arial" w:cs="Arial"/>
          <w:i/>
          <w:iCs/>
          <w:sz w:val="20"/>
          <w:szCs w:val="20"/>
        </w:rPr>
        <w:t>53</w:t>
      </w:r>
      <w:r w:rsidRPr="00430F9D">
        <w:rPr>
          <w:rFonts w:ascii="Arial" w:eastAsia="Arial" w:hAnsi="Arial" w:cs="Arial"/>
          <w:sz w:val="20"/>
          <w:szCs w:val="20"/>
        </w:rPr>
        <w:t>(5), 452-463.</w:t>
      </w:r>
    </w:p>
    <w:p w14:paraId="451FAE6C" w14:textId="77777777" w:rsidR="00122786" w:rsidRPr="00430F9D" w:rsidRDefault="00122786"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Bennett, A. J., Perkins, C. M., Tenpas, P. D., Reinebach, A. L., &amp; Pierre, P. J. (2016). Moving evidence into practice: cost analysis and assessment of macaques’ sustained behavioral engagement with videogames and foraging devices. </w:t>
      </w:r>
      <w:r w:rsidRPr="00430F9D">
        <w:rPr>
          <w:rFonts w:ascii="Arial" w:eastAsia="Arial" w:hAnsi="Arial" w:cs="Arial"/>
          <w:i/>
          <w:iCs/>
          <w:sz w:val="20"/>
          <w:szCs w:val="20"/>
        </w:rPr>
        <w:t>American Journal of Primatology</w:t>
      </w:r>
      <w:r w:rsidRPr="00430F9D">
        <w:rPr>
          <w:rFonts w:ascii="Arial" w:eastAsia="Arial" w:hAnsi="Arial" w:cs="Arial"/>
          <w:sz w:val="20"/>
          <w:szCs w:val="20"/>
        </w:rPr>
        <w:t>, </w:t>
      </w:r>
      <w:r w:rsidRPr="00430F9D">
        <w:rPr>
          <w:rFonts w:ascii="Arial" w:eastAsia="Arial" w:hAnsi="Arial" w:cs="Arial"/>
          <w:i/>
          <w:iCs/>
          <w:sz w:val="20"/>
          <w:szCs w:val="20"/>
        </w:rPr>
        <w:t>78</w:t>
      </w:r>
      <w:r w:rsidRPr="00430F9D">
        <w:rPr>
          <w:rFonts w:ascii="Arial" w:eastAsia="Arial" w:hAnsi="Arial" w:cs="Arial"/>
          <w:sz w:val="20"/>
          <w:szCs w:val="20"/>
        </w:rPr>
        <w:t>(12), 1250-1264.</w:t>
      </w:r>
    </w:p>
    <w:p w14:paraId="6B734E48" w14:textId="77777777" w:rsidR="00122786" w:rsidRPr="00430F9D" w:rsidRDefault="00122786"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Bertrand, F., Seguin, Y., Chauvier, F., &amp; Blanquié, J. P. (1999). Influence of two different kinds of foraging device on feeding behaviour of rhesus macaques (Macaca mulatta). </w:t>
      </w:r>
      <w:r w:rsidRPr="00430F9D">
        <w:rPr>
          <w:rFonts w:ascii="Arial" w:eastAsia="Arial" w:hAnsi="Arial" w:cs="Arial"/>
          <w:i/>
          <w:iCs/>
          <w:sz w:val="20"/>
          <w:szCs w:val="20"/>
        </w:rPr>
        <w:t>Folia Primatologica</w:t>
      </w:r>
      <w:r w:rsidRPr="00430F9D">
        <w:rPr>
          <w:rFonts w:ascii="Arial" w:eastAsia="Arial" w:hAnsi="Arial" w:cs="Arial"/>
          <w:sz w:val="20"/>
          <w:szCs w:val="20"/>
        </w:rPr>
        <w:t>, </w:t>
      </w:r>
      <w:r w:rsidRPr="00430F9D">
        <w:rPr>
          <w:rFonts w:ascii="Arial" w:eastAsia="Arial" w:hAnsi="Arial" w:cs="Arial"/>
          <w:i/>
          <w:iCs/>
          <w:sz w:val="20"/>
          <w:szCs w:val="20"/>
        </w:rPr>
        <w:t>70</w:t>
      </w:r>
      <w:r w:rsidRPr="00430F9D">
        <w:rPr>
          <w:rFonts w:ascii="Arial" w:eastAsia="Arial" w:hAnsi="Arial" w:cs="Arial"/>
          <w:sz w:val="20"/>
          <w:szCs w:val="20"/>
        </w:rPr>
        <w:t>(4), 207.</w:t>
      </w:r>
    </w:p>
    <w:p w14:paraId="418F1352" w14:textId="77777777" w:rsidR="00122786" w:rsidRPr="00430F9D" w:rsidRDefault="00122786" w:rsidP="00430F9D">
      <w:pPr>
        <w:spacing w:line="240" w:lineRule="auto"/>
        <w:ind w:left="720" w:hanging="720"/>
        <w:rPr>
          <w:rFonts w:ascii="Arial" w:hAnsi="Arial" w:cs="Arial"/>
          <w:sz w:val="20"/>
          <w:szCs w:val="20"/>
          <w:shd w:val="clear" w:color="auto" w:fill="FFFFFF"/>
        </w:rPr>
      </w:pPr>
      <w:r w:rsidRPr="00430F9D">
        <w:rPr>
          <w:rFonts w:ascii="Arial" w:hAnsi="Arial" w:cs="Arial"/>
          <w:sz w:val="20"/>
          <w:szCs w:val="20"/>
          <w:shd w:val="clear" w:color="auto" w:fill="FFFFFF"/>
        </w:rPr>
        <w:t>Broom, D. M. (1991). Animal welfare: concepts and measurement. </w:t>
      </w:r>
      <w:r w:rsidRPr="00430F9D">
        <w:rPr>
          <w:rFonts w:ascii="Arial" w:hAnsi="Arial" w:cs="Arial"/>
          <w:i/>
          <w:iCs/>
          <w:sz w:val="20"/>
          <w:szCs w:val="20"/>
          <w:shd w:val="clear" w:color="auto" w:fill="FFFFFF"/>
        </w:rPr>
        <w:t>Journal of animal science</w:t>
      </w:r>
      <w:r w:rsidRPr="00430F9D">
        <w:rPr>
          <w:rFonts w:ascii="Arial" w:hAnsi="Arial" w:cs="Arial"/>
          <w:sz w:val="20"/>
          <w:szCs w:val="20"/>
          <w:shd w:val="clear" w:color="auto" w:fill="FFFFFF"/>
        </w:rPr>
        <w:t>, </w:t>
      </w:r>
      <w:r w:rsidRPr="00430F9D">
        <w:rPr>
          <w:rFonts w:ascii="Arial" w:hAnsi="Arial" w:cs="Arial"/>
          <w:i/>
          <w:iCs/>
          <w:sz w:val="20"/>
          <w:szCs w:val="20"/>
          <w:shd w:val="clear" w:color="auto" w:fill="FFFFFF"/>
        </w:rPr>
        <w:t>69</w:t>
      </w:r>
      <w:r w:rsidRPr="00430F9D">
        <w:rPr>
          <w:rFonts w:ascii="Arial" w:hAnsi="Arial" w:cs="Arial"/>
          <w:sz w:val="20"/>
          <w:szCs w:val="20"/>
          <w:shd w:val="clear" w:color="auto" w:fill="FFFFFF"/>
        </w:rPr>
        <w:t>(10), 4167-4175.</w:t>
      </w:r>
    </w:p>
    <w:p w14:paraId="5EC8D22F" w14:textId="77777777" w:rsidR="0046055A" w:rsidRPr="00430F9D" w:rsidRDefault="0046055A" w:rsidP="00430F9D">
      <w:pPr>
        <w:spacing w:line="240" w:lineRule="auto"/>
        <w:ind w:left="720" w:hanging="720"/>
        <w:rPr>
          <w:rFonts w:ascii="Arial" w:hAnsi="Arial" w:cs="Arial"/>
          <w:sz w:val="20"/>
          <w:szCs w:val="20"/>
          <w:shd w:val="clear" w:color="auto" w:fill="FFFFFF"/>
        </w:rPr>
      </w:pPr>
      <w:r w:rsidRPr="00430F9D">
        <w:rPr>
          <w:rFonts w:ascii="Arial" w:hAnsi="Arial" w:cs="Arial"/>
          <w:sz w:val="20"/>
          <w:szCs w:val="20"/>
          <w:shd w:val="clear" w:color="auto" w:fill="FFFFFF"/>
        </w:rPr>
        <w:t>Champoux, M., Suomi, S. J., &amp; Schneider, M. L. (1994). Temperament differences between captive Indian and Chinese-Indian hybrid rhesus macaque neonates. </w:t>
      </w:r>
      <w:r w:rsidRPr="00430F9D">
        <w:rPr>
          <w:rFonts w:ascii="Arial" w:hAnsi="Arial" w:cs="Arial"/>
          <w:i/>
          <w:iCs/>
          <w:sz w:val="20"/>
          <w:szCs w:val="20"/>
          <w:shd w:val="clear" w:color="auto" w:fill="FFFFFF"/>
        </w:rPr>
        <w:t>Laboratory animal science</w:t>
      </w:r>
      <w:r w:rsidRPr="00430F9D">
        <w:rPr>
          <w:rFonts w:ascii="Arial" w:hAnsi="Arial" w:cs="Arial"/>
          <w:sz w:val="20"/>
          <w:szCs w:val="20"/>
          <w:shd w:val="clear" w:color="auto" w:fill="FFFFFF"/>
        </w:rPr>
        <w:t>, </w:t>
      </w:r>
      <w:r w:rsidRPr="00430F9D">
        <w:rPr>
          <w:rFonts w:ascii="Arial" w:hAnsi="Arial" w:cs="Arial"/>
          <w:i/>
          <w:iCs/>
          <w:sz w:val="20"/>
          <w:szCs w:val="20"/>
          <w:shd w:val="clear" w:color="auto" w:fill="FFFFFF"/>
        </w:rPr>
        <w:t>44</w:t>
      </w:r>
      <w:r w:rsidRPr="00430F9D">
        <w:rPr>
          <w:rFonts w:ascii="Arial" w:hAnsi="Arial" w:cs="Arial"/>
          <w:sz w:val="20"/>
          <w:szCs w:val="20"/>
          <w:shd w:val="clear" w:color="auto" w:fill="FFFFFF"/>
        </w:rPr>
        <w:t>(4), 351-357.</w:t>
      </w:r>
    </w:p>
    <w:p w14:paraId="37C1ED28" w14:textId="77777777" w:rsidR="0046055A" w:rsidRPr="00430F9D" w:rsidRDefault="0046055A" w:rsidP="00430F9D">
      <w:pPr>
        <w:spacing w:line="240" w:lineRule="auto"/>
        <w:ind w:left="720" w:hanging="720"/>
        <w:rPr>
          <w:rFonts w:ascii="Arial" w:hAnsi="Arial" w:cs="Arial"/>
          <w:sz w:val="20"/>
          <w:szCs w:val="20"/>
          <w:shd w:val="clear" w:color="auto" w:fill="FFFFFF"/>
        </w:rPr>
      </w:pPr>
      <w:r w:rsidRPr="00430F9D">
        <w:rPr>
          <w:rFonts w:ascii="Arial" w:hAnsi="Arial" w:cs="Arial"/>
          <w:sz w:val="20"/>
          <w:szCs w:val="20"/>
          <w:shd w:val="clear" w:color="auto" w:fill="FFFFFF"/>
        </w:rPr>
        <w:t>Champoux, M., Higley, J. D., &amp; Suomi, S. J. (1997). Behavioral and physiological characteristics of Indian and Chinese</w:t>
      </w:r>
      <w:r w:rsidRPr="00430F9D">
        <w:rPr>
          <w:rFonts w:ascii="Cambria Math" w:hAnsi="Cambria Math" w:cs="Cambria Math"/>
          <w:sz w:val="20"/>
          <w:szCs w:val="20"/>
          <w:shd w:val="clear" w:color="auto" w:fill="FFFFFF"/>
        </w:rPr>
        <w:t>‐</w:t>
      </w:r>
      <w:r w:rsidRPr="00430F9D">
        <w:rPr>
          <w:rFonts w:ascii="Arial" w:hAnsi="Arial" w:cs="Arial"/>
          <w:sz w:val="20"/>
          <w:szCs w:val="20"/>
          <w:shd w:val="clear" w:color="auto" w:fill="FFFFFF"/>
        </w:rPr>
        <w:t>Indian hybrid rhesus macaque infants. </w:t>
      </w:r>
      <w:r w:rsidRPr="00430F9D">
        <w:rPr>
          <w:rFonts w:ascii="Arial" w:hAnsi="Arial" w:cs="Arial"/>
          <w:i/>
          <w:iCs/>
          <w:sz w:val="20"/>
          <w:szCs w:val="20"/>
          <w:shd w:val="clear" w:color="auto" w:fill="FFFFFF"/>
        </w:rPr>
        <w:t>Developmental Psychobiology: The Journal of the International Society for Developmental Psychobiology</w:t>
      </w:r>
      <w:r w:rsidRPr="00430F9D">
        <w:rPr>
          <w:rFonts w:ascii="Arial" w:hAnsi="Arial" w:cs="Arial"/>
          <w:sz w:val="20"/>
          <w:szCs w:val="20"/>
          <w:shd w:val="clear" w:color="auto" w:fill="FFFFFF"/>
        </w:rPr>
        <w:t>, </w:t>
      </w:r>
      <w:r w:rsidRPr="00430F9D">
        <w:rPr>
          <w:rFonts w:ascii="Arial" w:hAnsi="Arial" w:cs="Arial"/>
          <w:i/>
          <w:iCs/>
          <w:sz w:val="20"/>
          <w:szCs w:val="20"/>
          <w:shd w:val="clear" w:color="auto" w:fill="FFFFFF"/>
        </w:rPr>
        <w:t>31</w:t>
      </w:r>
      <w:r w:rsidRPr="00430F9D">
        <w:rPr>
          <w:rFonts w:ascii="Arial" w:hAnsi="Arial" w:cs="Arial"/>
          <w:sz w:val="20"/>
          <w:szCs w:val="20"/>
          <w:shd w:val="clear" w:color="auto" w:fill="FFFFFF"/>
        </w:rPr>
        <w:t>(1), 49-63.</w:t>
      </w:r>
    </w:p>
    <w:p w14:paraId="28E511AC" w14:textId="7770A6F5" w:rsidR="00122786" w:rsidRPr="00430F9D" w:rsidRDefault="00122786" w:rsidP="00430F9D">
      <w:pPr>
        <w:spacing w:line="240" w:lineRule="auto"/>
        <w:ind w:left="720" w:hanging="720"/>
        <w:rPr>
          <w:rFonts w:ascii="Arial" w:hAnsi="Arial" w:cs="Arial"/>
          <w:sz w:val="20"/>
          <w:szCs w:val="20"/>
          <w:shd w:val="clear" w:color="auto" w:fill="FFFFFF"/>
        </w:rPr>
      </w:pPr>
      <w:r w:rsidRPr="00430F9D">
        <w:rPr>
          <w:rFonts w:ascii="Arial" w:hAnsi="Arial" w:cs="Arial"/>
          <w:sz w:val="20"/>
          <w:szCs w:val="20"/>
          <w:shd w:val="clear" w:color="auto" w:fill="FFFFFF"/>
        </w:rPr>
        <w:t>Coleman, K., &amp; Novak, M. A. (2017). Environmental enrichment in the 21st century. </w:t>
      </w:r>
      <w:r w:rsidRPr="00430F9D">
        <w:rPr>
          <w:rFonts w:ascii="Arial" w:hAnsi="Arial" w:cs="Arial"/>
          <w:i/>
          <w:iCs/>
          <w:sz w:val="20"/>
          <w:szCs w:val="20"/>
          <w:shd w:val="clear" w:color="auto" w:fill="FFFFFF"/>
        </w:rPr>
        <w:t>ILAR journal</w:t>
      </w:r>
      <w:r w:rsidRPr="00430F9D">
        <w:rPr>
          <w:rFonts w:ascii="Arial" w:hAnsi="Arial" w:cs="Arial"/>
          <w:sz w:val="20"/>
          <w:szCs w:val="20"/>
          <w:shd w:val="clear" w:color="auto" w:fill="FFFFFF"/>
        </w:rPr>
        <w:t>, </w:t>
      </w:r>
      <w:r w:rsidRPr="00430F9D">
        <w:rPr>
          <w:rFonts w:ascii="Arial" w:hAnsi="Arial" w:cs="Arial"/>
          <w:i/>
          <w:iCs/>
          <w:sz w:val="20"/>
          <w:szCs w:val="20"/>
          <w:shd w:val="clear" w:color="auto" w:fill="FFFFFF"/>
        </w:rPr>
        <w:t>58</w:t>
      </w:r>
      <w:r w:rsidRPr="00430F9D">
        <w:rPr>
          <w:rFonts w:ascii="Arial" w:hAnsi="Arial" w:cs="Arial"/>
          <w:sz w:val="20"/>
          <w:szCs w:val="20"/>
          <w:shd w:val="clear" w:color="auto" w:fill="FFFFFF"/>
        </w:rPr>
        <w:t>(2), 295-307.</w:t>
      </w:r>
    </w:p>
    <w:p w14:paraId="58296182" w14:textId="0E6CBEDA" w:rsidR="003C37FF" w:rsidRPr="00430F9D" w:rsidRDefault="003C37FF" w:rsidP="00430F9D">
      <w:pPr>
        <w:spacing w:line="240" w:lineRule="auto"/>
        <w:ind w:left="720" w:hanging="720"/>
        <w:rPr>
          <w:rFonts w:ascii="Arial" w:hAnsi="Arial" w:cs="Arial"/>
          <w:sz w:val="20"/>
          <w:szCs w:val="20"/>
        </w:rPr>
      </w:pPr>
      <w:r w:rsidRPr="00430F9D">
        <w:rPr>
          <w:rFonts w:ascii="Arial" w:hAnsi="Arial" w:cs="Arial"/>
          <w:sz w:val="20"/>
          <w:szCs w:val="20"/>
        </w:rPr>
        <w:t>Friard, O., &amp; Gamba, M. (2016). BORIS: a free, versatile open-source event-logging software for video/audio coding and live observations. Methods in Ecology and Evolution, 7(11), 1325–1330.</w:t>
      </w:r>
    </w:p>
    <w:p w14:paraId="76E3C800" w14:textId="34D7DC40" w:rsidR="00122786" w:rsidRPr="00430F9D" w:rsidRDefault="00122786" w:rsidP="00430F9D">
      <w:pPr>
        <w:spacing w:line="240" w:lineRule="auto"/>
        <w:ind w:left="720" w:hanging="720"/>
        <w:rPr>
          <w:rFonts w:ascii="Arial" w:hAnsi="Arial" w:cs="Arial"/>
          <w:sz w:val="20"/>
          <w:szCs w:val="20"/>
        </w:rPr>
      </w:pPr>
      <w:r w:rsidRPr="00430F9D">
        <w:rPr>
          <w:rFonts w:ascii="Arial" w:hAnsi="Arial" w:cs="Arial"/>
          <w:sz w:val="20"/>
          <w:szCs w:val="20"/>
        </w:rPr>
        <w:t xml:space="preserve">Gogoi, S., &amp; Das, A. N. (2018). Diet and Feeding behaviour of Rhesus macaque at Navagraha temple, kamrup district of Assam. </w:t>
      </w:r>
      <w:r w:rsidRPr="00430F9D">
        <w:rPr>
          <w:rFonts w:ascii="Arial" w:hAnsi="Arial" w:cs="Arial"/>
          <w:i/>
          <w:sz w:val="20"/>
          <w:szCs w:val="20"/>
        </w:rPr>
        <w:t>Periodic Research</w:t>
      </w:r>
      <w:r w:rsidRPr="00430F9D">
        <w:rPr>
          <w:rFonts w:ascii="Arial" w:hAnsi="Arial" w:cs="Arial"/>
          <w:sz w:val="20"/>
          <w:szCs w:val="20"/>
        </w:rPr>
        <w:t>, 7(2), 93-98.</w:t>
      </w:r>
    </w:p>
    <w:p w14:paraId="1B7CA402" w14:textId="77777777" w:rsidR="00122786" w:rsidRPr="00430F9D" w:rsidRDefault="00122786" w:rsidP="00430F9D">
      <w:pPr>
        <w:spacing w:line="240" w:lineRule="auto"/>
        <w:ind w:left="720" w:hanging="720"/>
        <w:rPr>
          <w:rFonts w:ascii="Arial" w:hAnsi="Arial" w:cs="Arial"/>
          <w:sz w:val="20"/>
          <w:szCs w:val="20"/>
        </w:rPr>
      </w:pPr>
      <w:r w:rsidRPr="00430F9D">
        <w:rPr>
          <w:rFonts w:ascii="Arial" w:hAnsi="Arial" w:cs="Arial"/>
          <w:sz w:val="20"/>
          <w:szCs w:val="20"/>
        </w:rPr>
        <w:t>Goldstein, S. J., &amp; Richard, A. F. (1989). Ecology of rhesus macaques (</w:t>
      </w:r>
      <w:r w:rsidRPr="00430F9D">
        <w:rPr>
          <w:rFonts w:ascii="Arial" w:hAnsi="Arial" w:cs="Arial"/>
          <w:i/>
          <w:sz w:val="20"/>
          <w:szCs w:val="20"/>
        </w:rPr>
        <w:t>Macaca mulatta</w:t>
      </w:r>
      <w:r w:rsidRPr="00430F9D">
        <w:rPr>
          <w:rFonts w:ascii="Arial" w:hAnsi="Arial" w:cs="Arial"/>
          <w:sz w:val="20"/>
          <w:szCs w:val="20"/>
        </w:rPr>
        <w:t xml:space="preserve">) in northwest Pakistan. </w:t>
      </w:r>
      <w:r w:rsidRPr="00430F9D">
        <w:rPr>
          <w:rFonts w:ascii="Arial" w:hAnsi="Arial" w:cs="Arial"/>
          <w:i/>
          <w:sz w:val="20"/>
          <w:szCs w:val="20"/>
        </w:rPr>
        <w:t>International Journal of Primatology</w:t>
      </w:r>
      <w:r w:rsidRPr="00430F9D">
        <w:rPr>
          <w:rFonts w:ascii="Arial" w:hAnsi="Arial" w:cs="Arial"/>
          <w:sz w:val="20"/>
          <w:szCs w:val="20"/>
        </w:rPr>
        <w:t>, 10(6), 531-567.</w:t>
      </w:r>
    </w:p>
    <w:p w14:paraId="17ACABE2" w14:textId="77777777" w:rsidR="00122786" w:rsidRPr="00430F9D" w:rsidRDefault="00122786" w:rsidP="00430F9D">
      <w:pPr>
        <w:spacing w:line="240" w:lineRule="auto"/>
        <w:ind w:left="720" w:hanging="720"/>
        <w:rPr>
          <w:rFonts w:ascii="Arial" w:hAnsi="Arial" w:cs="Arial"/>
          <w:sz w:val="20"/>
          <w:szCs w:val="20"/>
        </w:rPr>
      </w:pPr>
      <w:r w:rsidRPr="00430F9D">
        <w:rPr>
          <w:rFonts w:ascii="Arial" w:hAnsi="Arial" w:cs="Arial"/>
          <w:sz w:val="20"/>
          <w:szCs w:val="20"/>
        </w:rPr>
        <w:t>Gottlieb, D. H., Ghirardo, S., Minier, D. E., Sharpe, N., Tatum, L., &amp; McCowan, B. (2011). Efficacy of 3 types of foraging enrichment for rhesus macaques (</w:t>
      </w:r>
      <w:r w:rsidRPr="00430F9D">
        <w:rPr>
          <w:rFonts w:ascii="Arial" w:hAnsi="Arial" w:cs="Arial"/>
          <w:i/>
          <w:sz w:val="20"/>
          <w:szCs w:val="20"/>
        </w:rPr>
        <w:t>Macaca mulatta</w:t>
      </w:r>
      <w:r w:rsidRPr="00430F9D">
        <w:rPr>
          <w:rFonts w:ascii="Arial" w:hAnsi="Arial" w:cs="Arial"/>
          <w:sz w:val="20"/>
          <w:szCs w:val="20"/>
        </w:rPr>
        <w:t xml:space="preserve">). </w:t>
      </w:r>
      <w:r w:rsidRPr="00430F9D">
        <w:rPr>
          <w:rFonts w:ascii="Arial" w:hAnsi="Arial" w:cs="Arial"/>
          <w:i/>
          <w:sz w:val="20"/>
          <w:szCs w:val="20"/>
        </w:rPr>
        <w:t>Journal of the American Association for Laboratory Animal Science</w:t>
      </w:r>
      <w:r w:rsidRPr="00430F9D">
        <w:rPr>
          <w:rFonts w:ascii="Arial" w:hAnsi="Arial" w:cs="Arial"/>
          <w:sz w:val="20"/>
          <w:szCs w:val="20"/>
        </w:rPr>
        <w:t>, 50(6), 888-894.</w:t>
      </w:r>
    </w:p>
    <w:p w14:paraId="564AB7B2" w14:textId="77777777" w:rsidR="00122786" w:rsidRPr="00430F9D" w:rsidRDefault="00122786"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Gottlieb, D. H., Maier, A., &amp; Coleman, K. (2015). Evaluation of environmental and intrinsic factors that contribute to stereotypic behavior in captive rhesus macaques (Macaca mulatta). </w:t>
      </w:r>
      <w:r w:rsidRPr="00430F9D">
        <w:rPr>
          <w:rFonts w:ascii="Arial" w:eastAsia="Arial" w:hAnsi="Arial" w:cs="Arial"/>
          <w:i/>
          <w:iCs/>
          <w:sz w:val="20"/>
          <w:szCs w:val="20"/>
        </w:rPr>
        <w:t>Applied Animal Behaviour Science</w:t>
      </w:r>
      <w:r w:rsidRPr="00430F9D">
        <w:rPr>
          <w:rFonts w:ascii="Arial" w:eastAsia="Arial" w:hAnsi="Arial" w:cs="Arial"/>
          <w:sz w:val="20"/>
          <w:szCs w:val="20"/>
        </w:rPr>
        <w:t>, </w:t>
      </w:r>
      <w:r w:rsidRPr="00430F9D">
        <w:rPr>
          <w:rFonts w:ascii="Arial" w:eastAsia="Arial" w:hAnsi="Arial" w:cs="Arial"/>
          <w:i/>
          <w:iCs/>
          <w:sz w:val="20"/>
          <w:szCs w:val="20"/>
        </w:rPr>
        <w:t>171</w:t>
      </w:r>
      <w:r w:rsidRPr="00430F9D">
        <w:rPr>
          <w:rFonts w:ascii="Arial" w:eastAsia="Arial" w:hAnsi="Arial" w:cs="Arial"/>
          <w:sz w:val="20"/>
          <w:szCs w:val="20"/>
        </w:rPr>
        <w:t>, 184-191.</w:t>
      </w:r>
    </w:p>
    <w:p w14:paraId="0B760328" w14:textId="77777777" w:rsidR="00122786" w:rsidRPr="00430F9D" w:rsidRDefault="00122786"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Hayden, B. Y., &amp; Zimmermann, J. (2019). Macaques are risk-averse in a freely moving foraging task. </w:t>
      </w:r>
      <w:r w:rsidRPr="00430F9D">
        <w:rPr>
          <w:rFonts w:ascii="Arial" w:eastAsia="Arial" w:hAnsi="Arial" w:cs="Arial"/>
          <w:i/>
          <w:iCs/>
          <w:sz w:val="20"/>
          <w:szCs w:val="20"/>
        </w:rPr>
        <w:t>Scientific reports</w:t>
      </w:r>
      <w:r w:rsidRPr="00430F9D">
        <w:rPr>
          <w:rFonts w:ascii="Arial" w:eastAsia="Arial" w:hAnsi="Arial" w:cs="Arial"/>
          <w:sz w:val="20"/>
          <w:szCs w:val="20"/>
        </w:rPr>
        <w:t>, </w:t>
      </w:r>
      <w:r w:rsidRPr="00430F9D">
        <w:rPr>
          <w:rFonts w:ascii="Arial" w:eastAsia="Arial" w:hAnsi="Arial" w:cs="Arial"/>
          <w:i/>
          <w:iCs/>
          <w:sz w:val="20"/>
          <w:szCs w:val="20"/>
        </w:rPr>
        <w:t>9</w:t>
      </w:r>
      <w:r w:rsidRPr="00430F9D">
        <w:rPr>
          <w:rFonts w:ascii="Arial" w:eastAsia="Arial" w:hAnsi="Arial" w:cs="Arial"/>
          <w:sz w:val="20"/>
          <w:szCs w:val="20"/>
        </w:rPr>
        <w:t>(1), 1-12.</w:t>
      </w:r>
    </w:p>
    <w:p w14:paraId="4963C0B1" w14:textId="77777777" w:rsidR="00122786" w:rsidRPr="00430F9D" w:rsidRDefault="00122786" w:rsidP="00430F9D">
      <w:pPr>
        <w:spacing w:line="240" w:lineRule="auto"/>
        <w:ind w:left="720" w:hanging="720"/>
        <w:rPr>
          <w:rFonts w:ascii="Arial" w:hAnsi="Arial" w:cs="Arial"/>
          <w:sz w:val="20"/>
          <w:szCs w:val="20"/>
        </w:rPr>
      </w:pPr>
      <w:r w:rsidRPr="00430F9D">
        <w:rPr>
          <w:rFonts w:ascii="Arial" w:hAnsi="Arial" w:cs="Arial"/>
          <w:sz w:val="20"/>
          <w:szCs w:val="20"/>
        </w:rPr>
        <w:t>Honess PE and Marin CM (2006). Behavioural and physiological aspects of stress and aggression in nonhuman primates. </w:t>
      </w:r>
      <w:r w:rsidRPr="00430F9D">
        <w:rPr>
          <w:rStyle w:val="Emphasis"/>
          <w:rFonts w:ascii="Arial" w:hAnsi="Arial" w:cs="Arial"/>
          <w:sz w:val="20"/>
          <w:szCs w:val="20"/>
        </w:rPr>
        <w:t>Neuroscience &amp; Biobehavioral Reviews </w:t>
      </w:r>
      <w:r w:rsidRPr="00430F9D">
        <w:rPr>
          <w:rFonts w:ascii="Arial" w:hAnsi="Arial" w:cs="Arial"/>
          <w:sz w:val="20"/>
          <w:szCs w:val="20"/>
        </w:rPr>
        <w:t>30(3): 390-412.</w:t>
      </w:r>
    </w:p>
    <w:p w14:paraId="12E411C2" w14:textId="77777777" w:rsidR="00122786" w:rsidRPr="00430F9D" w:rsidRDefault="00122786"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Inglis, I. R., Forkman, B., &amp; Lazarus, J. (1997). Free food or earned food? A review and fuzzy model of contrafreeloading. </w:t>
      </w:r>
      <w:r w:rsidRPr="00430F9D">
        <w:rPr>
          <w:rFonts w:ascii="Arial" w:eastAsia="Arial" w:hAnsi="Arial" w:cs="Arial"/>
          <w:i/>
          <w:iCs/>
          <w:sz w:val="20"/>
          <w:szCs w:val="20"/>
        </w:rPr>
        <w:t>Animal behaviour</w:t>
      </w:r>
      <w:r w:rsidRPr="00430F9D">
        <w:rPr>
          <w:rFonts w:ascii="Arial" w:eastAsia="Arial" w:hAnsi="Arial" w:cs="Arial"/>
          <w:sz w:val="20"/>
          <w:szCs w:val="20"/>
        </w:rPr>
        <w:t>, </w:t>
      </w:r>
      <w:r w:rsidRPr="00430F9D">
        <w:rPr>
          <w:rFonts w:ascii="Arial" w:eastAsia="Arial" w:hAnsi="Arial" w:cs="Arial"/>
          <w:i/>
          <w:iCs/>
          <w:sz w:val="20"/>
          <w:szCs w:val="20"/>
        </w:rPr>
        <w:t>53</w:t>
      </w:r>
      <w:r w:rsidRPr="00430F9D">
        <w:rPr>
          <w:rFonts w:ascii="Arial" w:eastAsia="Arial" w:hAnsi="Arial" w:cs="Arial"/>
          <w:sz w:val="20"/>
          <w:szCs w:val="20"/>
        </w:rPr>
        <w:t>(6), 1171-1191.</w:t>
      </w:r>
    </w:p>
    <w:p w14:paraId="5289EF94" w14:textId="77777777" w:rsidR="00122786" w:rsidRPr="00430F9D" w:rsidRDefault="00122786" w:rsidP="00430F9D">
      <w:pPr>
        <w:spacing w:line="240" w:lineRule="auto"/>
        <w:ind w:left="720" w:hanging="720"/>
        <w:rPr>
          <w:rFonts w:ascii="Arial" w:hAnsi="Arial" w:cs="Arial"/>
          <w:sz w:val="20"/>
          <w:szCs w:val="20"/>
        </w:rPr>
      </w:pPr>
      <w:r w:rsidRPr="00430F9D">
        <w:rPr>
          <w:rFonts w:ascii="Arial" w:hAnsi="Arial" w:cs="Arial"/>
          <w:sz w:val="20"/>
          <w:szCs w:val="20"/>
        </w:rPr>
        <w:t xml:space="preserve">Iredale, S. K., Nevill, C. H., &amp; Lutz, C. K. (2010). The influence of observer presence on baboon (Papio spp.) and rhesus macaque (Macaca mulatta) behavior. </w:t>
      </w:r>
      <w:r w:rsidRPr="00430F9D">
        <w:rPr>
          <w:rFonts w:ascii="Arial" w:hAnsi="Arial" w:cs="Arial"/>
          <w:i/>
          <w:sz w:val="20"/>
          <w:szCs w:val="20"/>
        </w:rPr>
        <w:t>Applied animal behaviour science</w:t>
      </w:r>
      <w:r w:rsidRPr="00430F9D">
        <w:rPr>
          <w:rFonts w:ascii="Arial" w:hAnsi="Arial" w:cs="Arial"/>
          <w:sz w:val="20"/>
          <w:szCs w:val="20"/>
        </w:rPr>
        <w:t>, 122(1), 53-57.</w:t>
      </w:r>
    </w:p>
    <w:p w14:paraId="341D7F50" w14:textId="77777777" w:rsidR="008235FF" w:rsidRPr="00430F9D" w:rsidRDefault="008235FF" w:rsidP="00430F9D">
      <w:pPr>
        <w:spacing w:line="240" w:lineRule="auto"/>
        <w:ind w:left="720" w:hanging="720"/>
        <w:rPr>
          <w:rFonts w:ascii="Arial" w:hAnsi="Arial" w:cs="Arial"/>
          <w:sz w:val="20"/>
          <w:szCs w:val="20"/>
          <w:shd w:val="clear" w:color="auto" w:fill="FFFFFF"/>
        </w:rPr>
      </w:pPr>
      <w:r w:rsidRPr="00430F9D">
        <w:rPr>
          <w:rFonts w:ascii="Arial" w:hAnsi="Arial" w:cs="Arial"/>
          <w:sz w:val="20"/>
          <w:szCs w:val="20"/>
          <w:shd w:val="clear" w:color="auto" w:fill="FFFFFF"/>
        </w:rPr>
        <w:t>Lutz, C. K., Coleman, K., Hopper, L. M., Novak, M. A., Perlman, J. E., &amp; Pomerantz, O. (2022). Nonhuman primate abnormal behavior: Etiology, assessment, and treatment. American journal of primatology, 84(6), e23380.</w:t>
      </w:r>
    </w:p>
    <w:p w14:paraId="10B8F223" w14:textId="7185C683" w:rsidR="00122786" w:rsidRPr="00430F9D" w:rsidRDefault="00122786" w:rsidP="00430F9D">
      <w:pPr>
        <w:spacing w:line="240" w:lineRule="auto"/>
        <w:ind w:left="720" w:hanging="720"/>
        <w:rPr>
          <w:rFonts w:ascii="Arial" w:hAnsi="Arial" w:cs="Arial"/>
          <w:sz w:val="20"/>
          <w:szCs w:val="20"/>
          <w:shd w:val="clear" w:color="auto" w:fill="FFFFFF"/>
        </w:rPr>
      </w:pPr>
      <w:r w:rsidRPr="00430F9D">
        <w:rPr>
          <w:rFonts w:ascii="Arial" w:hAnsi="Arial" w:cs="Arial"/>
          <w:sz w:val="20"/>
          <w:szCs w:val="20"/>
          <w:shd w:val="clear" w:color="auto" w:fill="FFFFFF"/>
        </w:rPr>
        <w:t>Lutz, C. K., &amp; Novak, M. A. (2005). Environmental enrichment for nonhuman primates: theory and application. </w:t>
      </w:r>
      <w:r w:rsidRPr="00430F9D">
        <w:rPr>
          <w:rFonts w:ascii="Arial" w:hAnsi="Arial" w:cs="Arial"/>
          <w:i/>
          <w:iCs/>
          <w:sz w:val="20"/>
          <w:szCs w:val="20"/>
          <w:shd w:val="clear" w:color="auto" w:fill="FFFFFF"/>
        </w:rPr>
        <w:t>Ilar Journal</w:t>
      </w:r>
      <w:r w:rsidRPr="00430F9D">
        <w:rPr>
          <w:rFonts w:ascii="Arial" w:hAnsi="Arial" w:cs="Arial"/>
          <w:sz w:val="20"/>
          <w:szCs w:val="20"/>
          <w:shd w:val="clear" w:color="auto" w:fill="FFFFFF"/>
        </w:rPr>
        <w:t>, </w:t>
      </w:r>
      <w:r w:rsidRPr="00430F9D">
        <w:rPr>
          <w:rFonts w:ascii="Arial" w:hAnsi="Arial" w:cs="Arial"/>
          <w:i/>
          <w:iCs/>
          <w:sz w:val="20"/>
          <w:szCs w:val="20"/>
          <w:shd w:val="clear" w:color="auto" w:fill="FFFFFF"/>
        </w:rPr>
        <w:t>46</w:t>
      </w:r>
      <w:r w:rsidRPr="00430F9D">
        <w:rPr>
          <w:rFonts w:ascii="Arial" w:hAnsi="Arial" w:cs="Arial"/>
          <w:sz w:val="20"/>
          <w:szCs w:val="20"/>
          <w:shd w:val="clear" w:color="auto" w:fill="FFFFFF"/>
        </w:rPr>
        <w:t>(2), 178-191.</w:t>
      </w:r>
    </w:p>
    <w:p w14:paraId="222DD560" w14:textId="77777777" w:rsidR="00122786" w:rsidRPr="00430F9D" w:rsidRDefault="00122786" w:rsidP="00430F9D">
      <w:pPr>
        <w:spacing w:line="240" w:lineRule="auto"/>
        <w:ind w:left="720" w:hanging="720"/>
        <w:rPr>
          <w:rFonts w:ascii="Arial" w:hAnsi="Arial" w:cs="Arial"/>
          <w:sz w:val="20"/>
          <w:szCs w:val="20"/>
        </w:rPr>
      </w:pPr>
      <w:r w:rsidRPr="00430F9D">
        <w:rPr>
          <w:rFonts w:ascii="Arial" w:hAnsi="Arial" w:cs="Arial"/>
          <w:sz w:val="20"/>
          <w:szCs w:val="20"/>
        </w:rPr>
        <w:t>Makwana, S. C. (1978). Field ecology and behaviour of the rhesus macaque (</w:t>
      </w:r>
      <w:r w:rsidRPr="00430F9D">
        <w:rPr>
          <w:rFonts w:ascii="Arial" w:hAnsi="Arial" w:cs="Arial"/>
          <w:i/>
          <w:sz w:val="20"/>
          <w:szCs w:val="20"/>
        </w:rPr>
        <w:t>Macaca mulatta</w:t>
      </w:r>
      <w:r w:rsidRPr="00430F9D">
        <w:rPr>
          <w:rFonts w:ascii="Arial" w:hAnsi="Arial" w:cs="Arial"/>
          <w:sz w:val="20"/>
          <w:szCs w:val="20"/>
        </w:rPr>
        <w:t xml:space="preserve">): I. Group composition, home range, roosting sites, and foraging routes in the Asarori Forest. </w:t>
      </w:r>
      <w:r w:rsidRPr="00430F9D">
        <w:rPr>
          <w:rFonts w:ascii="Arial" w:hAnsi="Arial" w:cs="Arial"/>
          <w:i/>
          <w:sz w:val="20"/>
          <w:szCs w:val="20"/>
        </w:rPr>
        <w:t>Primates</w:t>
      </w:r>
      <w:r w:rsidRPr="00430F9D">
        <w:rPr>
          <w:rFonts w:ascii="Arial" w:hAnsi="Arial" w:cs="Arial"/>
          <w:sz w:val="20"/>
          <w:szCs w:val="20"/>
        </w:rPr>
        <w:t>, 19(3), 483-492.</w:t>
      </w:r>
    </w:p>
    <w:p w14:paraId="535F813E" w14:textId="77777777" w:rsidR="00122786" w:rsidRPr="00430F9D" w:rsidRDefault="00122786" w:rsidP="00430F9D">
      <w:pPr>
        <w:spacing w:line="240" w:lineRule="auto"/>
        <w:ind w:left="720" w:hanging="720"/>
        <w:rPr>
          <w:rFonts w:ascii="Arial" w:hAnsi="Arial" w:cs="Arial"/>
          <w:sz w:val="20"/>
          <w:szCs w:val="20"/>
        </w:rPr>
      </w:pPr>
      <w:r w:rsidRPr="00430F9D">
        <w:rPr>
          <w:rFonts w:ascii="Arial" w:hAnsi="Arial" w:cs="Arial"/>
          <w:sz w:val="20"/>
          <w:szCs w:val="20"/>
          <w:shd w:val="clear" w:color="auto" w:fill="FFFFFF"/>
        </w:rPr>
        <w:t>Mason, G. J., &amp; Turner, M. A. (1993). Mechanisms involved in the development and control of stereotypies. Perspectives in Ethology.</w:t>
      </w:r>
    </w:p>
    <w:p w14:paraId="4A767A94" w14:textId="72E88EF4" w:rsidR="000A59EB" w:rsidRPr="00430F9D" w:rsidRDefault="000A59EB"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 xml:space="preserve">Microsoft Corporation. (2018). Microsoft Excel. Retrieved from </w:t>
      </w:r>
      <w:hyperlink r:id="rId29" w:history="1">
        <w:r w:rsidRPr="00430F9D">
          <w:rPr>
            <w:rStyle w:val="Hyperlink"/>
            <w:rFonts w:ascii="Arial" w:eastAsia="Arial" w:hAnsi="Arial" w:cs="Arial"/>
            <w:color w:val="auto"/>
            <w:sz w:val="20"/>
            <w:szCs w:val="20"/>
          </w:rPr>
          <w:t>https://office.microsoft.com/excel</w:t>
        </w:r>
      </w:hyperlink>
    </w:p>
    <w:p w14:paraId="11EDF84D" w14:textId="299EC19D" w:rsidR="00122786" w:rsidRPr="00430F9D" w:rsidRDefault="00122786"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Morgan, K. N., &amp; Tromborg, C. T. (2007). Sources of stress in captivity. </w:t>
      </w:r>
      <w:r w:rsidRPr="00430F9D">
        <w:rPr>
          <w:rFonts w:ascii="Arial" w:eastAsia="Arial" w:hAnsi="Arial" w:cs="Arial"/>
          <w:i/>
          <w:iCs/>
          <w:sz w:val="20"/>
          <w:szCs w:val="20"/>
        </w:rPr>
        <w:t>Applied animal behaviour science</w:t>
      </w:r>
      <w:r w:rsidRPr="00430F9D">
        <w:rPr>
          <w:rFonts w:ascii="Arial" w:eastAsia="Arial" w:hAnsi="Arial" w:cs="Arial"/>
          <w:sz w:val="20"/>
          <w:szCs w:val="20"/>
        </w:rPr>
        <w:t>, </w:t>
      </w:r>
      <w:r w:rsidRPr="00430F9D">
        <w:rPr>
          <w:rFonts w:ascii="Arial" w:eastAsia="Arial" w:hAnsi="Arial" w:cs="Arial"/>
          <w:i/>
          <w:iCs/>
          <w:sz w:val="20"/>
          <w:szCs w:val="20"/>
        </w:rPr>
        <w:t>102</w:t>
      </w:r>
      <w:r w:rsidRPr="00430F9D">
        <w:rPr>
          <w:rFonts w:ascii="Arial" w:eastAsia="Arial" w:hAnsi="Arial" w:cs="Arial"/>
          <w:sz w:val="20"/>
          <w:szCs w:val="20"/>
        </w:rPr>
        <w:t>(3-4), 262-302.</w:t>
      </w:r>
    </w:p>
    <w:p w14:paraId="715B4E1A" w14:textId="77777777" w:rsidR="00122786" w:rsidRPr="00430F9D" w:rsidRDefault="00122786" w:rsidP="00430F9D">
      <w:pPr>
        <w:spacing w:line="240" w:lineRule="auto"/>
        <w:ind w:left="720" w:hanging="720"/>
        <w:rPr>
          <w:rFonts w:ascii="Arial" w:hAnsi="Arial" w:cs="Arial"/>
          <w:sz w:val="20"/>
          <w:szCs w:val="20"/>
        </w:rPr>
      </w:pPr>
      <w:r w:rsidRPr="00430F9D">
        <w:rPr>
          <w:rFonts w:ascii="Arial" w:hAnsi="Arial" w:cs="Arial"/>
          <w:sz w:val="20"/>
          <w:szCs w:val="20"/>
        </w:rPr>
        <w:t>Novak MA (2003). Self-injurious behavior in rhesus monkeys: New insights into its etiology, physiology, and treatment. </w:t>
      </w:r>
      <w:r w:rsidRPr="00430F9D">
        <w:rPr>
          <w:rStyle w:val="Emphasis"/>
          <w:rFonts w:ascii="Arial" w:hAnsi="Arial" w:cs="Arial"/>
          <w:sz w:val="20"/>
          <w:szCs w:val="20"/>
        </w:rPr>
        <w:t>American Journal of Primatology </w:t>
      </w:r>
      <w:r w:rsidRPr="00430F9D">
        <w:rPr>
          <w:rFonts w:ascii="Arial" w:hAnsi="Arial" w:cs="Arial"/>
          <w:sz w:val="20"/>
          <w:szCs w:val="20"/>
        </w:rPr>
        <w:t>59(1): 3-19.</w:t>
      </w:r>
    </w:p>
    <w:p w14:paraId="56D03B1F" w14:textId="77777777" w:rsidR="00122786" w:rsidRPr="00430F9D" w:rsidRDefault="00122786"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Novak, M. A., Kinsey, J. H., Jorgensen, M. J., &amp; Hazen, T. J. (1998). Effects of puzzle feeders on pathological behavior in individually housed rhesus monkeys. </w:t>
      </w:r>
      <w:r w:rsidRPr="00430F9D">
        <w:rPr>
          <w:rFonts w:ascii="Arial" w:eastAsia="Arial" w:hAnsi="Arial" w:cs="Arial"/>
          <w:i/>
          <w:iCs/>
          <w:sz w:val="20"/>
          <w:szCs w:val="20"/>
        </w:rPr>
        <w:t>American Journal of Primatology</w:t>
      </w:r>
      <w:r w:rsidRPr="00430F9D">
        <w:rPr>
          <w:rFonts w:ascii="Arial" w:eastAsia="Arial" w:hAnsi="Arial" w:cs="Arial"/>
          <w:sz w:val="20"/>
          <w:szCs w:val="20"/>
        </w:rPr>
        <w:t>, </w:t>
      </w:r>
      <w:r w:rsidRPr="00430F9D">
        <w:rPr>
          <w:rFonts w:ascii="Arial" w:eastAsia="Arial" w:hAnsi="Arial" w:cs="Arial"/>
          <w:i/>
          <w:iCs/>
          <w:sz w:val="20"/>
          <w:szCs w:val="20"/>
        </w:rPr>
        <w:t>46</w:t>
      </w:r>
      <w:r w:rsidRPr="00430F9D">
        <w:rPr>
          <w:rFonts w:ascii="Arial" w:eastAsia="Arial" w:hAnsi="Arial" w:cs="Arial"/>
          <w:sz w:val="20"/>
          <w:szCs w:val="20"/>
        </w:rPr>
        <w:t>(3), 213-227.</w:t>
      </w:r>
    </w:p>
    <w:p w14:paraId="7E9D691C" w14:textId="77777777" w:rsidR="00E02304" w:rsidRPr="00430F9D" w:rsidRDefault="00E02304"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Pan, X., Liu, F., Song, Y., Wang, H., Wang, L., Qiu, H., ... &amp; Li, J. (2021). Motor stereotypic behavior was associated with immune response in macaques: insight from transcriptome and gut microbiota analysis. Frontiers in Microbiology, 12, 644540.</w:t>
      </w:r>
    </w:p>
    <w:p w14:paraId="4B716F30" w14:textId="5C533176" w:rsidR="00C466DE" w:rsidRPr="00430F9D" w:rsidRDefault="00C466DE"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Poirier, C., &amp; Bateson, M. (2017). Pacing stereotypies in laboratory rhesus macaques: Implications for animal welfare and the validity of neuroscientific findings. Neuroscience &amp; Biobehavioral Reviews, 83, 508-515.</w:t>
      </w:r>
    </w:p>
    <w:p w14:paraId="04F13D7F" w14:textId="4D442CA4" w:rsidR="008235FF" w:rsidRPr="00430F9D" w:rsidRDefault="008235FF"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Pomerantz, O., Paukner, A., &amp; Terkel, J. (2012). Some stereotypic behaviors in rhesus macaques (Macaca mulatta) are correlated with both perseveration and the ability to cope with acute stressors. Behavioural brain research, 230(1), 274-280.</w:t>
      </w:r>
    </w:p>
    <w:p w14:paraId="0D7901E3" w14:textId="70158737" w:rsidR="00122786" w:rsidRPr="00430F9D" w:rsidRDefault="00122786"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Prescott, M. J., Brown, V. J., Flecknell, P. A., Gaffan, D., Garrod, K., Lemon, R. N., Parker, A.J., Ryder, K., Schultz, W., Scott, L., Watson, J. &amp; Whitfield, L. (2010). Refinement of the use of food and fluid control as motivational tools for macaques used in behavioural neuroscience research: report of a Working Group of the NC3Rs. </w:t>
      </w:r>
      <w:r w:rsidRPr="00430F9D">
        <w:rPr>
          <w:rFonts w:ascii="Arial" w:eastAsia="Arial" w:hAnsi="Arial" w:cs="Arial"/>
          <w:i/>
          <w:iCs/>
          <w:sz w:val="20"/>
          <w:szCs w:val="20"/>
        </w:rPr>
        <w:t>Journal of neuroscience methods</w:t>
      </w:r>
      <w:r w:rsidRPr="00430F9D">
        <w:rPr>
          <w:rFonts w:ascii="Arial" w:eastAsia="Arial" w:hAnsi="Arial" w:cs="Arial"/>
          <w:sz w:val="20"/>
          <w:szCs w:val="20"/>
        </w:rPr>
        <w:t>, </w:t>
      </w:r>
      <w:r w:rsidRPr="00430F9D">
        <w:rPr>
          <w:rFonts w:ascii="Arial" w:eastAsia="Arial" w:hAnsi="Arial" w:cs="Arial"/>
          <w:i/>
          <w:iCs/>
          <w:sz w:val="20"/>
          <w:szCs w:val="20"/>
        </w:rPr>
        <w:t>193</w:t>
      </w:r>
      <w:r w:rsidRPr="00430F9D">
        <w:rPr>
          <w:rFonts w:ascii="Arial" w:eastAsia="Arial" w:hAnsi="Arial" w:cs="Arial"/>
          <w:sz w:val="20"/>
          <w:szCs w:val="20"/>
        </w:rPr>
        <w:t>(2), 167-188.</w:t>
      </w:r>
    </w:p>
    <w:p w14:paraId="764A0AF9" w14:textId="77777777" w:rsidR="00122786" w:rsidRPr="00430F9D" w:rsidRDefault="00122786"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Reinhardt, V. (1993a). Enticing nonhuman primates to forage for their standard biscuit ration. </w:t>
      </w:r>
      <w:r w:rsidRPr="00430F9D">
        <w:rPr>
          <w:rFonts w:ascii="Arial" w:eastAsia="Arial" w:hAnsi="Arial" w:cs="Arial"/>
          <w:i/>
          <w:iCs/>
          <w:sz w:val="20"/>
          <w:szCs w:val="20"/>
        </w:rPr>
        <w:t>Zoo Biology</w:t>
      </w:r>
      <w:r w:rsidRPr="00430F9D">
        <w:rPr>
          <w:rFonts w:ascii="Arial" w:eastAsia="Arial" w:hAnsi="Arial" w:cs="Arial"/>
          <w:sz w:val="20"/>
          <w:szCs w:val="20"/>
        </w:rPr>
        <w:t>, </w:t>
      </w:r>
      <w:r w:rsidRPr="00430F9D">
        <w:rPr>
          <w:rFonts w:ascii="Arial" w:eastAsia="Arial" w:hAnsi="Arial" w:cs="Arial"/>
          <w:i/>
          <w:iCs/>
          <w:sz w:val="20"/>
          <w:szCs w:val="20"/>
        </w:rPr>
        <w:t>12</w:t>
      </w:r>
      <w:r w:rsidRPr="00430F9D">
        <w:rPr>
          <w:rFonts w:ascii="Arial" w:eastAsia="Arial" w:hAnsi="Arial" w:cs="Arial"/>
          <w:sz w:val="20"/>
          <w:szCs w:val="20"/>
        </w:rPr>
        <w:t>(3), 307-312.</w:t>
      </w:r>
    </w:p>
    <w:p w14:paraId="1193E46D" w14:textId="77777777" w:rsidR="00122786" w:rsidRPr="00430F9D" w:rsidRDefault="00122786"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Reinhardt, V. (1993b). Using the mesh ceiling as a food puzzle to encourage foraging behaviour in caged rhesus macaques (Macaca mulatta). </w:t>
      </w:r>
      <w:r w:rsidRPr="00430F9D">
        <w:rPr>
          <w:rFonts w:ascii="Arial" w:eastAsia="Arial" w:hAnsi="Arial" w:cs="Arial"/>
          <w:i/>
          <w:iCs/>
          <w:sz w:val="20"/>
          <w:szCs w:val="20"/>
        </w:rPr>
        <w:t>Animal Welfare</w:t>
      </w:r>
      <w:r w:rsidRPr="00430F9D">
        <w:rPr>
          <w:rFonts w:ascii="Arial" w:eastAsia="Arial" w:hAnsi="Arial" w:cs="Arial"/>
          <w:sz w:val="20"/>
          <w:szCs w:val="20"/>
        </w:rPr>
        <w:t>, </w:t>
      </w:r>
      <w:r w:rsidRPr="00430F9D">
        <w:rPr>
          <w:rFonts w:ascii="Arial" w:eastAsia="Arial" w:hAnsi="Arial" w:cs="Arial"/>
          <w:i/>
          <w:iCs/>
          <w:sz w:val="20"/>
          <w:szCs w:val="20"/>
        </w:rPr>
        <w:t>2</w:t>
      </w:r>
      <w:r w:rsidRPr="00430F9D">
        <w:rPr>
          <w:rFonts w:ascii="Arial" w:eastAsia="Arial" w:hAnsi="Arial" w:cs="Arial"/>
          <w:sz w:val="20"/>
          <w:szCs w:val="20"/>
        </w:rPr>
        <w:t>(2), 165-172.</w:t>
      </w:r>
    </w:p>
    <w:p w14:paraId="71AEE7B6" w14:textId="77777777" w:rsidR="00122786" w:rsidRPr="00430F9D" w:rsidRDefault="00122786"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Reinhardt, V. (1994). Caged rhesus macaques voluntarily work for ordinary food. </w:t>
      </w:r>
      <w:r w:rsidRPr="00430F9D">
        <w:rPr>
          <w:rFonts w:ascii="Arial" w:eastAsia="Arial" w:hAnsi="Arial" w:cs="Arial"/>
          <w:i/>
          <w:iCs/>
          <w:sz w:val="20"/>
          <w:szCs w:val="20"/>
        </w:rPr>
        <w:t>Primates</w:t>
      </w:r>
      <w:r w:rsidRPr="00430F9D">
        <w:rPr>
          <w:rFonts w:ascii="Arial" w:eastAsia="Arial" w:hAnsi="Arial" w:cs="Arial"/>
          <w:sz w:val="20"/>
          <w:szCs w:val="20"/>
        </w:rPr>
        <w:t>, </w:t>
      </w:r>
      <w:r w:rsidRPr="00430F9D">
        <w:rPr>
          <w:rFonts w:ascii="Arial" w:eastAsia="Arial" w:hAnsi="Arial" w:cs="Arial"/>
          <w:i/>
          <w:iCs/>
          <w:sz w:val="20"/>
          <w:szCs w:val="20"/>
        </w:rPr>
        <w:t>35</w:t>
      </w:r>
      <w:r w:rsidRPr="00430F9D">
        <w:rPr>
          <w:rFonts w:ascii="Arial" w:eastAsia="Arial" w:hAnsi="Arial" w:cs="Arial"/>
          <w:sz w:val="20"/>
          <w:szCs w:val="20"/>
        </w:rPr>
        <w:t>(1), 95-98.</w:t>
      </w:r>
    </w:p>
    <w:p w14:paraId="5DFC2135" w14:textId="77777777" w:rsidR="00122786" w:rsidRPr="00430F9D" w:rsidRDefault="00122786" w:rsidP="00430F9D">
      <w:pPr>
        <w:spacing w:line="240" w:lineRule="auto"/>
        <w:ind w:left="720" w:hanging="720"/>
        <w:rPr>
          <w:rFonts w:ascii="Arial" w:hAnsi="Arial" w:cs="Arial"/>
          <w:sz w:val="20"/>
          <w:szCs w:val="20"/>
        </w:rPr>
      </w:pPr>
      <w:r w:rsidRPr="00430F9D">
        <w:rPr>
          <w:rFonts w:ascii="Arial" w:hAnsi="Arial" w:cs="Arial"/>
          <w:sz w:val="20"/>
          <w:szCs w:val="20"/>
        </w:rPr>
        <w:t xml:space="preserve">Richard, A. F., Goldstein, S. J., &amp; Dewar, R. E. (1989). Weed macaques: the evolutionary implications of macaque feeding ecology. </w:t>
      </w:r>
      <w:r w:rsidRPr="00430F9D">
        <w:rPr>
          <w:rFonts w:ascii="Arial" w:hAnsi="Arial" w:cs="Arial"/>
          <w:i/>
          <w:sz w:val="20"/>
          <w:szCs w:val="20"/>
        </w:rPr>
        <w:t>International Journal of Primatology</w:t>
      </w:r>
      <w:r w:rsidRPr="00430F9D">
        <w:rPr>
          <w:rFonts w:ascii="Arial" w:hAnsi="Arial" w:cs="Arial"/>
          <w:sz w:val="20"/>
          <w:szCs w:val="20"/>
        </w:rPr>
        <w:t>, 10(6), 569-594.</w:t>
      </w:r>
    </w:p>
    <w:p w14:paraId="2C92E444" w14:textId="77777777" w:rsidR="00122786" w:rsidRPr="00430F9D" w:rsidRDefault="00122786"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 xml:space="preserve">Sarker, G. C., Kabir, M. M., Feeroz, M. M., &amp; Hasan, M. K. (2008). Food and feeding behaviour of rhesus macaque (Macaca mulatta) at Barmi, Gazipur, Bangladesh. </w:t>
      </w:r>
      <w:r w:rsidRPr="00430F9D">
        <w:rPr>
          <w:rFonts w:ascii="Arial" w:eastAsia="Arial" w:hAnsi="Arial" w:cs="Arial"/>
          <w:i/>
          <w:sz w:val="20"/>
          <w:szCs w:val="20"/>
        </w:rPr>
        <w:t>Bangladesh J. Life Sci</w:t>
      </w:r>
      <w:r w:rsidRPr="00430F9D">
        <w:rPr>
          <w:rFonts w:ascii="Arial" w:eastAsia="Arial" w:hAnsi="Arial" w:cs="Arial"/>
          <w:sz w:val="20"/>
          <w:szCs w:val="20"/>
        </w:rPr>
        <w:t>, 20(2), 1-8.</w:t>
      </w:r>
    </w:p>
    <w:p w14:paraId="1A4BE1C4" w14:textId="77777777" w:rsidR="00122786" w:rsidRPr="00430F9D" w:rsidRDefault="00122786"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Schapiro, S. J., &amp; Bloomsmith, M. A. (1994). Behavioral effects of enrichment on pair</w:t>
      </w:r>
      <w:r w:rsidRPr="00430F9D">
        <w:rPr>
          <w:rFonts w:ascii="Cambria Math" w:eastAsia="Arial" w:hAnsi="Cambria Math" w:cs="Cambria Math"/>
          <w:sz w:val="20"/>
          <w:szCs w:val="20"/>
        </w:rPr>
        <w:t>‐</w:t>
      </w:r>
      <w:r w:rsidRPr="00430F9D">
        <w:rPr>
          <w:rFonts w:ascii="Arial" w:eastAsia="Arial" w:hAnsi="Arial" w:cs="Arial"/>
          <w:sz w:val="20"/>
          <w:szCs w:val="20"/>
        </w:rPr>
        <w:t xml:space="preserve">housed juvenile rhesus monkeys. </w:t>
      </w:r>
      <w:r w:rsidRPr="00430F9D">
        <w:rPr>
          <w:rFonts w:ascii="Arial" w:eastAsia="Arial" w:hAnsi="Arial" w:cs="Arial"/>
          <w:i/>
          <w:iCs/>
          <w:sz w:val="20"/>
          <w:szCs w:val="20"/>
        </w:rPr>
        <w:t>American Journal of Primatology</w:t>
      </w:r>
      <w:r w:rsidRPr="00430F9D">
        <w:rPr>
          <w:rFonts w:ascii="Arial" w:eastAsia="Arial" w:hAnsi="Arial" w:cs="Arial"/>
          <w:sz w:val="20"/>
          <w:szCs w:val="20"/>
        </w:rPr>
        <w:t xml:space="preserve">, </w:t>
      </w:r>
      <w:r w:rsidRPr="00430F9D">
        <w:rPr>
          <w:rFonts w:ascii="Arial" w:eastAsia="Arial" w:hAnsi="Arial" w:cs="Arial"/>
          <w:i/>
          <w:iCs/>
          <w:sz w:val="20"/>
          <w:szCs w:val="20"/>
        </w:rPr>
        <w:t>32</w:t>
      </w:r>
      <w:r w:rsidRPr="00430F9D">
        <w:rPr>
          <w:rFonts w:ascii="Arial" w:eastAsia="Arial" w:hAnsi="Arial" w:cs="Arial"/>
          <w:sz w:val="20"/>
          <w:szCs w:val="20"/>
        </w:rPr>
        <w:t>(3), 159-170.</w:t>
      </w:r>
    </w:p>
    <w:p w14:paraId="6C20E69B" w14:textId="77777777" w:rsidR="00122786" w:rsidRPr="00430F9D" w:rsidRDefault="00122786" w:rsidP="00430F9D">
      <w:pPr>
        <w:spacing w:line="240" w:lineRule="auto"/>
        <w:ind w:left="720" w:hanging="720"/>
        <w:rPr>
          <w:rFonts w:ascii="Arial" w:eastAsia="Arial" w:hAnsi="Arial" w:cs="Arial"/>
          <w:sz w:val="20"/>
          <w:szCs w:val="20"/>
        </w:rPr>
      </w:pPr>
      <w:r w:rsidRPr="00430F9D">
        <w:rPr>
          <w:rFonts w:ascii="Arial" w:eastAsia="Arial" w:hAnsi="Arial" w:cs="Arial"/>
          <w:sz w:val="20"/>
          <w:szCs w:val="20"/>
        </w:rPr>
        <w:t>Schapiro, S. J., Suarez, S. A., Porter, L. M., &amp; Bloomsmith, M. A. (1996). The effects of different types of feeding enhancements on the behaviour of single-caged, yearling rhesus macaques. </w:t>
      </w:r>
      <w:r w:rsidRPr="00430F9D">
        <w:rPr>
          <w:rFonts w:ascii="Arial" w:eastAsia="Arial" w:hAnsi="Arial" w:cs="Arial"/>
          <w:i/>
          <w:iCs/>
          <w:sz w:val="20"/>
          <w:szCs w:val="20"/>
        </w:rPr>
        <w:t>Animal Welfare</w:t>
      </w:r>
      <w:r w:rsidRPr="00430F9D">
        <w:rPr>
          <w:rFonts w:ascii="Arial" w:eastAsia="Arial" w:hAnsi="Arial" w:cs="Arial"/>
          <w:sz w:val="20"/>
          <w:szCs w:val="20"/>
        </w:rPr>
        <w:t>, </w:t>
      </w:r>
      <w:r w:rsidRPr="00430F9D">
        <w:rPr>
          <w:rFonts w:ascii="Arial" w:eastAsia="Arial" w:hAnsi="Arial" w:cs="Arial"/>
          <w:i/>
          <w:iCs/>
          <w:sz w:val="20"/>
          <w:szCs w:val="20"/>
        </w:rPr>
        <w:t>5</w:t>
      </w:r>
      <w:r w:rsidRPr="00430F9D">
        <w:rPr>
          <w:rFonts w:ascii="Arial" w:eastAsia="Arial" w:hAnsi="Arial" w:cs="Arial"/>
          <w:sz w:val="20"/>
          <w:szCs w:val="20"/>
        </w:rPr>
        <w:t>(2), 129-138.</w:t>
      </w:r>
    </w:p>
    <w:p w14:paraId="453BB04F" w14:textId="77777777" w:rsidR="00122786" w:rsidRPr="00430F9D" w:rsidRDefault="00122786" w:rsidP="00430F9D">
      <w:pPr>
        <w:spacing w:line="240" w:lineRule="auto"/>
        <w:ind w:left="720" w:hanging="720"/>
        <w:rPr>
          <w:rFonts w:ascii="Arial" w:hAnsi="Arial" w:cs="Arial"/>
          <w:sz w:val="20"/>
          <w:szCs w:val="20"/>
        </w:rPr>
      </w:pPr>
      <w:r w:rsidRPr="00430F9D">
        <w:rPr>
          <w:rFonts w:ascii="Arial" w:hAnsi="Arial" w:cs="Arial"/>
          <w:sz w:val="20"/>
          <w:szCs w:val="20"/>
        </w:rPr>
        <w:t xml:space="preserve">Sengupta, A., McConkey, K. R., &amp; Radhakrishna, S. (2014). Seed dispersal by rhesus macaques </w:t>
      </w:r>
      <w:r w:rsidRPr="00430F9D">
        <w:rPr>
          <w:rFonts w:ascii="Arial" w:hAnsi="Arial" w:cs="Arial"/>
          <w:i/>
          <w:sz w:val="20"/>
          <w:szCs w:val="20"/>
        </w:rPr>
        <w:t>Macaca mulatta</w:t>
      </w:r>
      <w:r w:rsidRPr="00430F9D">
        <w:rPr>
          <w:rFonts w:ascii="Arial" w:hAnsi="Arial" w:cs="Arial"/>
          <w:sz w:val="20"/>
          <w:szCs w:val="20"/>
        </w:rPr>
        <w:t xml:space="preserve"> in northern India. </w:t>
      </w:r>
      <w:r w:rsidRPr="00430F9D">
        <w:rPr>
          <w:rFonts w:ascii="Arial" w:hAnsi="Arial" w:cs="Arial"/>
          <w:i/>
          <w:sz w:val="20"/>
          <w:szCs w:val="20"/>
        </w:rPr>
        <w:t>American Journal of Primatology</w:t>
      </w:r>
      <w:r w:rsidRPr="00430F9D">
        <w:rPr>
          <w:rFonts w:ascii="Arial" w:hAnsi="Arial" w:cs="Arial"/>
          <w:sz w:val="20"/>
          <w:szCs w:val="20"/>
        </w:rPr>
        <w:t>, 76(12), 1175-1184.</w:t>
      </w:r>
    </w:p>
    <w:p w14:paraId="1DE7A509" w14:textId="77777777" w:rsidR="00122786" w:rsidRPr="00430F9D" w:rsidRDefault="00122786" w:rsidP="00430F9D">
      <w:pPr>
        <w:spacing w:line="240" w:lineRule="auto"/>
        <w:ind w:left="720" w:hanging="720"/>
        <w:rPr>
          <w:rFonts w:ascii="Arial" w:hAnsi="Arial" w:cs="Arial"/>
          <w:sz w:val="20"/>
          <w:szCs w:val="20"/>
        </w:rPr>
      </w:pPr>
      <w:r w:rsidRPr="00430F9D">
        <w:rPr>
          <w:rFonts w:ascii="Arial" w:hAnsi="Arial" w:cs="Arial"/>
          <w:sz w:val="20"/>
          <w:szCs w:val="20"/>
        </w:rPr>
        <w:t xml:space="preserve"> Wenyuan, Q., Yongzu, Z., Manry, D., &amp; Southwick, C. H. (1993). Rhesus monkeys (</w:t>
      </w:r>
      <w:r w:rsidRPr="00430F9D">
        <w:rPr>
          <w:rFonts w:ascii="Arial" w:hAnsi="Arial" w:cs="Arial"/>
          <w:i/>
          <w:sz w:val="20"/>
          <w:szCs w:val="20"/>
        </w:rPr>
        <w:t>Macaca mulatta</w:t>
      </w:r>
      <w:r w:rsidRPr="00430F9D">
        <w:rPr>
          <w:rFonts w:ascii="Arial" w:hAnsi="Arial" w:cs="Arial"/>
          <w:sz w:val="20"/>
          <w:szCs w:val="20"/>
        </w:rPr>
        <w:t xml:space="preserve">) in the Taihang mountains, Jiyuan county, Henan, China. </w:t>
      </w:r>
      <w:r w:rsidRPr="00430F9D">
        <w:rPr>
          <w:rFonts w:ascii="Arial" w:hAnsi="Arial" w:cs="Arial"/>
          <w:i/>
          <w:sz w:val="20"/>
          <w:szCs w:val="20"/>
        </w:rPr>
        <w:t>International Journal of Primatology</w:t>
      </w:r>
      <w:r w:rsidRPr="00430F9D">
        <w:rPr>
          <w:rFonts w:ascii="Arial" w:hAnsi="Arial" w:cs="Arial"/>
          <w:sz w:val="20"/>
          <w:szCs w:val="20"/>
        </w:rPr>
        <w:t>, 14(4), 607-621.</w:t>
      </w:r>
    </w:p>
    <w:p w14:paraId="5AB3180B" w14:textId="77777777" w:rsidR="00122786" w:rsidRPr="00430F9D" w:rsidRDefault="00122786" w:rsidP="00430F9D">
      <w:pPr>
        <w:spacing w:line="240" w:lineRule="auto"/>
        <w:ind w:left="720" w:hanging="720"/>
        <w:rPr>
          <w:rFonts w:ascii="Arial" w:hAnsi="Arial" w:cs="Arial"/>
          <w:sz w:val="20"/>
          <w:szCs w:val="20"/>
          <w:shd w:val="clear" w:color="auto" w:fill="FFFFFF"/>
        </w:rPr>
      </w:pPr>
      <w:r w:rsidRPr="00430F9D">
        <w:rPr>
          <w:rFonts w:ascii="Arial" w:hAnsi="Arial" w:cs="Arial"/>
          <w:sz w:val="20"/>
          <w:szCs w:val="20"/>
          <w:shd w:val="clear" w:color="auto" w:fill="FFFFFF"/>
        </w:rPr>
        <w:t>Wickins-Dražilová, D. (2006). Zoo animal welfare. </w:t>
      </w:r>
      <w:r w:rsidRPr="00430F9D">
        <w:rPr>
          <w:rFonts w:ascii="Arial" w:hAnsi="Arial" w:cs="Arial"/>
          <w:i/>
          <w:iCs/>
          <w:sz w:val="20"/>
          <w:szCs w:val="20"/>
          <w:shd w:val="clear" w:color="auto" w:fill="FFFFFF"/>
        </w:rPr>
        <w:t>Journal of agricultural and environmental ethics</w:t>
      </w:r>
      <w:r w:rsidRPr="00430F9D">
        <w:rPr>
          <w:rFonts w:ascii="Arial" w:hAnsi="Arial" w:cs="Arial"/>
          <w:sz w:val="20"/>
          <w:szCs w:val="20"/>
          <w:shd w:val="clear" w:color="auto" w:fill="FFFFFF"/>
        </w:rPr>
        <w:t>, </w:t>
      </w:r>
      <w:r w:rsidRPr="00430F9D">
        <w:rPr>
          <w:rFonts w:ascii="Arial" w:hAnsi="Arial" w:cs="Arial"/>
          <w:i/>
          <w:iCs/>
          <w:sz w:val="20"/>
          <w:szCs w:val="20"/>
          <w:shd w:val="clear" w:color="auto" w:fill="FFFFFF"/>
        </w:rPr>
        <w:t>19</w:t>
      </w:r>
      <w:r w:rsidRPr="00430F9D">
        <w:rPr>
          <w:rFonts w:ascii="Arial" w:hAnsi="Arial" w:cs="Arial"/>
          <w:sz w:val="20"/>
          <w:szCs w:val="20"/>
          <w:shd w:val="clear" w:color="auto" w:fill="FFFFFF"/>
        </w:rPr>
        <w:t>, 27-36.</w:t>
      </w:r>
    </w:p>
    <w:p w14:paraId="23AE4CAB" w14:textId="77777777" w:rsidR="00122786" w:rsidRPr="00430F9D" w:rsidRDefault="00122786" w:rsidP="00430F9D">
      <w:pPr>
        <w:spacing w:line="240" w:lineRule="auto"/>
        <w:ind w:left="720" w:hanging="720"/>
        <w:rPr>
          <w:rFonts w:ascii="Arial" w:hAnsi="Arial" w:cs="Arial"/>
          <w:sz w:val="20"/>
          <w:szCs w:val="20"/>
        </w:rPr>
      </w:pPr>
      <w:r w:rsidRPr="00430F9D">
        <w:rPr>
          <w:rFonts w:ascii="Arial" w:hAnsi="Arial" w:cs="Arial"/>
          <w:sz w:val="20"/>
          <w:szCs w:val="20"/>
        </w:rPr>
        <w:t>Wolfe, L. D. (1992). Feeding habits of the Rhesus monkeys (</w:t>
      </w:r>
      <w:r w:rsidRPr="00430F9D">
        <w:rPr>
          <w:rFonts w:ascii="Arial" w:hAnsi="Arial" w:cs="Arial"/>
          <w:i/>
          <w:sz w:val="20"/>
          <w:szCs w:val="20"/>
        </w:rPr>
        <w:t>Macaca mulatta</w:t>
      </w:r>
      <w:r w:rsidRPr="00430F9D">
        <w:rPr>
          <w:rFonts w:ascii="Arial" w:hAnsi="Arial" w:cs="Arial"/>
          <w:sz w:val="20"/>
          <w:szCs w:val="20"/>
        </w:rPr>
        <w:t xml:space="preserve">) of Jaipur and Galta, India. </w:t>
      </w:r>
      <w:r w:rsidRPr="00430F9D">
        <w:rPr>
          <w:rFonts w:ascii="Arial" w:hAnsi="Arial" w:cs="Arial"/>
          <w:i/>
          <w:sz w:val="20"/>
          <w:szCs w:val="20"/>
        </w:rPr>
        <w:t>Human evolution</w:t>
      </w:r>
      <w:r w:rsidRPr="00430F9D">
        <w:rPr>
          <w:rFonts w:ascii="Arial" w:hAnsi="Arial" w:cs="Arial"/>
          <w:sz w:val="20"/>
          <w:szCs w:val="20"/>
        </w:rPr>
        <w:t>, 7(1), 43-54.</w:t>
      </w:r>
    </w:p>
    <w:p w14:paraId="70BFFA75" w14:textId="77777777" w:rsidR="00122786" w:rsidRPr="00430F9D" w:rsidRDefault="00122786" w:rsidP="00430F9D">
      <w:pPr>
        <w:spacing w:line="240" w:lineRule="auto"/>
        <w:ind w:left="720" w:hanging="720"/>
        <w:rPr>
          <w:rFonts w:ascii="Arial" w:hAnsi="Arial" w:cs="Arial"/>
          <w:sz w:val="20"/>
          <w:szCs w:val="20"/>
        </w:rPr>
      </w:pPr>
      <w:r w:rsidRPr="00430F9D">
        <w:rPr>
          <w:rFonts w:ascii="Arial" w:hAnsi="Arial" w:cs="Arial"/>
          <w:sz w:val="20"/>
          <w:szCs w:val="20"/>
        </w:rPr>
        <w:t xml:space="preserve">Zhang, K., Karim, F., Jin, Z., Xiao, H., Yao, Y., Ni, Q., ... &amp; Xu, H. (2022). Diet and feeding behavior of a group of high-altitude rhesus macaques: high adaptation to food shortages and seasonal fluctuations. </w:t>
      </w:r>
      <w:r w:rsidRPr="00430F9D">
        <w:rPr>
          <w:rFonts w:ascii="Arial" w:hAnsi="Arial" w:cs="Arial"/>
          <w:i/>
          <w:sz w:val="20"/>
          <w:szCs w:val="20"/>
        </w:rPr>
        <w:t>Current Zoology</w:t>
      </w:r>
      <w:r w:rsidRPr="00430F9D">
        <w:rPr>
          <w:rFonts w:ascii="Arial" w:hAnsi="Arial" w:cs="Arial"/>
          <w:sz w:val="20"/>
          <w:szCs w:val="20"/>
        </w:rPr>
        <w:t>.</w:t>
      </w:r>
    </w:p>
    <w:p w14:paraId="0FF85F81" w14:textId="77777777" w:rsidR="00122786" w:rsidRPr="00430F9D" w:rsidRDefault="00122786" w:rsidP="00430F9D">
      <w:pPr>
        <w:spacing w:line="240" w:lineRule="auto"/>
        <w:rPr>
          <w:rFonts w:ascii="Arial" w:hAnsi="Arial" w:cs="Arial"/>
          <w:b/>
          <w:sz w:val="20"/>
          <w:szCs w:val="20"/>
        </w:rPr>
      </w:pPr>
    </w:p>
    <w:sectPr w:rsidR="00122786" w:rsidRPr="00430F9D" w:rsidSect="00430F9D">
      <w:footerReference w:type="default" r:id="rId30"/>
      <w:footerReference w:type="first" r:id="rId31"/>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558A09" w14:textId="77777777" w:rsidR="007942ED" w:rsidRDefault="007942ED" w:rsidP="00CF3653">
      <w:pPr>
        <w:spacing w:after="0" w:line="240" w:lineRule="auto"/>
      </w:pPr>
      <w:r>
        <w:separator/>
      </w:r>
    </w:p>
  </w:endnote>
  <w:endnote w:type="continuationSeparator" w:id="0">
    <w:p w14:paraId="19A0474E" w14:textId="77777777" w:rsidR="007942ED" w:rsidRDefault="007942ED" w:rsidP="00CF36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7791888"/>
      <w:docPartObj>
        <w:docPartGallery w:val="Page Numbers (Bottom of Page)"/>
        <w:docPartUnique/>
      </w:docPartObj>
    </w:sdtPr>
    <w:sdtEndPr>
      <w:rPr>
        <w:noProof/>
      </w:rPr>
    </w:sdtEndPr>
    <w:sdtContent>
      <w:p w14:paraId="265F98B7" w14:textId="77396317" w:rsidR="00AA1146" w:rsidRDefault="00AA1146">
        <w:pPr>
          <w:pStyle w:val="Footer"/>
          <w:jc w:val="center"/>
        </w:pPr>
        <w:r>
          <w:fldChar w:fldCharType="begin"/>
        </w:r>
        <w:r>
          <w:instrText xml:space="preserve"> PAGE   \* MERGEFORMAT </w:instrText>
        </w:r>
        <w:r>
          <w:fldChar w:fldCharType="separate"/>
        </w:r>
        <w:r w:rsidR="00170572">
          <w:rPr>
            <w:noProof/>
          </w:rPr>
          <w:t>iv</w:t>
        </w:r>
        <w:r>
          <w:rPr>
            <w:noProof/>
          </w:rPr>
          <w:fldChar w:fldCharType="end"/>
        </w:r>
      </w:p>
    </w:sdtContent>
  </w:sdt>
  <w:p w14:paraId="110B545C" w14:textId="77777777" w:rsidR="00FC59C0" w:rsidRDefault="00FC59C0" w:rsidP="00430F9D">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8306432"/>
      <w:docPartObj>
        <w:docPartGallery w:val="Page Numbers (Bottom of Page)"/>
        <w:docPartUnique/>
      </w:docPartObj>
    </w:sdtPr>
    <w:sdtEndPr>
      <w:rPr>
        <w:noProof/>
      </w:rPr>
    </w:sdtEndPr>
    <w:sdtContent>
      <w:p w14:paraId="6EBCDFBA" w14:textId="6ACE9953" w:rsidR="00AA1146" w:rsidRDefault="00AA1146">
        <w:pPr>
          <w:pStyle w:val="Footer"/>
          <w:jc w:val="center"/>
        </w:pPr>
        <w:r>
          <w:fldChar w:fldCharType="begin"/>
        </w:r>
        <w:r>
          <w:instrText xml:space="preserve"> PAGE   \* MERGEFORMAT </w:instrText>
        </w:r>
        <w:r>
          <w:fldChar w:fldCharType="separate"/>
        </w:r>
        <w:r w:rsidR="00170572">
          <w:rPr>
            <w:noProof/>
          </w:rPr>
          <w:t>i</w:t>
        </w:r>
        <w:r>
          <w:rPr>
            <w:noProof/>
          </w:rPr>
          <w:fldChar w:fldCharType="end"/>
        </w:r>
      </w:p>
    </w:sdtContent>
  </w:sdt>
  <w:p w14:paraId="0D25B13D" w14:textId="77777777" w:rsidR="00AA1146" w:rsidRDefault="00AA114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0361925"/>
      <w:docPartObj>
        <w:docPartGallery w:val="Page Numbers (Bottom of Page)"/>
        <w:docPartUnique/>
      </w:docPartObj>
    </w:sdtPr>
    <w:sdtEndPr>
      <w:rPr>
        <w:noProof/>
      </w:rPr>
    </w:sdtEndPr>
    <w:sdtContent>
      <w:p w14:paraId="41825414" w14:textId="1357DB7C" w:rsidR="005D5949" w:rsidRDefault="005D5949">
        <w:pPr>
          <w:pStyle w:val="Footer"/>
          <w:jc w:val="right"/>
        </w:pPr>
        <w:r>
          <w:fldChar w:fldCharType="begin"/>
        </w:r>
        <w:r>
          <w:instrText xml:space="preserve"> PAGE   \* MERGEFORMAT </w:instrText>
        </w:r>
        <w:r>
          <w:fldChar w:fldCharType="separate"/>
        </w:r>
        <w:r w:rsidR="00170572">
          <w:rPr>
            <w:noProof/>
          </w:rPr>
          <w:t>21</w:t>
        </w:r>
        <w:r>
          <w:rPr>
            <w:noProof/>
          </w:rPr>
          <w:fldChar w:fldCharType="end"/>
        </w:r>
      </w:p>
    </w:sdtContent>
  </w:sdt>
  <w:p w14:paraId="6D2E1014" w14:textId="77777777" w:rsidR="005D5949" w:rsidRDefault="005D5949" w:rsidP="00430F9D">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4550515"/>
      <w:docPartObj>
        <w:docPartGallery w:val="Page Numbers (Bottom of Page)"/>
        <w:docPartUnique/>
      </w:docPartObj>
    </w:sdtPr>
    <w:sdtEndPr>
      <w:rPr>
        <w:noProof/>
      </w:rPr>
    </w:sdtEndPr>
    <w:sdtContent>
      <w:p w14:paraId="70135B85" w14:textId="0A2B502B" w:rsidR="00AA1146" w:rsidRDefault="005D5949">
        <w:pPr>
          <w:pStyle w:val="Footer"/>
          <w:jc w:val="center"/>
        </w:pPr>
        <w:r>
          <w:fldChar w:fldCharType="begin"/>
        </w:r>
        <w:r>
          <w:instrText xml:space="preserve"> PAGE  \* Arabic  \* MERGEFORMAT </w:instrText>
        </w:r>
        <w:r>
          <w:fldChar w:fldCharType="separate"/>
        </w:r>
        <w:r>
          <w:rPr>
            <w:noProof/>
          </w:rPr>
          <w:t>5</w:t>
        </w:r>
        <w:r>
          <w:fldChar w:fldCharType="end"/>
        </w:r>
      </w:p>
    </w:sdtContent>
  </w:sdt>
  <w:p w14:paraId="31AAFAFA" w14:textId="77777777" w:rsidR="00AA1146" w:rsidRDefault="00AA11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58A4C9" w14:textId="77777777" w:rsidR="007942ED" w:rsidRDefault="007942ED" w:rsidP="00CF3653">
      <w:pPr>
        <w:spacing w:after="0" w:line="240" w:lineRule="auto"/>
      </w:pPr>
      <w:r>
        <w:separator/>
      </w:r>
    </w:p>
  </w:footnote>
  <w:footnote w:type="continuationSeparator" w:id="0">
    <w:p w14:paraId="09669B32" w14:textId="77777777" w:rsidR="007942ED" w:rsidRDefault="007942ED" w:rsidP="00CF36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D5E3BD" w14:textId="319DFD96" w:rsidR="00FC59C0" w:rsidRDefault="00FC59C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DB46BB"/>
    <w:multiLevelType w:val="hybridMultilevel"/>
    <w:tmpl w:val="38B62E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DB170C5"/>
    <w:multiLevelType w:val="hybridMultilevel"/>
    <w:tmpl w:val="0FCA2A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439A"/>
    <w:rsid w:val="00010A9A"/>
    <w:rsid w:val="000405DD"/>
    <w:rsid w:val="00054898"/>
    <w:rsid w:val="000577C4"/>
    <w:rsid w:val="0006346B"/>
    <w:rsid w:val="00070ABA"/>
    <w:rsid w:val="00086DDF"/>
    <w:rsid w:val="000A4C9C"/>
    <w:rsid w:val="000A59EB"/>
    <w:rsid w:val="000A6FF5"/>
    <w:rsid w:val="000A73CA"/>
    <w:rsid w:val="000C61CD"/>
    <w:rsid w:val="000D07F9"/>
    <w:rsid w:val="000D4025"/>
    <w:rsid w:val="000E548F"/>
    <w:rsid w:val="00103735"/>
    <w:rsid w:val="00122786"/>
    <w:rsid w:val="001363A3"/>
    <w:rsid w:val="00150565"/>
    <w:rsid w:val="0016149A"/>
    <w:rsid w:val="00164990"/>
    <w:rsid w:val="00170572"/>
    <w:rsid w:val="001C4FF7"/>
    <w:rsid w:val="001F4DA9"/>
    <w:rsid w:val="00201EB9"/>
    <w:rsid w:val="00202385"/>
    <w:rsid w:val="002509BA"/>
    <w:rsid w:val="002600E3"/>
    <w:rsid w:val="002640FA"/>
    <w:rsid w:val="002654BB"/>
    <w:rsid w:val="002675E7"/>
    <w:rsid w:val="00286F59"/>
    <w:rsid w:val="002A1A77"/>
    <w:rsid w:val="002A5E27"/>
    <w:rsid w:val="002B5307"/>
    <w:rsid w:val="002C7652"/>
    <w:rsid w:val="002F2AF5"/>
    <w:rsid w:val="00311AAB"/>
    <w:rsid w:val="00322A8C"/>
    <w:rsid w:val="00353A46"/>
    <w:rsid w:val="00386750"/>
    <w:rsid w:val="003C37FF"/>
    <w:rsid w:val="003E5382"/>
    <w:rsid w:val="003F1AAA"/>
    <w:rsid w:val="0040096F"/>
    <w:rsid w:val="00413208"/>
    <w:rsid w:val="00421CAB"/>
    <w:rsid w:val="0042439A"/>
    <w:rsid w:val="00430F9D"/>
    <w:rsid w:val="00435E80"/>
    <w:rsid w:val="004412DE"/>
    <w:rsid w:val="0045096F"/>
    <w:rsid w:val="00451B02"/>
    <w:rsid w:val="0046055A"/>
    <w:rsid w:val="0046760B"/>
    <w:rsid w:val="00486869"/>
    <w:rsid w:val="004A5534"/>
    <w:rsid w:val="004B044B"/>
    <w:rsid w:val="004C6C8F"/>
    <w:rsid w:val="004D2254"/>
    <w:rsid w:val="004E08A3"/>
    <w:rsid w:val="004E40E3"/>
    <w:rsid w:val="004E7426"/>
    <w:rsid w:val="0054369D"/>
    <w:rsid w:val="0055433F"/>
    <w:rsid w:val="00563598"/>
    <w:rsid w:val="00577352"/>
    <w:rsid w:val="0057755D"/>
    <w:rsid w:val="005A79A8"/>
    <w:rsid w:val="005B7009"/>
    <w:rsid w:val="005D5949"/>
    <w:rsid w:val="005F6F20"/>
    <w:rsid w:val="0060460A"/>
    <w:rsid w:val="006361DA"/>
    <w:rsid w:val="00650B3A"/>
    <w:rsid w:val="0065788F"/>
    <w:rsid w:val="00690F7F"/>
    <w:rsid w:val="006B3D22"/>
    <w:rsid w:val="006F2941"/>
    <w:rsid w:val="00711B2D"/>
    <w:rsid w:val="0071645D"/>
    <w:rsid w:val="007569D2"/>
    <w:rsid w:val="00780227"/>
    <w:rsid w:val="0078218C"/>
    <w:rsid w:val="007942ED"/>
    <w:rsid w:val="0081057D"/>
    <w:rsid w:val="008235FF"/>
    <w:rsid w:val="00851BC2"/>
    <w:rsid w:val="008C48D1"/>
    <w:rsid w:val="008D6510"/>
    <w:rsid w:val="008F593F"/>
    <w:rsid w:val="009469B0"/>
    <w:rsid w:val="009539BB"/>
    <w:rsid w:val="00964A60"/>
    <w:rsid w:val="009B6266"/>
    <w:rsid w:val="009E5768"/>
    <w:rsid w:val="009E799A"/>
    <w:rsid w:val="00A11342"/>
    <w:rsid w:val="00A11A57"/>
    <w:rsid w:val="00A5132F"/>
    <w:rsid w:val="00A76588"/>
    <w:rsid w:val="00A8541E"/>
    <w:rsid w:val="00A85B62"/>
    <w:rsid w:val="00AA1146"/>
    <w:rsid w:val="00AB7B2A"/>
    <w:rsid w:val="00AC1B3F"/>
    <w:rsid w:val="00AC6461"/>
    <w:rsid w:val="00AD5D2D"/>
    <w:rsid w:val="00AE133A"/>
    <w:rsid w:val="00B169E2"/>
    <w:rsid w:val="00B26C80"/>
    <w:rsid w:val="00B537B3"/>
    <w:rsid w:val="00B662A2"/>
    <w:rsid w:val="00B756B1"/>
    <w:rsid w:val="00B854CB"/>
    <w:rsid w:val="00B877CC"/>
    <w:rsid w:val="00BB37F8"/>
    <w:rsid w:val="00BC63E9"/>
    <w:rsid w:val="00BE0385"/>
    <w:rsid w:val="00BF2CE2"/>
    <w:rsid w:val="00BF5F41"/>
    <w:rsid w:val="00C2243A"/>
    <w:rsid w:val="00C3685C"/>
    <w:rsid w:val="00C466DE"/>
    <w:rsid w:val="00C50851"/>
    <w:rsid w:val="00CA379F"/>
    <w:rsid w:val="00CA778A"/>
    <w:rsid w:val="00CB7921"/>
    <w:rsid w:val="00CD6B4F"/>
    <w:rsid w:val="00CF3653"/>
    <w:rsid w:val="00D20F63"/>
    <w:rsid w:val="00D22BB0"/>
    <w:rsid w:val="00D3276A"/>
    <w:rsid w:val="00D33822"/>
    <w:rsid w:val="00D3454C"/>
    <w:rsid w:val="00D56392"/>
    <w:rsid w:val="00DA75D4"/>
    <w:rsid w:val="00DE60EF"/>
    <w:rsid w:val="00DF66B1"/>
    <w:rsid w:val="00E02304"/>
    <w:rsid w:val="00E04997"/>
    <w:rsid w:val="00E12E88"/>
    <w:rsid w:val="00E2561C"/>
    <w:rsid w:val="00E565C6"/>
    <w:rsid w:val="00E62BAD"/>
    <w:rsid w:val="00E639DC"/>
    <w:rsid w:val="00E72C4F"/>
    <w:rsid w:val="00E80DB0"/>
    <w:rsid w:val="00EA147B"/>
    <w:rsid w:val="00EB5715"/>
    <w:rsid w:val="00EC189F"/>
    <w:rsid w:val="00EC36B3"/>
    <w:rsid w:val="00EF2712"/>
    <w:rsid w:val="00F61007"/>
    <w:rsid w:val="00F65B4D"/>
    <w:rsid w:val="00FA3658"/>
    <w:rsid w:val="00FB68B7"/>
    <w:rsid w:val="00FC59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C9EB1F8"/>
  <w15:chartTrackingRefBased/>
  <w15:docId w15:val="{031E28E3-0727-4B45-BBAB-73D9BB4C1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A79A8"/>
    <w:rPr>
      <w:sz w:val="16"/>
      <w:szCs w:val="16"/>
    </w:rPr>
  </w:style>
  <w:style w:type="paragraph" w:styleId="CommentText">
    <w:name w:val="annotation text"/>
    <w:basedOn w:val="Normal"/>
    <w:link w:val="CommentTextChar"/>
    <w:uiPriority w:val="99"/>
    <w:semiHidden/>
    <w:unhideWhenUsed/>
    <w:rsid w:val="005A79A8"/>
    <w:pPr>
      <w:spacing w:line="240" w:lineRule="auto"/>
    </w:pPr>
    <w:rPr>
      <w:sz w:val="20"/>
      <w:szCs w:val="20"/>
    </w:rPr>
  </w:style>
  <w:style w:type="character" w:customStyle="1" w:styleId="CommentTextChar">
    <w:name w:val="Comment Text Char"/>
    <w:basedOn w:val="DefaultParagraphFont"/>
    <w:link w:val="CommentText"/>
    <w:uiPriority w:val="99"/>
    <w:semiHidden/>
    <w:rsid w:val="005A79A8"/>
    <w:rPr>
      <w:sz w:val="20"/>
      <w:szCs w:val="20"/>
    </w:rPr>
  </w:style>
  <w:style w:type="paragraph" w:styleId="CommentSubject">
    <w:name w:val="annotation subject"/>
    <w:basedOn w:val="CommentText"/>
    <w:next w:val="CommentText"/>
    <w:link w:val="CommentSubjectChar"/>
    <w:uiPriority w:val="99"/>
    <w:semiHidden/>
    <w:unhideWhenUsed/>
    <w:rsid w:val="005A79A8"/>
    <w:rPr>
      <w:b/>
      <w:bCs/>
    </w:rPr>
  </w:style>
  <w:style w:type="character" w:customStyle="1" w:styleId="CommentSubjectChar">
    <w:name w:val="Comment Subject Char"/>
    <w:basedOn w:val="CommentTextChar"/>
    <w:link w:val="CommentSubject"/>
    <w:uiPriority w:val="99"/>
    <w:semiHidden/>
    <w:rsid w:val="005A79A8"/>
    <w:rPr>
      <w:b/>
      <w:bCs/>
      <w:sz w:val="20"/>
      <w:szCs w:val="20"/>
    </w:rPr>
  </w:style>
  <w:style w:type="paragraph" w:styleId="BalloonText">
    <w:name w:val="Balloon Text"/>
    <w:basedOn w:val="Normal"/>
    <w:link w:val="BalloonTextChar"/>
    <w:uiPriority w:val="99"/>
    <w:semiHidden/>
    <w:unhideWhenUsed/>
    <w:rsid w:val="005A79A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79A8"/>
    <w:rPr>
      <w:rFonts w:ascii="Segoe UI" w:hAnsi="Segoe UI" w:cs="Segoe UI"/>
      <w:sz w:val="18"/>
      <w:szCs w:val="18"/>
    </w:rPr>
  </w:style>
  <w:style w:type="paragraph" w:styleId="ListParagraph">
    <w:name w:val="List Paragraph"/>
    <w:basedOn w:val="Normal"/>
    <w:uiPriority w:val="34"/>
    <w:qFormat/>
    <w:rsid w:val="00122786"/>
    <w:pPr>
      <w:ind w:left="720"/>
      <w:contextualSpacing/>
    </w:pPr>
  </w:style>
  <w:style w:type="character" w:styleId="Emphasis">
    <w:name w:val="Emphasis"/>
    <w:basedOn w:val="DefaultParagraphFont"/>
    <w:uiPriority w:val="20"/>
    <w:qFormat/>
    <w:rsid w:val="00122786"/>
    <w:rPr>
      <w:i/>
      <w:iCs/>
    </w:rPr>
  </w:style>
  <w:style w:type="paragraph" w:styleId="Header">
    <w:name w:val="header"/>
    <w:basedOn w:val="Normal"/>
    <w:link w:val="HeaderChar"/>
    <w:uiPriority w:val="99"/>
    <w:unhideWhenUsed/>
    <w:rsid w:val="00CF3653"/>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3653"/>
  </w:style>
  <w:style w:type="paragraph" w:styleId="Footer">
    <w:name w:val="footer"/>
    <w:basedOn w:val="Normal"/>
    <w:link w:val="FooterChar"/>
    <w:uiPriority w:val="99"/>
    <w:unhideWhenUsed/>
    <w:rsid w:val="00CF3653"/>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3653"/>
  </w:style>
  <w:style w:type="paragraph" w:styleId="Revision">
    <w:name w:val="Revision"/>
    <w:hidden/>
    <w:uiPriority w:val="99"/>
    <w:semiHidden/>
    <w:rsid w:val="002A1A77"/>
    <w:pPr>
      <w:spacing w:after="0" w:line="240" w:lineRule="auto"/>
    </w:pPr>
  </w:style>
  <w:style w:type="character" w:styleId="Hyperlink">
    <w:name w:val="Hyperlink"/>
    <w:basedOn w:val="DefaultParagraphFont"/>
    <w:uiPriority w:val="99"/>
    <w:unhideWhenUsed/>
    <w:rsid w:val="000A59EB"/>
    <w:rPr>
      <w:color w:val="0563C1" w:themeColor="hyperlink"/>
      <w:u w:val="single"/>
    </w:rPr>
  </w:style>
  <w:style w:type="paragraph" w:styleId="NoSpacing">
    <w:name w:val="No Spacing"/>
    <w:uiPriority w:val="1"/>
    <w:qFormat/>
    <w:rsid w:val="00851BC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571828">
      <w:bodyDiv w:val="1"/>
      <w:marLeft w:val="0"/>
      <w:marRight w:val="0"/>
      <w:marTop w:val="0"/>
      <w:marBottom w:val="0"/>
      <w:divBdr>
        <w:top w:val="none" w:sz="0" w:space="0" w:color="auto"/>
        <w:left w:val="none" w:sz="0" w:space="0" w:color="auto"/>
        <w:bottom w:val="none" w:sz="0" w:space="0" w:color="auto"/>
        <w:right w:val="none" w:sz="0" w:space="0" w:color="auto"/>
      </w:divBdr>
      <w:divsChild>
        <w:div w:id="987325545">
          <w:marLeft w:val="0"/>
          <w:marRight w:val="0"/>
          <w:marTop w:val="0"/>
          <w:marBottom w:val="0"/>
          <w:divBdr>
            <w:top w:val="none" w:sz="0" w:space="0" w:color="auto"/>
            <w:left w:val="none" w:sz="0" w:space="0" w:color="auto"/>
            <w:bottom w:val="single" w:sz="18" w:space="11" w:color="F3F4F5"/>
            <w:right w:val="none" w:sz="0" w:space="0" w:color="auto"/>
          </w:divBdr>
          <w:divsChild>
            <w:div w:id="662779312">
              <w:marLeft w:val="0"/>
              <w:marRight w:val="0"/>
              <w:marTop w:val="0"/>
              <w:marBottom w:val="0"/>
              <w:divBdr>
                <w:top w:val="none" w:sz="0" w:space="0" w:color="auto"/>
                <w:left w:val="none" w:sz="0" w:space="0" w:color="auto"/>
                <w:bottom w:val="none" w:sz="0" w:space="0" w:color="auto"/>
                <w:right w:val="none" w:sz="0" w:space="0" w:color="auto"/>
              </w:divBdr>
              <w:divsChild>
                <w:div w:id="1201816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33763">
      <w:bodyDiv w:val="1"/>
      <w:marLeft w:val="0"/>
      <w:marRight w:val="0"/>
      <w:marTop w:val="0"/>
      <w:marBottom w:val="0"/>
      <w:divBdr>
        <w:top w:val="none" w:sz="0" w:space="0" w:color="auto"/>
        <w:left w:val="none" w:sz="0" w:space="0" w:color="auto"/>
        <w:bottom w:val="none" w:sz="0" w:space="0" w:color="auto"/>
        <w:right w:val="none" w:sz="0" w:space="0" w:color="auto"/>
      </w:divBdr>
    </w:div>
    <w:div w:id="330451370">
      <w:bodyDiv w:val="1"/>
      <w:marLeft w:val="0"/>
      <w:marRight w:val="0"/>
      <w:marTop w:val="0"/>
      <w:marBottom w:val="0"/>
      <w:divBdr>
        <w:top w:val="none" w:sz="0" w:space="0" w:color="auto"/>
        <w:left w:val="none" w:sz="0" w:space="0" w:color="auto"/>
        <w:bottom w:val="none" w:sz="0" w:space="0" w:color="auto"/>
        <w:right w:val="none" w:sz="0" w:space="0" w:color="auto"/>
      </w:divBdr>
    </w:div>
    <w:div w:id="637882466">
      <w:bodyDiv w:val="1"/>
      <w:marLeft w:val="0"/>
      <w:marRight w:val="0"/>
      <w:marTop w:val="0"/>
      <w:marBottom w:val="0"/>
      <w:divBdr>
        <w:top w:val="none" w:sz="0" w:space="0" w:color="auto"/>
        <w:left w:val="none" w:sz="0" w:space="0" w:color="auto"/>
        <w:bottom w:val="none" w:sz="0" w:space="0" w:color="auto"/>
        <w:right w:val="none" w:sz="0" w:space="0" w:color="auto"/>
      </w:divBdr>
    </w:div>
    <w:div w:id="812137145">
      <w:bodyDiv w:val="1"/>
      <w:marLeft w:val="0"/>
      <w:marRight w:val="0"/>
      <w:marTop w:val="0"/>
      <w:marBottom w:val="0"/>
      <w:divBdr>
        <w:top w:val="none" w:sz="0" w:space="0" w:color="auto"/>
        <w:left w:val="none" w:sz="0" w:space="0" w:color="auto"/>
        <w:bottom w:val="none" w:sz="0" w:space="0" w:color="auto"/>
        <w:right w:val="none" w:sz="0" w:space="0" w:color="auto"/>
      </w:divBdr>
    </w:div>
    <w:div w:id="920800083">
      <w:bodyDiv w:val="1"/>
      <w:marLeft w:val="0"/>
      <w:marRight w:val="0"/>
      <w:marTop w:val="0"/>
      <w:marBottom w:val="0"/>
      <w:divBdr>
        <w:top w:val="none" w:sz="0" w:space="0" w:color="auto"/>
        <w:left w:val="none" w:sz="0" w:space="0" w:color="auto"/>
        <w:bottom w:val="none" w:sz="0" w:space="0" w:color="auto"/>
        <w:right w:val="none" w:sz="0" w:space="0" w:color="auto"/>
      </w:divBdr>
    </w:div>
    <w:div w:id="955940203">
      <w:bodyDiv w:val="1"/>
      <w:marLeft w:val="0"/>
      <w:marRight w:val="0"/>
      <w:marTop w:val="0"/>
      <w:marBottom w:val="0"/>
      <w:divBdr>
        <w:top w:val="none" w:sz="0" w:space="0" w:color="auto"/>
        <w:left w:val="none" w:sz="0" w:space="0" w:color="auto"/>
        <w:bottom w:val="none" w:sz="0" w:space="0" w:color="auto"/>
        <w:right w:val="none" w:sz="0" w:space="0" w:color="auto"/>
      </w:divBdr>
    </w:div>
    <w:div w:id="1565412020">
      <w:bodyDiv w:val="1"/>
      <w:marLeft w:val="0"/>
      <w:marRight w:val="0"/>
      <w:marTop w:val="0"/>
      <w:marBottom w:val="0"/>
      <w:divBdr>
        <w:top w:val="none" w:sz="0" w:space="0" w:color="auto"/>
        <w:left w:val="none" w:sz="0" w:space="0" w:color="auto"/>
        <w:bottom w:val="none" w:sz="0" w:space="0" w:color="auto"/>
        <w:right w:val="none" w:sz="0" w:space="0" w:color="auto"/>
      </w:divBdr>
    </w:div>
    <w:div w:id="1731493543">
      <w:bodyDiv w:val="1"/>
      <w:marLeft w:val="0"/>
      <w:marRight w:val="0"/>
      <w:marTop w:val="0"/>
      <w:marBottom w:val="0"/>
      <w:divBdr>
        <w:top w:val="none" w:sz="0" w:space="0" w:color="auto"/>
        <w:left w:val="none" w:sz="0" w:space="0" w:color="auto"/>
        <w:bottom w:val="none" w:sz="0" w:space="0" w:color="auto"/>
        <w:right w:val="none" w:sz="0" w:space="0" w:color="auto"/>
      </w:divBdr>
    </w:div>
    <w:div w:id="1771318312">
      <w:bodyDiv w:val="1"/>
      <w:marLeft w:val="0"/>
      <w:marRight w:val="0"/>
      <w:marTop w:val="0"/>
      <w:marBottom w:val="0"/>
      <w:divBdr>
        <w:top w:val="none" w:sz="0" w:space="0" w:color="auto"/>
        <w:left w:val="none" w:sz="0" w:space="0" w:color="auto"/>
        <w:bottom w:val="none" w:sz="0" w:space="0" w:color="auto"/>
        <w:right w:val="none" w:sz="0" w:space="0" w:color="auto"/>
      </w:divBdr>
    </w:div>
    <w:div w:id="2113818961">
      <w:bodyDiv w:val="1"/>
      <w:marLeft w:val="0"/>
      <w:marRight w:val="0"/>
      <w:marTop w:val="0"/>
      <w:marBottom w:val="0"/>
      <w:divBdr>
        <w:top w:val="none" w:sz="0" w:space="0" w:color="auto"/>
        <w:left w:val="none" w:sz="0" w:space="0" w:color="auto"/>
        <w:bottom w:val="none" w:sz="0" w:space="0" w:color="auto"/>
        <w:right w:val="none" w:sz="0" w:space="0" w:color="auto"/>
      </w:divBdr>
    </w:div>
    <w:div w:id="2121366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emf"/><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10.png"/><Relationship Id="rId29" Type="http://schemas.openxmlformats.org/officeDocument/2006/relationships/hyperlink" Target="https://office.microsoft.com/exce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image" Target="media/image14.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13.png"/><Relationship Id="rId28" Type="http://schemas.openxmlformats.org/officeDocument/2006/relationships/image" Target="media/image18.emf"/><Relationship Id="rId10" Type="http://schemas.openxmlformats.org/officeDocument/2006/relationships/footer" Target="footer2.xml"/><Relationship Id="rId19" Type="http://schemas.openxmlformats.org/officeDocument/2006/relationships/image" Target="media/image9.emf"/><Relationship Id="rId31" Type="http://schemas.openxmlformats.org/officeDocument/2006/relationships/footer" Target="footer4.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png"/><Relationship Id="rId30"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810FB6-F12A-41A3-9277-5143C63A37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28</Pages>
  <Words>5597</Words>
  <Characters>31909</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WFBH</Company>
  <LinksUpToDate>false</LinksUpToDate>
  <CharactersWithSpaces>37432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Kelsey Lambert</dc:creator>
  <cp:keywords/>
  <dc:description/>
  <cp:lastModifiedBy>Kelsey Lambert</cp:lastModifiedBy>
  <cp:revision>6</cp:revision>
  <dcterms:created xsi:type="dcterms:W3CDTF">2023-07-15T19:34:00Z</dcterms:created>
  <dcterms:modified xsi:type="dcterms:W3CDTF">2023-07-15T19:37:00Z</dcterms:modified>
</cp:coreProperties>
</file>