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690C38" w14:textId="47F6F941" w:rsidR="00076375" w:rsidRPr="003A6FC4" w:rsidRDefault="00076375" w:rsidP="00076375">
      <w:pPr>
        <w:spacing w:after="0" w:line="240" w:lineRule="auto"/>
      </w:pPr>
      <w:r w:rsidRPr="003A6FC4">
        <w:t xml:space="preserve">The </w:t>
      </w:r>
      <w:r w:rsidR="004F5617" w:rsidRPr="003A6FC4">
        <w:t>Sham</w:t>
      </w:r>
      <w:r w:rsidRPr="003A6FC4">
        <w:t>e</w:t>
      </w:r>
      <w:r w:rsidR="004F5617" w:rsidRPr="003A6FC4">
        <w:t xml:space="preserve"> Framework</w:t>
      </w:r>
      <w:r w:rsidRPr="003A6FC4">
        <w:t>:</w:t>
      </w:r>
    </w:p>
    <w:p w14:paraId="20FDCDCF" w14:textId="628ECEA7" w:rsidR="00B226EF" w:rsidRDefault="00076375" w:rsidP="00076375">
      <w:pPr>
        <w:spacing w:after="0" w:line="240" w:lineRule="auto"/>
        <w:rPr>
          <w:i/>
          <w:iCs/>
        </w:rPr>
      </w:pPr>
      <w:r w:rsidRPr="003A6FC4">
        <w:t xml:space="preserve">Queer Faith </w:t>
      </w:r>
      <w:r w:rsidR="00645489" w:rsidRPr="003A6FC4">
        <w:t xml:space="preserve">in </w:t>
      </w:r>
      <w:r w:rsidR="00B226EF" w:rsidRPr="003A6FC4">
        <w:t xml:space="preserve">Ana Castillo’s </w:t>
      </w:r>
      <w:r w:rsidR="00B226EF" w:rsidRPr="003A6FC4">
        <w:rPr>
          <w:i/>
          <w:iCs/>
        </w:rPr>
        <w:t>So Far from God</w:t>
      </w:r>
    </w:p>
    <w:p w14:paraId="1B9AD2FB" w14:textId="1D9CB9C2" w:rsidR="00EF65A3" w:rsidRDefault="00EF65A3" w:rsidP="00076375">
      <w:pPr>
        <w:spacing w:after="0" w:line="240" w:lineRule="auto"/>
        <w:rPr>
          <w:i/>
          <w:iCs/>
        </w:rPr>
      </w:pPr>
    </w:p>
    <w:p w14:paraId="208F0166" w14:textId="0EB49338" w:rsidR="00EF65A3" w:rsidRPr="00EF65A3" w:rsidRDefault="00EF65A3" w:rsidP="00076375">
      <w:pPr>
        <w:spacing w:after="0" w:line="240" w:lineRule="auto"/>
      </w:pPr>
      <w:r>
        <w:t>Isabella M Montes</w:t>
      </w:r>
    </w:p>
    <w:p w14:paraId="3F46B906" w14:textId="77777777" w:rsidR="00721C5C" w:rsidRPr="003A6FC4" w:rsidRDefault="00721C5C" w:rsidP="00A83E26">
      <w:pPr>
        <w:spacing w:line="240" w:lineRule="auto"/>
      </w:pPr>
    </w:p>
    <w:p w14:paraId="6824B5ED" w14:textId="536AEF17" w:rsidR="00A83E26" w:rsidRPr="003A6FC4" w:rsidRDefault="00721C5C" w:rsidP="00721C5C">
      <w:pPr>
        <w:pStyle w:val="ListParagraph"/>
        <w:numPr>
          <w:ilvl w:val="0"/>
          <w:numId w:val="2"/>
        </w:numPr>
        <w:spacing w:line="240" w:lineRule="auto"/>
        <w:rPr>
          <w:smallCaps/>
        </w:rPr>
      </w:pPr>
      <w:r w:rsidRPr="003A6FC4">
        <w:rPr>
          <w:smallCaps/>
        </w:rPr>
        <w:t xml:space="preserve">Introduction </w:t>
      </w:r>
    </w:p>
    <w:p w14:paraId="43CD363F" w14:textId="7439D4CD" w:rsidR="00B226EF" w:rsidRPr="003A6FC4" w:rsidRDefault="00B226EF" w:rsidP="00721C5C">
      <w:pPr>
        <w:spacing w:line="240" w:lineRule="auto"/>
      </w:pPr>
      <w:r w:rsidRPr="003A6FC4">
        <w:t xml:space="preserve">For queer persons who engage in religious practice, there are many who find difficulty in connecting their sexuality with their own religious </w:t>
      </w:r>
      <w:r w:rsidR="00645489" w:rsidRPr="003A6FC4">
        <w:t xml:space="preserve">faith due to public and internal </w:t>
      </w:r>
      <w:r w:rsidR="001877D0" w:rsidRPr="003A6FC4">
        <w:t>shame</w:t>
      </w:r>
      <w:r w:rsidRPr="003A6FC4">
        <w:t>. There is a large void</w:t>
      </w:r>
      <w:r w:rsidR="003B2AB4" w:rsidRPr="003A6FC4">
        <w:t>,</w:t>
      </w:r>
      <w:r w:rsidRPr="003A6FC4">
        <w:t xml:space="preserve"> however, in how queer </w:t>
      </w:r>
      <w:r w:rsidR="00645489" w:rsidRPr="003A6FC4">
        <w:t>faith</w:t>
      </w:r>
      <w:r w:rsidRPr="003A6FC4">
        <w:t xml:space="preserve"> can be achieved when </w:t>
      </w:r>
      <w:r w:rsidR="008C411F" w:rsidRPr="003A6FC4">
        <w:t xml:space="preserve">faced with </w:t>
      </w:r>
      <w:r w:rsidRPr="003A6FC4">
        <w:t>struggle</w:t>
      </w:r>
      <w:r w:rsidR="008C411F" w:rsidRPr="003A6FC4">
        <w:t>s such as</w:t>
      </w:r>
      <w:r w:rsidRPr="003A6FC4">
        <w:t xml:space="preserve"> </w:t>
      </w:r>
      <w:r w:rsidR="003B2AB4" w:rsidRPr="003A6FC4">
        <w:t>traditional values, public opinion, and lingering violence—</w:t>
      </w:r>
      <w:r w:rsidRPr="003A6FC4">
        <w:t>all firmly attached to the label</w:t>
      </w:r>
      <w:r w:rsidR="008C411F" w:rsidRPr="003A6FC4">
        <w:t>s</w:t>
      </w:r>
      <w:r w:rsidRPr="003A6FC4">
        <w:t xml:space="preserve"> “queer”</w:t>
      </w:r>
      <w:r w:rsidR="008C411F" w:rsidRPr="003A6FC4">
        <w:t xml:space="preserve"> and “shame”</w:t>
      </w:r>
      <w:r w:rsidRPr="003A6FC4">
        <w:t xml:space="preserve">. </w:t>
      </w:r>
      <w:r w:rsidR="003B2AB4" w:rsidRPr="003A6FC4">
        <w:t xml:space="preserve">In spite of this, </w:t>
      </w:r>
      <w:r w:rsidRPr="003A6FC4">
        <w:t>Caridad</w:t>
      </w:r>
      <w:r w:rsidR="008C411F" w:rsidRPr="003A6FC4">
        <w:t xml:space="preserve">, one of the sisters in Ana Castillo’s 1993 novel </w:t>
      </w:r>
      <w:r w:rsidR="008C411F" w:rsidRPr="003A6FC4">
        <w:rPr>
          <w:i/>
          <w:iCs/>
        </w:rPr>
        <w:t xml:space="preserve">So Far </w:t>
      </w:r>
      <w:r w:rsidR="009E5A13">
        <w:rPr>
          <w:i/>
          <w:iCs/>
        </w:rPr>
        <w:t>f</w:t>
      </w:r>
      <w:r w:rsidR="008C411F" w:rsidRPr="003A6FC4">
        <w:rPr>
          <w:i/>
          <w:iCs/>
        </w:rPr>
        <w:t>rom God</w:t>
      </w:r>
      <w:r w:rsidR="008C411F" w:rsidRPr="003A6FC4">
        <w:t xml:space="preserve">, </w:t>
      </w:r>
      <w:r w:rsidR="0058507F" w:rsidRPr="003A6FC4">
        <w:t>explores the spectrum of shame</w:t>
      </w:r>
      <w:r w:rsidR="001877D0" w:rsidRPr="003A6FC4">
        <w:t xml:space="preserve"> </w:t>
      </w:r>
      <w:r w:rsidRPr="003A6FC4">
        <w:t xml:space="preserve">to create a fluid, dynamic space in which she can experience spiritual healing.  </w:t>
      </w:r>
    </w:p>
    <w:p w14:paraId="4ED624F9" w14:textId="700A55AC" w:rsidR="00121079" w:rsidRPr="003A6FC4" w:rsidRDefault="004E23BA" w:rsidP="003A6FC4">
      <w:pPr>
        <w:ind w:firstLine="720"/>
      </w:pPr>
      <w:r w:rsidRPr="003A6FC4">
        <w:rPr>
          <w:i/>
          <w:iCs/>
        </w:rPr>
        <w:t>So Far from God</w:t>
      </w:r>
      <w:r w:rsidRPr="003A6FC4">
        <w:t xml:space="preserve"> is a novel classified within the genre of magical realism that centers on the lives of Sofi, who is a single mother, and that of her four daughters. The four daughters are: Esperanza who is a political activist and journalist, Fe who is a jaded factory worker, Loca who is a reclus</w:t>
      </w:r>
      <w:r w:rsidR="003F7191" w:rsidRPr="003A6FC4">
        <w:t>e with supernatural abilities</w:t>
      </w:r>
      <w:r w:rsidRPr="003A6FC4">
        <w:t xml:space="preserve">, and Caridad who is a traumatized woman that later becomes a </w:t>
      </w:r>
      <w:r w:rsidRPr="003A6FC4">
        <w:rPr>
          <w:i/>
          <w:iCs/>
        </w:rPr>
        <w:t>curandera</w:t>
      </w:r>
      <w:r w:rsidRPr="003A6FC4">
        <w:t xml:space="preserve">, </w:t>
      </w:r>
      <w:r w:rsidR="003B2AB4" w:rsidRPr="003A6FC4">
        <w:t xml:space="preserve">or </w:t>
      </w:r>
      <w:r w:rsidR="00F77F4F" w:rsidRPr="003A6FC4">
        <w:t xml:space="preserve">a person who exercises the Mexican folk practice </w:t>
      </w:r>
      <w:r w:rsidR="00757774" w:rsidRPr="003A6FC4">
        <w:t>handled</w:t>
      </w:r>
      <w:r w:rsidR="00F77F4F" w:rsidRPr="003A6FC4">
        <w:t xml:space="preserve"> by healers (</w:t>
      </w:r>
      <w:r w:rsidR="00F77F4F" w:rsidRPr="003A6FC4">
        <w:rPr>
          <w:rFonts w:eastAsia="Times New Roman" w:cs="Times New Roman"/>
          <w:szCs w:val="24"/>
        </w:rPr>
        <w:t xml:space="preserve">Pabón 2007). </w:t>
      </w:r>
      <w:r w:rsidRPr="003A6FC4">
        <w:t>The novel is a fast-paced drama that fluctuates between each of the</w:t>
      </w:r>
      <w:r w:rsidR="003B2AB4" w:rsidRPr="003A6FC4">
        <w:t>se</w:t>
      </w:r>
      <w:r w:rsidRPr="003A6FC4">
        <w:t xml:space="preserve"> wom</w:t>
      </w:r>
      <w:r w:rsidR="00076135" w:rsidRPr="003A6FC4">
        <w:t>e</w:t>
      </w:r>
      <w:r w:rsidRPr="003A6FC4">
        <w:t>n’s lives and their struggles facing oppression within their society and by the patriarchal church. While each woman actively fights back these systems of oppression, this paper focuses on the character Caridad</w:t>
      </w:r>
      <w:r w:rsidR="001877D0" w:rsidRPr="003A6FC4">
        <w:t>,</w:t>
      </w:r>
      <w:r w:rsidRPr="003A6FC4">
        <w:t xml:space="preserve"> who after </w:t>
      </w:r>
      <w:r w:rsidR="00357D13" w:rsidRPr="003A6FC4">
        <w:t>becoming despondent over her lover</w:t>
      </w:r>
      <w:r w:rsidR="003B2AB4" w:rsidRPr="003A6FC4">
        <w:t>’s unfaithfulness</w:t>
      </w:r>
      <w:r w:rsidR="00357D13" w:rsidRPr="003A6FC4">
        <w:t>, is later found</w:t>
      </w:r>
      <w:r w:rsidRPr="003A6FC4">
        <w:t xml:space="preserve"> raped</w:t>
      </w:r>
      <w:r w:rsidR="008B69C8" w:rsidRPr="003A6FC4">
        <w:t>,</w:t>
      </w:r>
      <w:r w:rsidRPr="003A6FC4">
        <w:t xml:space="preserve"> mutilated</w:t>
      </w:r>
      <w:r w:rsidR="008B69C8" w:rsidRPr="003A6FC4">
        <w:t>, and left for dead</w:t>
      </w:r>
      <w:r w:rsidR="00357D13" w:rsidRPr="003A6FC4">
        <w:t xml:space="preserve"> by the side of the road.</w:t>
      </w:r>
      <w:r w:rsidRPr="003A6FC4">
        <w:t xml:space="preserve"> </w:t>
      </w:r>
      <w:r w:rsidR="00357D13" w:rsidRPr="003A6FC4">
        <w:t xml:space="preserve">She </w:t>
      </w:r>
      <w:r w:rsidRPr="003A6FC4">
        <w:t xml:space="preserve">miraculously recovers and works towards </w:t>
      </w:r>
      <w:r w:rsidR="00357D13" w:rsidRPr="003A6FC4">
        <w:t xml:space="preserve">becoming a </w:t>
      </w:r>
      <w:r w:rsidRPr="003A6FC4">
        <w:rPr>
          <w:i/>
          <w:iCs/>
        </w:rPr>
        <w:t>curandera</w:t>
      </w:r>
      <w:r w:rsidR="00F77F4F" w:rsidRPr="003A6FC4">
        <w:t xml:space="preserve">. </w:t>
      </w:r>
      <w:r w:rsidR="00357D13" w:rsidRPr="003A6FC4">
        <w:rPr>
          <w:rFonts w:eastAsia="Times New Roman" w:cs="Times New Roman"/>
          <w:szCs w:val="24"/>
        </w:rPr>
        <w:t xml:space="preserve">Her </w:t>
      </w:r>
      <w:r w:rsidR="00357D13" w:rsidRPr="003A6FC4">
        <w:t>main antagonist and literary foil</w:t>
      </w:r>
      <w:r w:rsidR="00121079" w:rsidRPr="003A6FC4">
        <w:t xml:space="preserve"> </w:t>
      </w:r>
      <w:proofErr w:type="gramStart"/>
      <w:r w:rsidR="00121079" w:rsidRPr="003A6FC4">
        <w:t>is</w:t>
      </w:r>
      <w:proofErr w:type="gramEnd"/>
      <w:r w:rsidR="00121079" w:rsidRPr="003A6FC4">
        <w:t xml:space="preserve"> </w:t>
      </w:r>
      <w:r w:rsidR="00357D13" w:rsidRPr="003A6FC4">
        <w:t>Francisco</w:t>
      </w:r>
      <w:r w:rsidR="00121079" w:rsidRPr="003A6FC4">
        <w:t>, a devout believer who falls in an obsessive love with Caridad and</w:t>
      </w:r>
      <w:r w:rsidR="00357D13" w:rsidRPr="003A6FC4">
        <w:t xml:space="preserve"> seek</w:t>
      </w:r>
      <w:r w:rsidR="00121079" w:rsidRPr="003A6FC4">
        <w:t xml:space="preserve">s </w:t>
      </w:r>
      <w:r w:rsidR="00357D13" w:rsidRPr="003A6FC4">
        <w:t>to objectify</w:t>
      </w:r>
      <w:r w:rsidR="00121079" w:rsidRPr="003A6FC4">
        <w:t xml:space="preserve">, </w:t>
      </w:r>
      <w:r w:rsidR="003F7191" w:rsidRPr="003A6FC4">
        <w:t>demean</w:t>
      </w:r>
      <w:r w:rsidR="00121079" w:rsidRPr="003A6FC4">
        <w:t>, and stalk her</w:t>
      </w:r>
      <w:r w:rsidR="00357D13" w:rsidRPr="003A6FC4">
        <w:t>.</w:t>
      </w:r>
      <w:r w:rsidR="00121079" w:rsidRPr="003A6FC4">
        <w:t xml:space="preserve"> </w:t>
      </w:r>
    </w:p>
    <w:p w14:paraId="435F83E3" w14:textId="1E81BE05" w:rsidR="004E23BA" w:rsidRPr="003A6FC4" w:rsidRDefault="003B3B3D" w:rsidP="003A6FC4">
      <w:pPr>
        <w:ind w:firstLine="720"/>
      </w:pPr>
      <w:r w:rsidRPr="003A6FC4">
        <w:rPr>
          <w:noProof/>
        </w:rPr>
        <mc:AlternateContent>
          <mc:Choice Requires="wpi">
            <w:drawing>
              <wp:anchor distT="0" distB="0" distL="114300" distR="114300" simplePos="0" relativeHeight="252471296" behindDoc="0" locked="0" layoutInCell="1" allowOverlap="1" wp14:anchorId="4208F261" wp14:editId="6D2FFA85">
                <wp:simplePos x="0" y="0"/>
                <wp:positionH relativeFrom="column">
                  <wp:posOffset>7212965</wp:posOffset>
                </wp:positionH>
                <wp:positionV relativeFrom="paragraph">
                  <wp:posOffset>3466465</wp:posOffset>
                </wp:positionV>
                <wp:extent cx="291600" cy="191135"/>
                <wp:effectExtent l="38100" t="38100" r="13335" b="56515"/>
                <wp:wrapNone/>
                <wp:docPr id="160" name="Ink 160"/>
                <wp:cNvGraphicFramePr/>
                <a:graphic xmlns:a="http://schemas.openxmlformats.org/drawingml/2006/main">
                  <a:graphicData uri="http://schemas.microsoft.com/office/word/2010/wordprocessingInk">
                    <w14:contentPart bwMode="auto" r:id="rId7">
                      <w14:nvContentPartPr>
                        <w14:cNvContentPartPr/>
                      </w14:nvContentPartPr>
                      <w14:xfrm>
                        <a:off x="0" y="0"/>
                        <a:ext cx="291600" cy="191135"/>
                      </w14:xfrm>
                    </w14:contentPart>
                  </a:graphicData>
                </a:graphic>
              </wp:anchor>
            </w:drawing>
          </mc:Choice>
          <mc:Fallback>
            <w:pict>
              <v:shapetype w14:anchorId="5CD6E7C1"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60" o:spid="_x0000_s1026" type="#_x0000_t75" style="position:absolute;margin-left:567.25pt;margin-top:272.25pt;width:24.35pt;height:16.45pt;z-index:2524712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">
                <v:imagedata r:id="rId12" o:title=""/>
              </v:shape>
            </w:pict>
          </mc:Fallback>
        </mc:AlternateContent>
      </w:r>
      <w:r w:rsidRPr="003A6FC4">
        <w:rPr>
          <w:noProof/>
        </w:rPr>
        <mc:AlternateContent>
          <mc:Choice Requires="wpi">
            <w:drawing>
              <wp:anchor distT="0" distB="0" distL="114300" distR="114300" simplePos="0" relativeHeight="252222464" behindDoc="0" locked="0" layoutInCell="1" allowOverlap="1" wp14:anchorId="65D83C16" wp14:editId="3041A7CC">
                <wp:simplePos x="0" y="0"/>
                <wp:positionH relativeFrom="column">
                  <wp:posOffset>7793990</wp:posOffset>
                </wp:positionH>
                <wp:positionV relativeFrom="paragraph">
                  <wp:posOffset>3471505</wp:posOffset>
                </wp:positionV>
                <wp:extent cx="1016280" cy="301320"/>
                <wp:effectExtent l="38100" t="38100" r="32385" b="41910"/>
                <wp:wrapNone/>
                <wp:docPr id="631" name="Ink 631"/>
                <wp:cNvGraphicFramePr/>
                <a:graphic xmlns:a="http://schemas.openxmlformats.org/drawingml/2006/main">
                  <a:graphicData uri="http://schemas.microsoft.com/office/word/2010/wordprocessingInk">
                    <w14:contentPart bwMode="auto" r:id="rId13">
                      <w14:nvContentPartPr>
                        <w14:cNvContentPartPr/>
                      </w14:nvContentPartPr>
                      <w14:xfrm>
                        <a:off x="0" y="0"/>
                        <a:ext cx="1015380" cy="301320"/>
                      </w14:xfrm>
                    </w14:contentPart>
                  </a:graphicData>
                </a:graphic>
                <wp14:sizeRelV relativeFrom="margin">
                  <wp14:pctHeight>0</wp14:pctHeight>
                </wp14:sizeRelV>
              </wp:anchor>
            </w:drawing>
          </mc:Choice>
          <mc:Fallback>
            <w:pict>
              <v:shape w14:anchorId="1A5F431F" id="Ink 631" o:spid="_x0000_s1026" type="#_x0000_t75" style="position:absolute;margin-left:613pt;margin-top:243.45pt;width:81.35pt;height:53.85pt;z-index:2522224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">
                <v:imagedata r:id="rId16" o:title=""/>
              </v:shape>
            </w:pict>
          </mc:Fallback>
        </mc:AlternateContent>
      </w:r>
      <w:r w:rsidR="003B2AB4" w:rsidRPr="003A6FC4">
        <w:t>The</w:t>
      </w:r>
      <w:r w:rsidR="00121079" w:rsidRPr="003A6FC4">
        <w:t xml:space="preserve"> terms “purity binary”</w:t>
      </w:r>
      <w:r w:rsidR="008B6B90" w:rsidRPr="003A6FC4">
        <w:t>,</w:t>
      </w:r>
      <w:r w:rsidR="00121079" w:rsidRPr="003A6FC4">
        <w:t xml:space="preserve"> “hybrid spirituality” </w:t>
      </w:r>
      <w:r w:rsidR="008B6B90" w:rsidRPr="003A6FC4">
        <w:t xml:space="preserve">and “queer” </w:t>
      </w:r>
      <w:r w:rsidR="00121079" w:rsidRPr="003A6FC4">
        <w:t xml:space="preserve">are referred to as key concepts that illuminate on the </w:t>
      </w:r>
      <w:r w:rsidR="008918C1" w:rsidRPr="003A6FC4">
        <w:t>different categories of shame. Purity binary refers to the binary opposition of purity and impurity</w:t>
      </w:r>
      <w:r w:rsidR="00380EB0" w:rsidRPr="003A6FC4">
        <w:t>, which has</w:t>
      </w:r>
      <w:r w:rsidR="003B2AB4" w:rsidRPr="003A6FC4">
        <w:t xml:space="preserve"> also</w:t>
      </w:r>
      <w:r w:rsidR="00380EB0" w:rsidRPr="003A6FC4">
        <w:t xml:space="preserve"> been referred to as clean and unclean</w:t>
      </w:r>
      <w:r w:rsidR="008918C1" w:rsidRPr="003A6FC4">
        <w:t>. This binary affects several aspects of society that will be discussed</w:t>
      </w:r>
      <w:r w:rsidR="00B505BE" w:rsidRPr="003A6FC4">
        <w:t xml:space="preserve"> throughout this essay</w:t>
      </w:r>
      <w:r w:rsidR="00380EB0" w:rsidRPr="003A6FC4">
        <w:t xml:space="preserve">. </w:t>
      </w:r>
      <w:r w:rsidR="00077DA3" w:rsidRPr="003A6FC4">
        <w:t xml:space="preserve">As </w:t>
      </w:r>
      <w:r w:rsidR="00380EB0" w:rsidRPr="003A6FC4">
        <w:t>Jordan Rosenblum, professor of Classical Judaism and researcher of the rabbinic movement,</w:t>
      </w:r>
      <w:r w:rsidR="00077DA3" w:rsidRPr="003A6FC4">
        <w:t xml:space="preserve"> states “Unlike the common translation of this binary as “clean/unclean,” pure/impure highlights the fact that these are statuses—they refer to relationships, not cleanliness”</w:t>
      </w:r>
      <w:r w:rsidR="00380EB0" w:rsidRPr="003A6FC4">
        <w:t xml:space="preserve"> </w:t>
      </w:r>
      <w:r w:rsidR="00380EB0" w:rsidRPr="003A6FC4">
        <w:lastRenderedPageBreak/>
        <w:t xml:space="preserve">(Rosenblum 2020, 216). </w:t>
      </w:r>
      <w:r w:rsidR="008B69C8" w:rsidRPr="003A6FC4">
        <w:t xml:space="preserve">As Rosenblum analyzes, this </w:t>
      </w:r>
      <w:r w:rsidR="00380EB0" w:rsidRPr="003A6FC4">
        <w:t xml:space="preserve">binary is an integral </w:t>
      </w:r>
      <w:r w:rsidR="00574D48" w:rsidRPr="003A6FC4">
        <w:t xml:space="preserve">perception that </w:t>
      </w:r>
      <w:r w:rsidR="00380EB0" w:rsidRPr="003A6FC4">
        <w:t>link</w:t>
      </w:r>
      <w:r w:rsidR="00574D48" w:rsidRPr="003A6FC4">
        <w:t>s</w:t>
      </w:r>
      <w:r w:rsidR="00380EB0" w:rsidRPr="003A6FC4">
        <w:t xml:space="preserve"> to the validity and sense of worth of whatever is in question. Hybrid spirituality</w:t>
      </w:r>
      <w:r w:rsidR="007C5D14" w:rsidRPr="003A6FC4">
        <w:t xml:space="preserve"> refers to faith that goes beyond the traditional practices and knowledge of said faith by utilizing other resources to make said faith more comfortable or inclusive.</w:t>
      </w:r>
      <w:r w:rsidR="007915C8" w:rsidRPr="003A6FC4">
        <w:t xml:space="preserve"> </w:t>
      </w:r>
      <w:r w:rsidR="00E222CB" w:rsidRPr="003A6FC4">
        <w:t>Theres</w:t>
      </w:r>
      <w:r w:rsidR="0029332D" w:rsidRPr="003A6FC4">
        <w:t xml:space="preserve">a Delgadillo, professor </w:t>
      </w:r>
      <w:r w:rsidR="008B69C8" w:rsidRPr="003A6FC4">
        <w:t>of L</w:t>
      </w:r>
      <w:r w:rsidR="0029332D" w:rsidRPr="003A6FC4">
        <w:t>atinx studies and criti</w:t>
      </w:r>
      <w:r w:rsidR="008B69C8" w:rsidRPr="003A6FC4">
        <w:t>c</w:t>
      </w:r>
      <w:r w:rsidR="0029332D" w:rsidRPr="003A6FC4">
        <w:t xml:space="preserve"> o</w:t>
      </w:r>
      <w:r w:rsidR="00B505BE" w:rsidRPr="003A6FC4">
        <w:t>f</w:t>
      </w:r>
      <w:r w:rsidR="0029332D" w:rsidRPr="003A6FC4">
        <w:t xml:space="preserve"> </w:t>
      </w:r>
      <w:r w:rsidR="0029332D" w:rsidRPr="003A6FC4">
        <w:rPr>
          <w:i/>
          <w:iCs/>
        </w:rPr>
        <w:t>So Far from God</w:t>
      </w:r>
      <w:r w:rsidR="0029332D" w:rsidRPr="003A6FC4">
        <w:t xml:space="preserve">, discusses the necessity of hybrid spirituality within the novel as a means to counter the patriarchal church. She explains that those who participate in </w:t>
      </w:r>
      <w:r w:rsidR="00A522A7" w:rsidRPr="003A6FC4">
        <w:t>hybrid</w:t>
      </w:r>
      <w:r w:rsidR="0029332D" w:rsidRPr="003A6FC4">
        <w:t xml:space="preserve"> spirituality within the novel </w:t>
      </w:r>
      <w:r w:rsidR="007915C8" w:rsidRPr="003A6FC4">
        <w:t>“</w:t>
      </w:r>
      <w:r w:rsidR="008B69C8" w:rsidRPr="003A6FC4">
        <w:t xml:space="preserve">. . . </w:t>
      </w:r>
      <w:r w:rsidR="003B3295" w:rsidRPr="003A6FC4">
        <w:t>accept multiple forms and systems of knowledge, including the intuitive, mystical, native, psychic, folkloric, spiritual, material and rational, as well as traditional practices and ceremonies”</w:t>
      </w:r>
      <w:r w:rsidR="00E222CB" w:rsidRPr="003A6FC4">
        <w:t xml:space="preserve"> (Delgadillo 1998, 891). </w:t>
      </w:r>
      <w:r w:rsidR="0005191A" w:rsidRPr="003A6FC4">
        <w:t>T</w:t>
      </w:r>
      <w:r w:rsidR="008B6B90" w:rsidRPr="003A6FC4">
        <w:t>he term “queer” is u</w:t>
      </w:r>
      <w:r w:rsidR="00757774" w:rsidRPr="003A6FC4">
        <w:t>se</w:t>
      </w:r>
      <w:r w:rsidR="008B6B90" w:rsidRPr="003A6FC4">
        <w:t>d as an umbrella term for LGBT+ persons and those questioning their sexuality, gender identity</w:t>
      </w:r>
      <w:r w:rsidR="00B505BE" w:rsidRPr="003A6FC4">
        <w:t>,</w:t>
      </w:r>
      <w:r w:rsidR="008B6B90" w:rsidRPr="003A6FC4">
        <w:t xml:space="preserve"> or expression. Since Caridad’s sexuality is not explicitly </w:t>
      </w:r>
      <w:r w:rsidR="00AC0787" w:rsidRPr="003A6FC4">
        <w:t>addressed</w:t>
      </w:r>
      <w:r w:rsidR="00B505BE" w:rsidRPr="003A6FC4">
        <w:t>,</w:t>
      </w:r>
      <w:r w:rsidR="000E2FF2" w:rsidRPr="003A6FC4">
        <w:t xml:space="preserve"> and </w:t>
      </w:r>
      <w:r w:rsidR="00FE7904" w:rsidRPr="003A6FC4">
        <w:t>considering</w:t>
      </w:r>
      <w:r w:rsidR="000E2FF2" w:rsidRPr="003A6FC4">
        <w:t xml:space="preserve"> the reader does not receive her personal thoughts, </w:t>
      </w:r>
      <w:r w:rsidR="008B6B90" w:rsidRPr="003A6FC4">
        <w:t xml:space="preserve">based </w:t>
      </w:r>
      <w:r w:rsidR="000E2FF2" w:rsidRPr="003A6FC4">
        <w:t xml:space="preserve">solely </w:t>
      </w:r>
      <w:r w:rsidR="00F70A93" w:rsidRPr="003A6FC4">
        <w:t xml:space="preserve">on </w:t>
      </w:r>
      <w:r w:rsidR="008B6B90" w:rsidRPr="003A6FC4">
        <w:t xml:space="preserve">her relationships, </w:t>
      </w:r>
      <w:r w:rsidR="000E2FF2" w:rsidRPr="003A6FC4">
        <w:t xml:space="preserve">Caridad best fits </w:t>
      </w:r>
      <w:r w:rsidR="008B6B90" w:rsidRPr="003A6FC4">
        <w:t>under the label</w:t>
      </w:r>
      <w:r w:rsidR="000E2FF2" w:rsidRPr="003A6FC4">
        <w:t>s</w:t>
      </w:r>
      <w:r w:rsidR="00B505BE" w:rsidRPr="003A6FC4">
        <w:t>:</w:t>
      </w:r>
      <w:r w:rsidR="008B6B90" w:rsidRPr="003A6FC4">
        <w:t xml:space="preserve"> bisexual, pansexual, or queer</w:t>
      </w:r>
      <w:r w:rsidR="000E2FF2" w:rsidRPr="003A6FC4">
        <w:t>. T</w:t>
      </w:r>
      <w:r w:rsidR="008B6B90" w:rsidRPr="003A6FC4">
        <w:t xml:space="preserve">he term </w:t>
      </w:r>
      <w:r w:rsidR="00B505BE" w:rsidRPr="003A6FC4">
        <w:t>“</w:t>
      </w:r>
      <w:r w:rsidR="008B6B90" w:rsidRPr="003A6FC4">
        <w:t>queer</w:t>
      </w:r>
      <w:r w:rsidR="00B505BE" w:rsidRPr="003A6FC4">
        <w:t>”</w:t>
      </w:r>
      <w:r w:rsidR="008B6B90" w:rsidRPr="003A6FC4">
        <w:t xml:space="preserve"> was </w:t>
      </w:r>
      <w:r w:rsidR="000E2FF2" w:rsidRPr="003A6FC4">
        <w:t xml:space="preserve">chosen </w:t>
      </w:r>
      <w:r w:rsidR="008B6B90" w:rsidRPr="003A6FC4">
        <w:t>to best fit th</w:t>
      </w:r>
      <w:r w:rsidR="00B505BE" w:rsidRPr="003A6FC4">
        <w:t>is</w:t>
      </w:r>
      <w:r w:rsidR="008B6B90" w:rsidRPr="003A6FC4">
        <w:t xml:space="preserve"> narrative’s context. </w:t>
      </w:r>
    </w:p>
    <w:p w14:paraId="5082E2F0" w14:textId="12617758" w:rsidR="003A34AC" w:rsidRPr="003A6FC4" w:rsidRDefault="003A34AC" w:rsidP="003A6FC4">
      <w:pPr>
        <w:spacing w:line="240" w:lineRule="auto"/>
        <w:ind w:firstLine="720"/>
      </w:pPr>
      <w:r w:rsidRPr="003A6FC4">
        <w:t xml:space="preserve">Shame is a force that allows for the transformation of identity. Margaret Morrison, a prominent critic who specializes in shame politics, argues that queer shame is an integral key to the formation of identity and self (Morrison 2015, 17). Morrison builds on Eve </w:t>
      </w:r>
      <w:proofErr w:type="spellStart"/>
      <w:r w:rsidRPr="003A6FC4">
        <w:t>Kosofsky</w:t>
      </w:r>
      <w:proofErr w:type="spellEnd"/>
      <w:r w:rsidRPr="003A6FC4">
        <w:t xml:space="preserve"> Sedgwick’s theory about the impossibility of eliminating shame. There is no way to separate oneself from shame. In Morrison’s view, the inability to rid oneself of shame therefore signifies how “Shame does indeed become integral to the identity-forming processes, it must also become available for the work of metamorphosis” (Morrison 2015, 17). In making this comment</w:t>
      </w:r>
      <w:r w:rsidR="00484E5A" w:rsidRPr="003A6FC4">
        <w:t>,</w:t>
      </w:r>
      <w:r w:rsidRPr="003A6FC4">
        <w:t xml:space="preserve"> Morrison declares that shame not only drives the reconstruction of self because it is ineradicable, but also reveals that this transformation of self is not stagnant. While Morrison persuasively discusses how shame cannot be erased</w:t>
      </w:r>
      <w:r w:rsidR="00484E5A" w:rsidRPr="003A6FC4">
        <w:t>,</w:t>
      </w:r>
      <w:r w:rsidRPr="003A6FC4">
        <w:t xml:space="preserve"> and </w:t>
      </w:r>
      <w:r w:rsidR="00484E5A" w:rsidRPr="003A6FC4">
        <w:t xml:space="preserve">how it </w:t>
      </w:r>
      <w:r w:rsidRPr="003A6FC4">
        <w:t xml:space="preserve">requires a lengthy process of metamorphosis, Morrison overlooks how the process of shame functions and how these stages, when experienced, produce a variety of modifications to the self and self-image. In </w:t>
      </w:r>
      <w:r w:rsidRPr="003A6FC4">
        <w:rPr>
          <w:i/>
          <w:iCs/>
        </w:rPr>
        <w:t xml:space="preserve">So Far </w:t>
      </w:r>
      <w:r w:rsidR="009E5A13">
        <w:rPr>
          <w:i/>
          <w:iCs/>
        </w:rPr>
        <w:t>f</w:t>
      </w:r>
      <w:r w:rsidRPr="003A6FC4">
        <w:rPr>
          <w:i/>
          <w:iCs/>
        </w:rPr>
        <w:t xml:space="preserve">rom God, </w:t>
      </w:r>
      <w:r w:rsidRPr="003A6FC4">
        <w:t xml:space="preserve">Caridad’s exploration of queer faith can be categorized through three stages: processing shame manifested from societal expectations and standards, processing shame manifested from the binaries of purity vs impurity and male vs female, </w:t>
      </w:r>
      <w:r w:rsidR="00484E5A" w:rsidRPr="003A6FC4">
        <w:t xml:space="preserve">and </w:t>
      </w:r>
      <w:r w:rsidRPr="003A6FC4">
        <w:t xml:space="preserve">processing queer shame. </w:t>
      </w:r>
    </w:p>
    <w:p w14:paraId="7EBC4AA5" w14:textId="798A16B6" w:rsidR="00D8787D" w:rsidRPr="003A6FC4" w:rsidRDefault="00D8787D" w:rsidP="003A6FC4">
      <w:pPr>
        <w:spacing w:line="240" w:lineRule="auto"/>
        <w:ind w:firstLine="360"/>
      </w:pPr>
      <w:r w:rsidRPr="003A6FC4">
        <w:t xml:space="preserve">The aim of this paper is not to provide a single answer to how queer people can understand and utilize their shame or reconnect with faith, as that would be a complete desolation of the concept of fluidity and change within the spheres of spirituality and queer spaces. The aim of this paper is to create and employ a framework through fictional analysis that merges several elements of shame, </w:t>
      </w:r>
      <w:r w:rsidRPr="003A6FC4">
        <w:lastRenderedPageBreak/>
        <w:t xml:space="preserve">which together could help queer persons feel more comfortable in establishing their voices within certain faiths and provide a means to overcome obstacles presented in strict, conventional societies and religious spaces that perpetuate debilitating shame. Applying this framework to Ana Castillo’s novel </w:t>
      </w:r>
      <w:r w:rsidRPr="003A6FC4">
        <w:rPr>
          <w:i/>
          <w:iCs/>
        </w:rPr>
        <w:t xml:space="preserve">So Far </w:t>
      </w:r>
      <w:r w:rsidR="009E5A13">
        <w:rPr>
          <w:i/>
          <w:iCs/>
        </w:rPr>
        <w:t>f</w:t>
      </w:r>
      <w:r w:rsidRPr="003A6FC4">
        <w:rPr>
          <w:i/>
          <w:iCs/>
        </w:rPr>
        <w:t>rom God</w:t>
      </w:r>
      <w:r w:rsidRPr="003A6FC4">
        <w:t xml:space="preserve">, reveals that Caridad escapes the confinements of societal shame by redefining purity, by exploring an alternative belief system though hybrid spirituality that moves beyond religious queer shame, and by understanding the connection between pride and shame as a tool for agency. These key factors to the shame framework allow Caridad to wield the process of creating productive shame as a means for overcoming the oppression she feels within her society and establishing her voice in the religious sphere. </w:t>
      </w:r>
    </w:p>
    <w:p w14:paraId="59D8A5F4" w14:textId="39C128D2" w:rsidR="00952B93" w:rsidRPr="003A6FC4" w:rsidRDefault="00952B93" w:rsidP="00FE52B9">
      <w:pPr>
        <w:spacing w:line="240" w:lineRule="auto"/>
        <w:ind w:firstLine="360"/>
      </w:pPr>
    </w:p>
    <w:p w14:paraId="43C1EF75" w14:textId="260FCC15" w:rsidR="00B226EF" w:rsidRPr="003A6FC4" w:rsidRDefault="00950DE4" w:rsidP="00721C5C">
      <w:pPr>
        <w:pStyle w:val="ListParagraph"/>
        <w:numPr>
          <w:ilvl w:val="0"/>
          <w:numId w:val="2"/>
        </w:numPr>
        <w:spacing w:line="240" w:lineRule="auto"/>
        <w:rPr>
          <w:smallCaps/>
        </w:rPr>
      </w:pPr>
      <w:r w:rsidRPr="003A6FC4">
        <w:rPr>
          <w:smallCaps/>
        </w:rPr>
        <w:t xml:space="preserve">On Societal Shame and </w:t>
      </w:r>
      <w:r w:rsidR="00B226EF" w:rsidRPr="003A6FC4">
        <w:rPr>
          <w:smallCaps/>
        </w:rPr>
        <w:t xml:space="preserve">Redefining Purity </w:t>
      </w:r>
    </w:p>
    <w:p w14:paraId="6E149D2D" w14:textId="7D7E81C5" w:rsidR="00952B93" w:rsidRPr="003A6FC4" w:rsidRDefault="00952B93" w:rsidP="00952B93">
      <w:pPr>
        <w:pStyle w:val="ListParagraph"/>
        <w:spacing w:line="240" w:lineRule="auto"/>
      </w:pPr>
    </w:p>
    <w:p w14:paraId="2A3B5F62" w14:textId="395B170E" w:rsidR="004F1F61" w:rsidRPr="003A6FC4" w:rsidRDefault="006D16D6" w:rsidP="00721C5C">
      <w:pPr>
        <w:spacing w:line="240" w:lineRule="auto"/>
      </w:pPr>
      <w:r w:rsidRPr="003A6FC4">
        <w:t xml:space="preserve">The labeling of sexuality in relation to the purity of self has lasting, damaging effects. </w:t>
      </w:r>
      <w:proofErr w:type="spellStart"/>
      <w:r w:rsidRPr="003A6FC4">
        <w:t>Shefer</w:t>
      </w:r>
      <w:proofErr w:type="spellEnd"/>
      <w:r w:rsidRPr="003A6FC4">
        <w:t xml:space="preserve"> and Munt</w:t>
      </w:r>
      <w:r w:rsidR="004F254B" w:rsidRPr="003A6FC4">
        <w:t>, researchers on feminist politics,</w:t>
      </w:r>
      <w:r w:rsidRPr="003A6FC4">
        <w:t xml:space="preserve"> argue that the shaming of women directly correlates with societal labels. </w:t>
      </w:r>
      <w:proofErr w:type="spellStart"/>
      <w:r w:rsidRPr="003A6FC4">
        <w:t>Shefer</w:t>
      </w:r>
      <w:proofErr w:type="spellEnd"/>
      <w:r w:rsidRPr="003A6FC4">
        <w:t xml:space="preserve"> and Munt </w:t>
      </w:r>
      <w:r w:rsidR="004F254B" w:rsidRPr="003A6FC4">
        <w:t xml:space="preserve">explain </w:t>
      </w:r>
      <w:r w:rsidR="00B226EF" w:rsidRPr="003A6FC4">
        <w:t xml:space="preserve">“Research on </w:t>
      </w:r>
      <w:proofErr w:type="spellStart"/>
      <w:r w:rsidR="00B226EF" w:rsidRPr="003A6FC4">
        <w:t>heterosexualities</w:t>
      </w:r>
      <w:proofErr w:type="spellEnd"/>
      <w:r w:rsidR="00B226EF" w:rsidRPr="003A6FC4">
        <w:t>, and young women’s sexualities in particular, illuminates the complex ways in which binaries like whore/</w:t>
      </w:r>
      <w:proofErr w:type="spellStart"/>
      <w:r w:rsidR="00B226EF" w:rsidRPr="003A6FC4">
        <w:t>madonna</w:t>
      </w:r>
      <w:proofErr w:type="spellEnd"/>
      <w:r w:rsidR="00B226EF" w:rsidRPr="003A6FC4">
        <w:t xml:space="preserve"> operate to shame women and police their sexuality within patriarchal and heteronormative boundaries” (</w:t>
      </w:r>
      <w:proofErr w:type="spellStart"/>
      <w:r w:rsidR="00B226EF" w:rsidRPr="003A6FC4">
        <w:t>Shefer</w:t>
      </w:r>
      <w:proofErr w:type="spellEnd"/>
      <w:r w:rsidR="00B226EF" w:rsidRPr="003A6FC4">
        <w:t xml:space="preserve"> and Munt</w:t>
      </w:r>
      <w:r w:rsidR="003F4233" w:rsidRPr="003A6FC4">
        <w:t xml:space="preserve"> 2019, </w:t>
      </w:r>
      <w:r w:rsidR="00B226EF" w:rsidRPr="003A6FC4">
        <w:t>147).</w:t>
      </w:r>
      <w:r w:rsidRPr="003A6FC4">
        <w:t xml:space="preserve"> </w:t>
      </w:r>
      <w:r w:rsidR="004F254B" w:rsidRPr="003A6FC4">
        <w:t>This emphasizes</w:t>
      </w:r>
      <w:r w:rsidR="00995B45" w:rsidRPr="003A6FC4">
        <w:t xml:space="preserve"> </w:t>
      </w:r>
      <w:r w:rsidR="004F254B" w:rsidRPr="003A6FC4">
        <w:t xml:space="preserve">that the purity binary, and others like it, pose great harm by shaming </w:t>
      </w:r>
      <w:r w:rsidR="00995B45" w:rsidRPr="003A6FC4">
        <w:t xml:space="preserve">women </w:t>
      </w:r>
      <w:r w:rsidR="004F254B" w:rsidRPr="003A6FC4">
        <w:t xml:space="preserve">in society’s eyes. </w:t>
      </w:r>
      <w:r w:rsidRPr="003A6FC4">
        <w:t xml:space="preserve">As </w:t>
      </w:r>
      <w:r w:rsidR="00B226EF" w:rsidRPr="003A6FC4">
        <w:rPr>
          <w:i/>
          <w:iCs/>
        </w:rPr>
        <w:t xml:space="preserve">So Far </w:t>
      </w:r>
      <w:r w:rsidR="009E5A13">
        <w:rPr>
          <w:i/>
          <w:iCs/>
        </w:rPr>
        <w:t>f</w:t>
      </w:r>
      <w:r w:rsidR="00B226EF" w:rsidRPr="003A6FC4">
        <w:rPr>
          <w:i/>
          <w:iCs/>
        </w:rPr>
        <w:t xml:space="preserve">rom </w:t>
      </w:r>
      <w:r w:rsidR="00B226EF" w:rsidRPr="003A6FC4">
        <w:t xml:space="preserve">God </w:t>
      </w:r>
      <w:r w:rsidRPr="003A6FC4">
        <w:t xml:space="preserve">demonstrates, </w:t>
      </w:r>
      <w:r w:rsidR="00B226EF" w:rsidRPr="003A6FC4">
        <w:t xml:space="preserve">the toxicity of purity culture </w:t>
      </w:r>
      <w:r w:rsidRPr="003A6FC4">
        <w:t>has damaging effects on trauma victims like</w:t>
      </w:r>
      <w:r w:rsidR="00B226EF" w:rsidRPr="003A6FC4">
        <w:t xml:space="preserve"> Caridad. </w:t>
      </w:r>
      <w:r w:rsidR="00AF5C1C" w:rsidRPr="003A6FC4">
        <w:t>Caridad was found with “her nipples bitten off. She had also been scourged with something, branded like cattle. Worst of all, a tracheotomy was performed because she had also been stabbed in the throat” (Castillo 1993, 33). A</w:t>
      </w:r>
      <w:r w:rsidR="00B226EF" w:rsidRPr="003A6FC4">
        <w:t>fter her mut</w:t>
      </w:r>
      <w:r w:rsidR="00430AFB" w:rsidRPr="003A6FC4">
        <w:t>ila</w:t>
      </w:r>
      <w:r w:rsidR="00B226EF" w:rsidRPr="003A6FC4">
        <w:t xml:space="preserve">tion and rape, much of the community </w:t>
      </w:r>
      <w:r w:rsidR="003D1BC5" w:rsidRPr="003A6FC4">
        <w:t xml:space="preserve">still </w:t>
      </w:r>
      <w:r w:rsidR="00B226EF" w:rsidRPr="003A6FC4">
        <w:t>labeled her as a “puta”</w:t>
      </w:r>
      <w:r w:rsidR="009020A6" w:rsidRPr="003A6FC4">
        <w:t>,</w:t>
      </w:r>
      <w:r w:rsidR="00B226EF" w:rsidRPr="003A6FC4">
        <w:t xml:space="preserve"> or a common whore</w:t>
      </w:r>
      <w:r w:rsidR="009020A6" w:rsidRPr="003A6FC4">
        <w:t>,</w:t>
      </w:r>
      <w:r w:rsidR="00E9314C" w:rsidRPr="003A6FC4">
        <w:t xml:space="preserve"> for sleeping with various men after her previous relationship failed</w:t>
      </w:r>
      <w:r w:rsidR="00B226EF" w:rsidRPr="003A6FC4">
        <w:t xml:space="preserve">. This labeling emerges most prominently in a scene in which the narrator describes how </w:t>
      </w:r>
      <w:r w:rsidR="003D1BC5" w:rsidRPr="003A6FC4">
        <w:t>society treated her after the crime. Little by little</w:t>
      </w:r>
      <w:r w:rsidR="008F6885" w:rsidRPr="003A6FC4">
        <w:t>,</w:t>
      </w:r>
      <w:r w:rsidR="003D1BC5" w:rsidRPr="003A6FC4">
        <w:t xml:space="preserve"> her assault was forgotten by the community</w:t>
      </w:r>
      <w:r w:rsidR="009020A6" w:rsidRPr="003A6FC4">
        <w:t>,</w:t>
      </w:r>
      <w:r w:rsidR="003D1BC5" w:rsidRPr="003A6FC4">
        <w:t xml:space="preserve"> and e</w:t>
      </w:r>
      <w:r w:rsidR="00AF5C1C" w:rsidRPr="003A6FC4">
        <w:t>ven</w:t>
      </w:r>
      <w:r w:rsidR="003D1BC5" w:rsidRPr="003A6FC4">
        <w:t xml:space="preserve"> t</w:t>
      </w:r>
      <w:r w:rsidR="00AF5C1C" w:rsidRPr="003A6FC4">
        <w:t>hose who are placed in society to provi</w:t>
      </w:r>
      <w:r w:rsidR="00375BB9" w:rsidRPr="003A6FC4">
        <w:t>de</w:t>
      </w:r>
      <w:r w:rsidR="00AF5C1C" w:rsidRPr="003A6FC4">
        <w:t xml:space="preserve"> aid, like the police </w:t>
      </w:r>
      <w:r w:rsidR="003D1BC5" w:rsidRPr="003A6FC4">
        <w:t>department and sheriffs</w:t>
      </w:r>
      <w:r w:rsidR="00AF5C1C" w:rsidRPr="003A6FC4">
        <w:t xml:space="preserve">, </w:t>
      </w:r>
      <w:r w:rsidR="00375BB9" w:rsidRPr="003A6FC4">
        <w:t xml:space="preserve">who all </w:t>
      </w:r>
      <w:r w:rsidR="00AF5C1C" w:rsidRPr="003A6FC4">
        <w:t>had little sympathy. The narrator specifies “</w:t>
      </w:r>
      <w:r w:rsidR="003D1BC5" w:rsidRPr="003A6FC4">
        <w:t>But there are still those for whom there is no kindness in their hearts for a young woman who has enjoyed life, so to speak” (Castillo 1993, 33).</w:t>
      </w:r>
      <w:r w:rsidR="00AF5C1C" w:rsidRPr="003A6FC4">
        <w:t xml:space="preserve"> </w:t>
      </w:r>
      <w:r w:rsidR="00B226EF" w:rsidRPr="003A6FC4">
        <w:t xml:space="preserve">This labeling </w:t>
      </w:r>
      <w:r w:rsidR="0059389C" w:rsidRPr="003A6FC4">
        <w:t>of</w:t>
      </w:r>
      <w:r w:rsidR="00B226EF" w:rsidRPr="003A6FC4">
        <w:t xml:space="preserve"> “puta” and as</w:t>
      </w:r>
      <w:r w:rsidR="000762A5" w:rsidRPr="003A6FC4">
        <w:t xml:space="preserve"> </w:t>
      </w:r>
      <w:r w:rsidR="009020A6" w:rsidRPr="003A6FC4">
        <w:t>“</w:t>
      </w:r>
      <w:r w:rsidR="00B226EF" w:rsidRPr="003A6FC4">
        <w:t>used goods</w:t>
      </w:r>
      <w:r w:rsidR="009020A6" w:rsidRPr="003A6FC4">
        <w:t>”</w:t>
      </w:r>
      <w:r w:rsidR="00B226EF" w:rsidRPr="003A6FC4">
        <w:t xml:space="preserve"> leads to </w:t>
      </w:r>
      <w:r w:rsidR="009020A6" w:rsidRPr="003A6FC4">
        <w:t>Caridad’s</w:t>
      </w:r>
      <w:r w:rsidR="00B226EF" w:rsidRPr="003A6FC4">
        <w:t xml:space="preserve"> first bout of shame, </w:t>
      </w:r>
      <w:r w:rsidR="00EE19C8" w:rsidRPr="003A6FC4">
        <w:t xml:space="preserve">the production of shame via social </w:t>
      </w:r>
      <w:r w:rsidR="003D1BC5" w:rsidRPr="003A6FC4">
        <w:t>image</w:t>
      </w:r>
      <w:r w:rsidR="00EE19C8" w:rsidRPr="003A6FC4">
        <w:t>. Even though s</w:t>
      </w:r>
      <w:r w:rsidR="00B226EF" w:rsidRPr="003A6FC4">
        <w:t xml:space="preserve">he </w:t>
      </w:r>
      <w:r w:rsidR="00EE19C8" w:rsidRPr="003A6FC4">
        <w:t xml:space="preserve">later </w:t>
      </w:r>
      <w:r w:rsidR="00B226EF" w:rsidRPr="003A6FC4">
        <w:t xml:space="preserve">overcomes </w:t>
      </w:r>
      <w:r w:rsidR="00EE19C8" w:rsidRPr="003A6FC4">
        <w:t xml:space="preserve">this debilitating shame </w:t>
      </w:r>
      <w:r w:rsidR="00B226EF" w:rsidRPr="003A6FC4">
        <w:t>by acknowledging it and not letting the weight of its isolation ruin the rest of her lif</w:t>
      </w:r>
      <w:r w:rsidR="00EE19C8" w:rsidRPr="003A6FC4">
        <w:t xml:space="preserve">e, </w:t>
      </w:r>
      <w:r w:rsidR="00B226EF" w:rsidRPr="003A6FC4">
        <w:t>her sense of purity remains questionable to others</w:t>
      </w:r>
      <w:r w:rsidR="000762A5" w:rsidRPr="003A6FC4">
        <w:t xml:space="preserve"> in her community</w:t>
      </w:r>
      <w:r w:rsidR="00B226EF" w:rsidRPr="003A6FC4">
        <w:t>, like Francisco</w:t>
      </w:r>
      <w:r w:rsidR="00F03838" w:rsidRPr="003A6FC4">
        <w:t xml:space="preserve">. </w:t>
      </w:r>
      <w:r w:rsidR="00B226EF" w:rsidRPr="003A6FC4">
        <w:t xml:space="preserve">Such questions led </w:t>
      </w:r>
      <w:r w:rsidR="00995B45" w:rsidRPr="003A6FC4">
        <w:t>Caridad</w:t>
      </w:r>
      <w:r w:rsidR="00B226EF" w:rsidRPr="003A6FC4">
        <w:t xml:space="preserve"> to question her very abilities to conduct </w:t>
      </w:r>
      <w:r w:rsidR="00B226EF" w:rsidRPr="003A6FC4">
        <w:rPr>
          <w:i/>
          <w:iCs/>
        </w:rPr>
        <w:t>curanderismo</w:t>
      </w:r>
      <w:r w:rsidR="00B226EF" w:rsidRPr="003A6FC4">
        <w:t xml:space="preserve">.  </w:t>
      </w:r>
    </w:p>
    <w:p w14:paraId="416E48D8" w14:textId="2ACC939A" w:rsidR="0071190F" w:rsidRPr="003A6FC4" w:rsidRDefault="0071190F" w:rsidP="003A6FC4">
      <w:pPr>
        <w:spacing w:line="240" w:lineRule="auto"/>
        <w:ind w:firstLine="720"/>
      </w:pPr>
      <w:r w:rsidRPr="003A6FC4">
        <w:rPr>
          <w:noProof/>
        </w:rPr>
        <w:lastRenderedPageBreak/>
        <mc:AlternateContent>
          <mc:Choice Requires="wpi">
            <w:drawing>
              <wp:anchor distT="0" distB="0" distL="114300" distR="114300" simplePos="0" relativeHeight="252413952" behindDoc="0" locked="0" layoutInCell="1" allowOverlap="1" wp14:anchorId="019FA47C" wp14:editId="6475CFA3">
                <wp:simplePos x="0" y="0"/>
                <wp:positionH relativeFrom="column">
                  <wp:posOffset>8879825</wp:posOffset>
                </wp:positionH>
                <wp:positionV relativeFrom="paragraph">
                  <wp:posOffset>8155</wp:posOffset>
                </wp:positionV>
                <wp:extent cx="360" cy="360"/>
                <wp:effectExtent l="0" t="0" r="0" b="0"/>
                <wp:wrapNone/>
                <wp:docPr id="209" name="Ink 209"/>
                <wp:cNvGraphicFramePr/>
                <a:graphic xmlns:a="http://schemas.openxmlformats.org/drawingml/2006/main">
                  <a:graphicData uri="http://schemas.microsoft.com/office/word/2010/wordprocessingInk">
                    <w14:contentPart bwMode="auto" r:id="rId17">
                      <w14:nvContentPartPr>
                        <w14:cNvContentPartPr/>
                      </w14:nvContentPartPr>
                      <w14:xfrm>
                        <a:off x="0" y="0"/>
                        <a:ext cx="360" cy="360"/>
                      </w14:xfrm>
                    </w14:contentPart>
                  </a:graphicData>
                </a:graphic>
                <wp14:sizeRelH relativeFrom="margin">
                  <wp14:pctWidth>0</wp14:pctWidth>
                </wp14:sizeRelH>
                <wp14:sizeRelV relativeFrom="margin">
                  <wp14:pctHeight>0</wp14:pctHeight>
                </wp14:sizeRelV>
              </wp:anchor>
            </w:drawing>
          </mc:Choice>
          <mc:Fallback>
            <w:pict>
              <v:shape w14:anchorId="5D9D5FD8" id="Ink 209" o:spid="_x0000_s1026" type="#_x0000_t75" style="position:absolute;margin-left:698.85pt;margin-top:.3pt;width:.75pt;height:.75pt;z-index:25241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">
                <v:imagedata r:id="rId32" o:title=""/>
              </v:shape>
            </w:pict>
          </mc:Fallback>
        </mc:AlternateContent>
      </w:r>
      <w:r w:rsidRPr="003A6FC4">
        <w:rPr>
          <w:noProof/>
        </w:rPr>
        <mc:AlternateContent>
          <mc:Choice Requires="aink">
            <w:drawing>
              <wp:anchor distT="0" distB="0" distL="114300" distR="114300" simplePos="0" relativeHeight="252412928" behindDoc="0" locked="0" layoutInCell="1" allowOverlap="1" wp14:anchorId="16AB7F98" wp14:editId="4C4AB9B8">
                <wp:simplePos x="0" y="0"/>
                <wp:positionH relativeFrom="column">
                  <wp:posOffset>10934087</wp:posOffset>
                </wp:positionH>
                <wp:positionV relativeFrom="paragraph">
                  <wp:posOffset>-940565</wp:posOffset>
                </wp:positionV>
                <wp:extent cx="151920" cy="3650040"/>
                <wp:effectExtent l="57150" t="57150" r="57785" b="45720"/>
                <wp:wrapNone/>
                <wp:docPr id="84" name="Ink 84"/>
                <wp:cNvGraphicFramePr/>
                <a:graphic xmlns:a="http://schemas.openxmlformats.org/drawingml/2006/main">
                  <a:graphicData uri="http://schemas.microsoft.com/office/word/2010/wordprocessingInk">
                    <w14:contentPart bwMode="auto" r:id="rId33">
                      <w14:nvContentPartPr>
                        <w14:cNvContentPartPr/>
                      </w14:nvContentPartPr>
                      <w14:xfrm>
                        <a:off x="0" y="0"/>
                        <a:ext cx="151920" cy="3650040"/>
                      </w14:xfrm>
                    </w14:contentPart>
                  </a:graphicData>
                </a:graphic>
              </wp:anchor>
            </w:drawing>
          </mc:Choice>
          <mc:Fallback>
            <w:drawing>
              <wp:anchor distT="0" distB="0" distL="114300" distR="114300" simplePos="0" relativeHeight="252412928" behindDoc="0" locked="0" layoutInCell="1" allowOverlap="1" wp14:anchorId="16AB7F98" wp14:editId="4C4AB9B8">
                <wp:simplePos x="0" y="0"/>
                <wp:positionH relativeFrom="column">
                  <wp:posOffset>10934087</wp:posOffset>
                </wp:positionH>
                <wp:positionV relativeFrom="paragraph">
                  <wp:posOffset>-940565</wp:posOffset>
                </wp:positionV>
                <wp:extent cx="151920" cy="3650040"/>
                <wp:effectExtent l="57150" t="57150" r="57785" b="45720"/>
                <wp:wrapNone/>
                <wp:docPr id="84" name="Ink 84"/>
                <wp:cNvGraphicFramePr/>
                <a:graphic xmlns:a="http://schemas.openxmlformats.org/drawingml/2006/main">
                  <a:graphicData uri="http://schemas.openxmlformats.org/drawingml/2006/picture">
                    <pic:pic xmlns:pic="http://schemas.openxmlformats.org/drawingml/2006/picture">
                      <pic:nvPicPr>
                        <pic:cNvPr id="84" name="Ink 84"/>
                        <pic:cNvPicPr/>
                      </pic:nvPicPr>
                      <pic:blipFill>
                        <a:blip r:embed="rId34"/>
                        <a:stretch>
                          <a:fillRect/>
                        </a:stretch>
                      </pic:blipFill>
                      <pic:spPr>
                        <a:xfrm>
                          <a:off x="0" y="0"/>
                          <a:ext cx="169560" cy="3667680"/>
                        </a:xfrm>
                        <a:prstGeom prst="rect">
                          <a:avLst/>
                        </a:prstGeom>
                      </pic:spPr>
                    </pic:pic>
                  </a:graphicData>
                </a:graphic>
              </wp:anchor>
            </w:drawing>
          </mc:Fallback>
        </mc:AlternateContent>
      </w:r>
      <w:r w:rsidRPr="003A6FC4">
        <w:rPr>
          <w:noProof/>
        </w:rPr>
        <mc:AlternateContent>
          <mc:Choice Requires="aink">
            <w:drawing>
              <wp:anchor distT="0" distB="0" distL="114300" distR="114300" simplePos="0" relativeHeight="252411904" behindDoc="0" locked="0" layoutInCell="1" allowOverlap="1" wp14:anchorId="69C396F7" wp14:editId="0F837ABE">
                <wp:simplePos x="0" y="0"/>
                <wp:positionH relativeFrom="column">
                  <wp:posOffset>9960287</wp:posOffset>
                </wp:positionH>
                <wp:positionV relativeFrom="paragraph">
                  <wp:posOffset>-980525</wp:posOffset>
                </wp:positionV>
                <wp:extent cx="352080" cy="4041000"/>
                <wp:effectExtent l="38100" t="57150" r="48260" b="55245"/>
                <wp:wrapNone/>
                <wp:docPr id="83" name="Ink 83"/>
                <wp:cNvGraphicFramePr/>
                <a:graphic xmlns:a="http://schemas.openxmlformats.org/drawingml/2006/main">
                  <a:graphicData uri="http://schemas.microsoft.com/office/word/2010/wordprocessingInk">
                    <w14:contentPart bwMode="auto" r:id="rId35">
                      <w14:nvContentPartPr>
                        <w14:cNvContentPartPr/>
                      </w14:nvContentPartPr>
                      <w14:xfrm>
                        <a:off x="0" y="0"/>
                        <a:ext cx="352080" cy="4041000"/>
                      </w14:xfrm>
                    </w14:contentPart>
                  </a:graphicData>
                </a:graphic>
              </wp:anchor>
            </w:drawing>
          </mc:Choice>
          <mc:Fallback>
            <w:drawing>
              <wp:anchor distT="0" distB="0" distL="114300" distR="114300" simplePos="0" relativeHeight="252411904" behindDoc="0" locked="0" layoutInCell="1" allowOverlap="1" wp14:anchorId="69C396F7" wp14:editId="0F837ABE">
                <wp:simplePos x="0" y="0"/>
                <wp:positionH relativeFrom="column">
                  <wp:posOffset>9960287</wp:posOffset>
                </wp:positionH>
                <wp:positionV relativeFrom="paragraph">
                  <wp:posOffset>-980525</wp:posOffset>
                </wp:positionV>
                <wp:extent cx="352080" cy="4041000"/>
                <wp:effectExtent l="38100" t="57150" r="48260" b="55245"/>
                <wp:wrapNone/>
                <wp:docPr id="83" name="Ink 83"/>
                <wp:cNvGraphicFramePr/>
                <a:graphic xmlns:a="http://schemas.openxmlformats.org/drawingml/2006/main">
                  <a:graphicData uri="http://schemas.openxmlformats.org/drawingml/2006/picture">
                    <pic:pic xmlns:pic="http://schemas.openxmlformats.org/drawingml/2006/picture">
                      <pic:nvPicPr>
                        <pic:cNvPr id="83" name="Ink 83"/>
                        <pic:cNvPicPr/>
                      </pic:nvPicPr>
                      <pic:blipFill>
                        <a:blip r:embed="rId36"/>
                        <a:stretch>
                          <a:fillRect/>
                        </a:stretch>
                      </pic:blipFill>
                      <pic:spPr>
                        <a:xfrm>
                          <a:off x="0" y="0"/>
                          <a:ext cx="369720" cy="4058640"/>
                        </a:xfrm>
                        <a:prstGeom prst="rect">
                          <a:avLst/>
                        </a:prstGeom>
                      </pic:spPr>
                    </pic:pic>
                  </a:graphicData>
                </a:graphic>
              </wp:anchor>
            </w:drawing>
          </mc:Fallback>
        </mc:AlternateContent>
      </w:r>
      <w:r w:rsidRPr="003A6FC4">
        <w:t>Within conventional faith, expanding far beyond only Western C</w:t>
      </w:r>
      <w:r w:rsidR="00375BB9" w:rsidRPr="003A6FC4">
        <w:t>atholicism</w:t>
      </w:r>
      <w:r w:rsidRPr="003A6FC4">
        <w:t xml:space="preserve">, there remains a boundary placed on who is allowed to be actual believers, those who fit the societal mold that are worthy of God’s attention. Many assume that queer persons are not worthy to be placed in this bracket </w:t>
      </w:r>
      <w:r w:rsidR="00FE7904" w:rsidRPr="003A6FC4">
        <w:t xml:space="preserve">as </w:t>
      </w:r>
      <w:r w:rsidRPr="003A6FC4">
        <w:t xml:space="preserve">their sexuality does not conform to God’s holy image. Jay Michaelson, professional LGBT activist and researcher on spirituality politics, describes the intricate layers of exclusion queer persons face. Michaelson states “As males, there is a place for them in the tradition. It is as gay men that they are marginalized. By contrast, in many Christian denominations, all women are marginalized. The exclusion of lesbians is a subset of that experience” (Michaelson 2012, 55). </w:t>
      </w:r>
      <w:r w:rsidR="00106E2B" w:rsidRPr="003A6FC4">
        <w:t>T</w:t>
      </w:r>
      <w:r w:rsidRPr="003A6FC4">
        <w:t xml:space="preserve">his illuminates how within Christian faith, </w:t>
      </w:r>
      <w:r w:rsidR="009020A6" w:rsidRPr="003A6FC4">
        <w:t>(</w:t>
      </w:r>
      <w:r w:rsidRPr="003A6FC4">
        <w:t xml:space="preserve">although this text </w:t>
      </w:r>
      <w:r w:rsidR="00106E2B" w:rsidRPr="003A6FC4">
        <w:t xml:space="preserve">speaks </w:t>
      </w:r>
      <w:r w:rsidRPr="003A6FC4">
        <w:t xml:space="preserve">on </w:t>
      </w:r>
      <w:r w:rsidR="00DE1748" w:rsidRPr="003A6FC4">
        <w:t>Catholicism, it</w:t>
      </w:r>
      <w:r w:rsidRPr="003A6FC4">
        <w:t xml:space="preserve"> is true for other religious faiths</w:t>
      </w:r>
      <w:r w:rsidR="009020A6" w:rsidRPr="003A6FC4">
        <w:t>)</w:t>
      </w:r>
      <w:r w:rsidRPr="003A6FC4">
        <w:t>, queer women are marginalized from multiple angles.</w:t>
      </w:r>
      <w:r w:rsidR="00106E2B" w:rsidRPr="003A6FC4">
        <w:t xml:space="preserve"> </w:t>
      </w:r>
      <w:r w:rsidRPr="003A6FC4">
        <w:t>First and foremost, they are marginalized for being wom</w:t>
      </w:r>
      <w:r w:rsidR="00DE1748" w:rsidRPr="003A6FC4">
        <w:t>e</w:t>
      </w:r>
      <w:r w:rsidRPr="003A6FC4">
        <w:t>n, then for their queerness. The novel supports this argument as Castillo</w:t>
      </w:r>
      <w:r w:rsidR="003F7191" w:rsidRPr="003A6FC4">
        <w:t xml:space="preserve"> highlights Francisco and Caridad as literary foils</w:t>
      </w:r>
      <w:r w:rsidRPr="003A6FC4">
        <w:t xml:space="preserve">. Francisco, originally </w:t>
      </w:r>
      <w:r w:rsidR="009020A6" w:rsidRPr="003A6FC4">
        <w:t xml:space="preserve">depicted </w:t>
      </w:r>
      <w:r w:rsidRPr="003A6FC4">
        <w:t xml:space="preserve">as a man who followed </w:t>
      </w:r>
      <w:r w:rsidR="00AF3382" w:rsidRPr="003A6FC4">
        <w:t xml:space="preserve">the beliefs </w:t>
      </w:r>
      <w:r w:rsidRPr="003A6FC4">
        <w:t>with precision and passion, relies on the rules laid out for him</w:t>
      </w:r>
      <w:r w:rsidR="00DE1748" w:rsidRPr="003A6FC4">
        <w:t xml:space="preserve"> </w:t>
      </w:r>
      <w:r w:rsidRPr="003A6FC4">
        <w:t xml:space="preserve">and relies on his sole connection to God himself. Even when worshipping his saint “it wasn’t St. Francis the holy man whom Francisco was imagining, the one who cares for the poor . . . but St. Francis in his rightful eternal place in heaven, from which privileged place he was able to work miracles for the all-too-human beings left on earth” (Castillo 1993, 101). This </w:t>
      </w:r>
      <w:r w:rsidR="002B0480" w:rsidRPr="003A6FC4">
        <w:t>validates how</w:t>
      </w:r>
      <w:r w:rsidRPr="003A6FC4">
        <w:t xml:space="preserve"> </w:t>
      </w:r>
      <w:r w:rsidR="00106E2B" w:rsidRPr="003A6FC4">
        <w:t>Francisco</w:t>
      </w:r>
      <w:r w:rsidRPr="003A6FC4">
        <w:t xml:space="preserve"> does not participate in faith for to help and aid those in need, but because he believes it leads to the ultimate sense of power and purification of the self. He </w:t>
      </w:r>
      <w:r w:rsidR="003F7191" w:rsidRPr="003A6FC4">
        <w:t xml:space="preserve">seems to </w:t>
      </w:r>
      <w:r w:rsidRPr="003A6FC4">
        <w:t>fit into the mold of a good believer</w:t>
      </w:r>
      <w:r w:rsidR="003F7191" w:rsidRPr="003A6FC4">
        <w:t>,</w:t>
      </w:r>
      <w:r w:rsidRPr="003A6FC4">
        <w:t xml:space="preserve"> </w:t>
      </w:r>
      <w:r w:rsidR="00FE7904" w:rsidRPr="003A6FC4">
        <w:t xml:space="preserve">in that </w:t>
      </w:r>
      <w:r w:rsidRPr="003A6FC4">
        <w:t xml:space="preserve">he </w:t>
      </w:r>
      <w:r w:rsidR="002B0480" w:rsidRPr="003A6FC4">
        <w:t xml:space="preserve">appears as </w:t>
      </w:r>
      <w:r w:rsidRPr="003A6FC4">
        <w:t>a “pure” male figure with power, not of any “outside” gender, who fixates all his efforts on his heavenly connection to God and solely God</w:t>
      </w:r>
      <w:r w:rsidR="002B0480" w:rsidRPr="003A6FC4">
        <w:t>,</w:t>
      </w:r>
      <w:r w:rsidRPr="003A6FC4">
        <w:t xml:space="preserve"> rather than any human connections on Earth. He solidifies the </w:t>
      </w:r>
      <w:r w:rsidR="00574D48" w:rsidRPr="003A6FC4">
        <w:t>assumption</w:t>
      </w:r>
      <w:r w:rsidRPr="003A6FC4">
        <w:t xml:space="preserve"> of the lesser purity of wom</w:t>
      </w:r>
      <w:r w:rsidR="00CD0E6B" w:rsidRPr="003A6FC4">
        <w:t>e</w:t>
      </w:r>
      <w:r w:rsidRPr="003A6FC4">
        <w:t>n in a religion dominated by man, by a God who is a man, who created man in his image. In his eyes, women are more impure th</w:t>
      </w:r>
      <w:r w:rsidR="00DB7F25" w:rsidRPr="003A6FC4">
        <w:t>a</w:t>
      </w:r>
      <w:r w:rsidRPr="003A6FC4">
        <w:t xml:space="preserve">n men </w:t>
      </w:r>
      <w:r w:rsidR="00973961" w:rsidRPr="003A6FC4">
        <w:t xml:space="preserve">as </w:t>
      </w:r>
      <w:r w:rsidRPr="003A6FC4">
        <w:t xml:space="preserve">they do not have the inherent link to God </w:t>
      </w:r>
      <w:r w:rsidR="00DB7F25" w:rsidRPr="003A6FC4">
        <w:t>that</w:t>
      </w:r>
      <w:r w:rsidRPr="003A6FC4">
        <w:t xml:space="preserve"> men have. Caridad, on the opposite end of the spectrum, </w:t>
      </w:r>
      <w:r w:rsidR="00DB7F25" w:rsidRPr="003A6FC4">
        <w:t xml:space="preserve">does </w:t>
      </w:r>
      <w:r w:rsidRPr="003A6FC4">
        <w:t>not fit into the stereotypical mold of someone with religious faith. She does not personify a “pure” person b</w:t>
      </w:r>
      <w:r w:rsidR="00973961" w:rsidRPr="003A6FC4">
        <w:t>y cause</w:t>
      </w:r>
      <w:r w:rsidRPr="003A6FC4">
        <w:t xml:space="preserve"> of her trauma and sexual identity, and her status as a woman </w:t>
      </w:r>
      <w:r w:rsidR="002B0480" w:rsidRPr="003A6FC4">
        <w:t>signifies her</w:t>
      </w:r>
      <w:r w:rsidRPr="003A6FC4">
        <w:t xml:space="preserve"> deeper disconnect from God. She is a complete </w:t>
      </w:r>
      <w:r w:rsidR="002B0480" w:rsidRPr="003A6FC4">
        <w:t>“</w:t>
      </w:r>
      <w:r w:rsidRPr="003A6FC4">
        <w:t>other</w:t>
      </w:r>
      <w:r w:rsidR="002B0480" w:rsidRPr="003A6FC4">
        <w:t>”</w:t>
      </w:r>
      <w:r w:rsidRPr="003A6FC4">
        <w:t xml:space="preserve"> and is</w:t>
      </w:r>
      <w:r w:rsidR="002B0480" w:rsidRPr="003A6FC4">
        <w:t>,</w:t>
      </w:r>
      <w:r w:rsidRPr="003A6FC4">
        <w:t xml:space="preserve"> therefore</w:t>
      </w:r>
      <w:r w:rsidR="002B0480" w:rsidRPr="003A6FC4">
        <w:t>,</w:t>
      </w:r>
      <w:r w:rsidRPr="003A6FC4">
        <w:t xml:space="preserve"> impure. This plague of questionable purity and the shame that is inherent with this public questioning haunts Caridad throughout the novel,</w:t>
      </w:r>
      <w:r w:rsidR="002B0480" w:rsidRPr="003A6FC4">
        <w:t xml:space="preserve"> is</w:t>
      </w:r>
      <w:r w:rsidRPr="003A6FC4">
        <w:t xml:space="preserve"> prevalent among everyone she meets</w:t>
      </w:r>
      <w:r w:rsidR="002B0480" w:rsidRPr="003A6FC4">
        <w:t>,</w:t>
      </w:r>
      <w:r w:rsidRPr="003A6FC4">
        <w:t xml:space="preserve"> and </w:t>
      </w:r>
      <w:r w:rsidR="002B0480" w:rsidRPr="003A6FC4">
        <w:t xml:space="preserve">is </w:t>
      </w:r>
      <w:r w:rsidRPr="003A6FC4">
        <w:t>embedded in everything she does. It has become a cycle in which</w:t>
      </w:r>
      <w:r w:rsidR="002B0480" w:rsidRPr="003A6FC4">
        <w:t>,</w:t>
      </w:r>
      <w:r w:rsidRPr="003A6FC4">
        <w:t xml:space="preserve"> not only does everyone doubt and shame her, but she</w:t>
      </w:r>
      <w:r w:rsidR="002B0480" w:rsidRPr="003A6FC4">
        <w:t>,</w:t>
      </w:r>
      <w:r w:rsidRPr="003A6FC4">
        <w:t xml:space="preserve"> too</w:t>
      </w:r>
      <w:r w:rsidR="002B0480" w:rsidRPr="003A6FC4">
        <w:t>,</w:t>
      </w:r>
      <w:r w:rsidRPr="003A6FC4">
        <w:t xml:space="preserve"> questions her validity and faith. This emphasizes the idea that society’s role in the production of shame is a crucial key to the shame framework because of its relationship with faith, in particular queer faith.</w:t>
      </w:r>
    </w:p>
    <w:p w14:paraId="0A6AE9E6" w14:textId="0EB041A7" w:rsidR="00E71942" w:rsidRPr="003A6FC4" w:rsidRDefault="00A1090B" w:rsidP="003A6FC4">
      <w:pPr>
        <w:spacing w:line="240" w:lineRule="auto"/>
        <w:ind w:firstLine="360"/>
      </w:pPr>
      <w:r w:rsidRPr="003A6FC4">
        <w:lastRenderedPageBreak/>
        <w:t xml:space="preserve">The novel then subverts the notion of purity by dissecting who within society demands purity and labels impurity unto others, and simultaneously utilizes Caridad’s and Francisco’s intertwining narrative as two ends of the spectrum of binaries that ultimately collapses in on itself. To illustrate, Caridad begins the novel as the one labeled impure by cause of her trauma, her gender, and her queer faith. Her trauma drives her to become a </w:t>
      </w:r>
      <w:r w:rsidRPr="003A6FC4">
        <w:rPr>
          <w:i/>
          <w:iCs/>
        </w:rPr>
        <w:t>curandera</w:t>
      </w:r>
      <w:r w:rsidRPr="003A6FC4">
        <w:t xml:space="preserve">. She embodies kindness and compassion due to what she has faced, and realizes how necessary they are in her religious practices, within her community, and as a connection to nature and God. The novel flips the binary of male purity by centering on Francisco’s debilitating mental health and psychotic attitude towards the latter half of the novel, all done in the name of love and God (Castillo 1993,102). Francisco is seen as a pure believer in God, owed to his gender and faith practices. However, he transforms from a strictly devout subject of God to a monster of myth, transforming into the beast, the </w:t>
      </w:r>
      <w:proofErr w:type="spellStart"/>
      <w:r w:rsidRPr="003A6FC4">
        <w:rPr>
          <w:i/>
          <w:iCs/>
        </w:rPr>
        <w:t>malogra</w:t>
      </w:r>
      <w:proofErr w:type="spellEnd"/>
      <w:r w:rsidRPr="003A6FC4">
        <w:t>, Caridad recalls having seen the night of her assault. In his obsessive need to rid his mind of Caridad and to be pure of the flesh, he abducts Esmeralda and rapes her. He not only becomes the image of impurity, but one who transfers it to others and unto himself. He becomes the one who brings death, and the one who brings impurity unto himself as he is responsible for Caridad’s and Esmeralda’s deaths by the end of the novel (Castillo 1993, 208-212). The novel contradicts the notion of the essentialness of the purity vs impurity binary by undermining the view that binaries are themselves pure, and therefore just, by positioning Caridad and Francisco as foils of each other. This foil showcases how societal standards in religious spaces influence the production of shame for queer persons and how queer persons, like Caridad, do not fit into the stereotypical mold of the purity binary.</w:t>
      </w:r>
    </w:p>
    <w:p w14:paraId="1AD3508D" w14:textId="77777777" w:rsidR="00A1090B" w:rsidRPr="003A6FC4" w:rsidRDefault="00A1090B" w:rsidP="009A17DA">
      <w:pPr>
        <w:spacing w:line="240" w:lineRule="auto"/>
      </w:pPr>
    </w:p>
    <w:p w14:paraId="391117EE" w14:textId="2C55E428" w:rsidR="00950DE4" w:rsidRPr="003A6FC4" w:rsidRDefault="00950DE4" w:rsidP="00950DE4">
      <w:pPr>
        <w:pStyle w:val="ListParagraph"/>
        <w:numPr>
          <w:ilvl w:val="0"/>
          <w:numId w:val="2"/>
        </w:numPr>
        <w:spacing w:line="240" w:lineRule="auto"/>
        <w:rPr>
          <w:smallCaps/>
        </w:rPr>
      </w:pPr>
      <w:r w:rsidRPr="003A6FC4">
        <w:rPr>
          <w:smallCaps/>
        </w:rPr>
        <w:t xml:space="preserve">On Queer Shame and Hybrid Spirituality </w:t>
      </w:r>
    </w:p>
    <w:p w14:paraId="23728935" w14:textId="45BECD94" w:rsidR="00950DE4" w:rsidRPr="003A6FC4" w:rsidRDefault="00950DE4" w:rsidP="00950DE4">
      <w:pPr>
        <w:pStyle w:val="ListParagraph"/>
        <w:spacing w:line="240" w:lineRule="auto"/>
      </w:pPr>
    </w:p>
    <w:p w14:paraId="5429E7DC" w14:textId="5B9BCD26" w:rsidR="00DF1DB4" w:rsidRPr="003A6FC4" w:rsidRDefault="00DF1DB4" w:rsidP="00DC71F2">
      <w:pPr>
        <w:spacing w:line="240" w:lineRule="auto"/>
      </w:pPr>
      <w:r w:rsidRPr="003A6FC4">
        <w:t xml:space="preserve">Hybrid spirituality creates a profound connection between queer persons and queer faith since it allows for a space in which they can explore different religious beliefs and combine them in order to promote fluidity in identity and practice. This is especially valuable within strict religious communities where persons may not feel welcomed due to the shame associated with being an “other”, or not finding satisfaction with faith </w:t>
      </w:r>
      <w:r w:rsidR="00880EBE" w:rsidRPr="003A6FC4">
        <w:t>observing</w:t>
      </w:r>
      <w:r w:rsidRPr="003A6FC4">
        <w:t xml:space="preserve"> only traditional practices. Magali Cornier Michael, a professor and scholar of contemporary fiction, highlights some of the hybrid practices of spirituality the women in Castillo’s novel </w:t>
      </w:r>
      <w:r w:rsidR="00880EBE" w:rsidRPr="003A6FC4">
        <w:t xml:space="preserve">observe </w:t>
      </w:r>
      <w:r w:rsidRPr="003A6FC4">
        <w:t xml:space="preserve">and why they are necessary. Cornier Michael details how Castillo’s novel </w:t>
      </w:r>
      <w:r w:rsidR="00266AEE" w:rsidRPr="003A6FC4">
        <w:t>wields</w:t>
      </w:r>
      <w:r w:rsidRPr="003A6FC4">
        <w:t xml:space="preserve"> alternative spiritual practices and knowledge</w:t>
      </w:r>
      <w:r w:rsidR="00880EBE" w:rsidRPr="003A6FC4">
        <w:t>,</w:t>
      </w:r>
      <w:r w:rsidRPr="003A6FC4">
        <w:t xml:space="preserve"> such as “Latin American liberation theology, Mexican and Mexican American populist Catholicism inflected by Native American forms of spirituality and feminist spirituality”</w:t>
      </w:r>
      <w:r w:rsidR="00880EBE" w:rsidRPr="003A6FC4">
        <w:t xml:space="preserve"> -- </w:t>
      </w:r>
      <w:r w:rsidRPr="003A6FC4">
        <w:t xml:space="preserve">all of which </w:t>
      </w:r>
      <w:r w:rsidR="00970C18" w:rsidRPr="003A6FC4">
        <w:t xml:space="preserve">are </w:t>
      </w:r>
      <w:r w:rsidRPr="003A6FC4">
        <w:lastRenderedPageBreak/>
        <w:t xml:space="preserve">“linked to social change and </w:t>
      </w:r>
      <w:r w:rsidR="00880EBE" w:rsidRPr="003A6FC4">
        <w:t>[</w:t>
      </w:r>
      <w:r w:rsidR="00970C18" w:rsidRPr="003A6FC4">
        <w:t>are</w:t>
      </w:r>
      <w:r w:rsidR="00880EBE" w:rsidRPr="003A6FC4">
        <w:t>]</w:t>
      </w:r>
      <w:r w:rsidR="00970C18" w:rsidRPr="003A6FC4">
        <w:t xml:space="preserve"> </w:t>
      </w:r>
      <w:r w:rsidRPr="003A6FC4">
        <w:t>thus a rich source of activism” (Cornier Michael 2006, 114).</w:t>
      </w:r>
      <w:r w:rsidR="00970C18" w:rsidRPr="003A6FC4">
        <w:t xml:space="preserve"> </w:t>
      </w:r>
      <w:r w:rsidR="00880EBE" w:rsidRPr="003A6FC4">
        <w:t>This supports the idea t</w:t>
      </w:r>
      <w:r w:rsidR="00970C18" w:rsidRPr="003A6FC4">
        <w:t>hat hybrid forms of spirituality generate a way for persons, especially queer persons, to establish their voice in a faith they feel they are excluded from</w:t>
      </w:r>
      <w:r w:rsidR="00880EBE" w:rsidRPr="003A6FC4">
        <w:t>,</w:t>
      </w:r>
      <w:r w:rsidR="00970C18" w:rsidRPr="003A6FC4">
        <w:t xml:space="preserve"> or not as connected to</w:t>
      </w:r>
      <w:r w:rsidR="00880EBE" w:rsidRPr="003A6FC4">
        <w:t>,</w:t>
      </w:r>
      <w:r w:rsidR="00970C18" w:rsidRPr="003A6FC4">
        <w:t xml:space="preserve"> </w:t>
      </w:r>
      <w:r w:rsidR="00CC4731" w:rsidRPr="003A6FC4">
        <w:t>due to</w:t>
      </w:r>
      <w:r w:rsidR="00970C18" w:rsidRPr="003A6FC4">
        <w:t xml:space="preserve"> societal and queer shame. Hybrid spirituality is one of the foundational tools for queer faith </w:t>
      </w:r>
      <w:r w:rsidR="00016406" w:rsidRPr="003A6FC4">
        <w:t>being that</w:t>
      </w:r>
      <w:r w:rsidR="00970C18" w:rsidRPr="003A6FC4">
        <w:t xml:space="preserve"> queer faith is</w:t>
      </w:r>
      <w:r w:rsidR="00880EBE" w:rsidRPr="003A6FC4">
        <w:t>,</w:t>
      </w:r>
      <w:r w:rsidR="00970C18" w:rsidRPr="003A6FC4">
        <w:t xml:space="preserve"> at its core</w:t>
      </w:r>
      <w:r w:rsidR="00880EBE" w:rsidRPr="003A6FC4">
        <w:t>,</w:t>
      </w:r>
      <w:r w:rsidR="00970C18" w:rsidRPr="003A6FC4">
        <w:t xml:space="preserve"> a method of resistance, activism, and peace.  </w:t>
      </w:r>
    </w:p>
    <w:p w14:paraId="20C6BF2E" w14:textId="7830A509" w:rsidR="00C71E74" w:rsidRPr="003A6FC4" w:rsidRDefault="00C71E74" w:rsidP="003A6FC4">
      <w:pPr>
        <w:spacing w:line="240" w:lineRule="auto"/>
        <w:ind w:firstLine="720"/>
      </w:pPr>
      <w:r w:rsidRPr="003A6FC4">
        <w:rPr>
          <w:noProof/>
        </w:rPr>
        <mc:AlternateContent>
          <mc:Choice Requires="aink">
            <w:drawing>
              <wp:anchor distT="0" distB="0" distL="114300" distR="114300" simplePos="0" relativeHeight="252473344" behindDoc="0" locked="0" layoutInCell="1" allowOverlap="1" wp14:anchorId="03A0F9EB" wp14:editId="51A0544F">
                <wp:simplePos x="0" y="0"/>
                <wp:positionH relativeFrom="column">
                  <wp:posOffset>-2063136</wp:posOffset>
                </wp:positionH>
                <wp:positionV relativeFrom="paragraph">
                  <wp:posOffset>193227</wp:posOffset>
                </wp:positionV>
                <wp:extent cx="360" cy="360"/>
                <wp:effectExtent l="57150" t="57150" r="57150" b="57150"/>
                <wp:wrapNone/>
                <wp:docPr id="27" name="Ink 27"/>
                <wp:cNvGraphicFramePr/>
                <a:graphic xmlns:a="http://schemas.openxmlformats.org/drawingml/2006/main">
                  <a:graphicData uri="http://schemas.microsoft.com/office/word/2010/wordprocessingInk">
                    <w14:contentPart bwMode="auto" r:id="rId37">
                      <w14:nvContentPartPr>
                        <w14:cNvContentPartPr/>
                      </w14:nvContentPartPr>
                      <w14:xfrm>
                        <a:off x="0" y="0"/>
                        <a:ext cx="360" cy="360"/>
                      </w14:xfrm>
                    </w14:contentPart>
                  </a:graphicData>
                </a:graphic>
              </wp:anchor>
            </w:drawing>
          </mc:Choice>
          <mc:Fallback>
            <w:drawing>
              <wp:anchor distT="0" distB="0" distL="114300" distR="114300" simplePos="0" relativeHeight="252473344" behindDoc="0" locked="0" layoutInCell="1" allowOverlap="1" wp14:anchorId="03A0F9EB" wp14:editId="51A0544F">
                <wp:simplePos x="0" y="0"/>
                <wp:positionH relativeFrom="column">
                  <wp:posOffset>-2063136</wp:posOffset>
                </wp:positionH>
                <wp:positionV relativeFrom="paragraph">
                  <wp:posOffset>193227</wp:posOffset>
                </wp:positionV>
                <wp:extent cx="360" cy="360"/>
                <wp:effectExtent l="57150" t="57150" r="57150" b="57150"/>
                <wp:wrapNone/>
                <wp:docPr id="27" name="Ink 27"/>
                <wp:cNvGraphicFramePr/>
                <a:graphic xmlns:a="http://schemas.openxmlformats.org/drawingml/2006/main">
                  <a:graphicData uri="http://schemas.openxmlformats.org/drawingml/2006/picture">
                    <pic:pic xmlns:pic="http://schemas.openxmlformats.org/drawingml/2006/picture">
                      <pic:nvPicPr>
                        <pic:cNvPr id="27" name="Ink 27"/>
                        <pic:cNvPicPr/>
                      </pic:nvPicPr>
                      <pic:blipFill>
                        <a:blip r:embed="rId38"/>
                        <a:stretch>
                          <a:fillRect/>
                        </a:stretch>
                      </pic:blipFill>
                      <pic:spPr>
                        <a:xfrm>
                          <a:off x="0" y="0"/>
                          <a:ext cx="18000" cy="18000"/>
                        </a:xfrm>
                        <a:prstGeom prst="rect">
                          <a:avLst/>
                        </a:prstGeom>
                      </pic:spPr>
                    </pic:pic>
                  </a:graphicData>
                </a:graphic>
              </wp:anchor>
            </w:drawing>
          </mc:Fallback>
        </mc:AlternateContent>
      </w:r>
      <w:r w:rsidRPr="003A6FC4">
        <w:t xml:space="preserve">The manifestation and construction of queer faith can only be achieved by processing not only queer shame, but also any other form of shame that correlates with it, since all </w:t>
      </w:r>
      <w:r w:rsidR="003801FB" w:rsidRPr="003A6FC4">
        <w:t xml:space="preserve">forms of </w:t>
      </w:r>
      <w:r w:rsidRPr="003A6FC4">
        <w:t xml:space="preserve">shame link to each other even if categorized differently. A prominent critic of Castillo’s work, Colette Morrow, asserts that certain religious spaces, in this case Catholicism, do not allow for feminist action. Morrow states “Such narratives are composed within the patriarchal cultures of Roman and Mexican Catholicism and have long been critiqued by feminists for socializing women into traditional, limiting gender roles” (Morrow 1997, 72). By stating this, Morrow agrees that Caridad, </w:t>
      </w:r>
      <w:r w:rsidR="00CC4731" w:rsidRPr="003A6FC4">
        <w:t>as</w:t>
      </w:r>
      <w:r w:rsidRPr="003A6FC4">
        <w:t xml:space="preserve"> she is a queer woman, is limited within the Catholic society she resides in. These patriarchal systems sculpt women into their own image which traps them in a limiting role of performative femininity that is not compatible with their true selves. Caridad is trapped in this mold </w:t>
      </w:r>
      <w:r w:rsidR="00532B35" w:rsidRPr="003A6FC4">
        <w:t xml:space="preserve">due to the fact that </w:t>
      </w:r>
      <w:r w:rsidRPr="003A6FC4">
        <w:t xml:space="preserve">she is not only a woman defying the traditional method of faith these cultures stress by practicing hybrid modes of spirituality, but also </w:t>
      </w:r>
      <w:r w:rsidR="00CC4731" w:rsidRPr="003A6FC4">
        <w:t xml:space="preserve">because </w:t>
      </w:r>
      <w:r w:rsidRPr="003A6FC4">
        <w:t xml:space="preserve">she is a queer woman. Her queerness is central to this limitation </w:t>
      </w:r>
      <w:r w:rsidR="000A2AFB" w:rsidRPr="003A6FC4">
        <w:t xml:space="preserve">since </w:t>
      </w:r>
      <w:r w:rsidR="00B22450" w:rsidRPr="003A6FC4">
        <w:t xml:space="preserve">the </w:t>
      </w:r>
      <w:r w:rsidRPr="003A6FC4">
        <w:t>traditional woman’s gender role exalt</w:t>
      </w:r>
      <w:r w:rsidR="00B22450" w:rsidRPr="003A6FC4">
        <w:t>ed by patriarchal society</w:t>
      </w:r>
      <w:r w:rsidR="000A2AFB" w:rsidRPr="003A6FC4">
        <w:t xml:space="preserve"> </w:t>
      </w:r>
      <w:r w:rsidR="00AC0787" w:rsidRPr="003A6FC4">
        <w:t xml:space="preserve">affirm </w:t>
      </w:r>
      <w:r w:rsidRPr="003A6FC4">
        <w:t xml:space="preserve">that </w:t>
      </w:r>
      <w:r w:rsidR="000A2AFB" w:rsidRPr="003A6FC4">
        <w:t xml:space="preserve">it does not accept </w:t>
      </w:r>
      <w:r w:rsidRPr="003A6FC4">
        <w:t xml:space="preserve">a place </w:t>
      </w:r>
      <w:r w:rsidR="00532B35" w:rsidRPr="003A6FC4">
        <w:t xml:space="preserve">in society </w:t>
      </w:r>
      <w:r w:rsidRPr="003A6FC4">
        <w:t>for women who love other wome</w:t>
      </w:r>
      <w:r w:rsidR="00B22450" w:rsidRPr="003A6FC4">
        <w:t>n. T</w:t>
      </w:r>
      <w:r w:rsidRPr="003A6FC4">
        <w:t xml:space="preserve">he core of this principle is “machismo”, otherwise known as aggressive, obtrusive male pride, where a man’s opinion and desire </w:t>
      </w:r>
      <w:r w:rsidR="004D135D" w:rsidRPr="003A6FC4">
        <w:t>are</w:t>
      </w:r>
      <w:r w:rsidRPr="003A6FC4">
        <w:t xml:space="preserve"> first. This “machismo” is a core “truth” to </w:t>
      </w:r>
      <w:r w:rsidR="00B22450" w:rsidRPr="003A6FC4">
        <w:t xml:space="preserve">Caridad’s </w:t>
      </w:r>
      <w:r w:rsidRPr="003A6FC4">
        <w:t>society which is what perpetuates the feelings of queer shame</w:t>
      </w:r>
      <w:r w:rsidR="00F30F75" w:rsidRPr="003A6FC4">
        <w:t>. All of</w:t>
      </w:r>
      <w:r w:rsidR="004D135D" w:rsidRPr="003A6FC4">
        <w:t xml:space="preserve"> which</w:t>
      </w:r>
      <w:r w:rsidR="00F30F75" w:rsidRPr="003A6FC4">
        <w:t xml:space="preserve"> </w:t>
      </w:r>
      <w:r w:rsidRPr="003A6FC4">
        <w:t xml:space="preserve">correlate as to why there is a necessity for hybrid forms of spirituality to counteract and null this concept. </w:t>
      </w:r>
    </w:p>
    <w:p w14:paraId="38502385" w14:textId="5181BC13" w:rsidR="006D369E" w:rsidRPr="003A6FC4" w:rsidRDefault="006D369E" w:rsidP="003A6FC4">
      <w:pPr>
        <w:spacing w:line="240" w:lineRule="auto"/>
        <w:ind w:firstLine="720"/>
      </w:pPr>
      <w:r w:rsidRPr="003A6FC4">
        <w:t xml:space="preserve">One of the core reasons hybrid spirituality can be utilized by queer persons is because of its ability to ease the patriarchal </w:t>
      </w:r>
      <w:r w:rsidR="00574D48" w:rsidRPr="003A6FC4">
        <w:t>conception</w:t>
      </w:r>
      <w:r w:rsidRPr="003A6FC4">
        <w:t xml:space="preserve">s placed by certain faiths and add a true connection to faith. In order for Caridad to come to terms with her practices of faith, she establishes a sort of routine that becomes </w:t>
      </w:r>
      <w:r w:rsidR="000E2CEC" w:rsidRPr="003A6FC4">
        <w:t xml:space="preserve">a </w:t>
      </w:r>
      <w:r w:rsidRPr="003A6FC4">
        <w:t xml:space="preserve">necessary ritual she </w:t>
      </w:r>
      <w:r w:rsidR="00757774" w:rsidRPr="003A6FC4">
        <w:t xml:space="preserve">adopts </w:t>
      </w:r>
      <w:r w:rsidRPr="003A6FC4">
        <w:t xml:space="preserve">for healing and meditation: “Sundays she cleaned </w:t>
      </w:r>
      <w:r w:rsidR="009C7A5F" w:rsidRPr="003A6FC4">
        <w:t>t</w:t>
      </w:r>
      <w:r w:rsidRPr="003A6FC4">
        <w:t>he altar, dusting her statues and pictures of saints she prayed to and the framed photographs of her loved ones” (Castillo 1993, 63). Caridad’s altar is cleansed and made purposeful by placing, not pictures of gods, but of the people she loves</w:t>
      </w:r>
      <w:r w:rsidR="005403B5" w:rsidRPr="003A6FC4">
        <w:t xml:space="preserve">, along with </w:t>
      </w:r>
      <w:r w:rsidRPr="003A6FC4">
        <w:t xml:space="preserve">saints/ gods she admires, whom all remind her of why she chooses to become a </w:t>
      </w:r>
      <w:r w:rsidRPr="003A6FC4">
        <w:rPr>
          <w:i/>
          <w:iCs/>
        </w:rPr>
        <w:t>curandera</w:t>
      </w:r>
      <w:r w:rsidRPr="003A6FC4">
        <w:t xml:space="preserve"> in the first place (Castillo 1993, 63).</w:t>
      </w:r>
      <w:r w:rsidR="009C7A5F" w:rsidRPr="003A6FC4">
        <w:t xml:space="preserve"> </w:t>
      </w:r>
      <w:r w:rsidRPr="003A6FC4">
        <w:t xml:space="preserve">Carmela Delia Lanza, dedicated poet and educator, wrote on the importance of home space and home spirituality for the women in Castillo’s </w:t>
      </w:r>
      <w:r w:rsidRPr="003A6FC4">
        <w:rPr>
          <w:i/>
          <w:iCs/>
        </w:rPr>
        <w:t xml:space="preserve">So Far from God. </w:t>
      </w:r>
      <w:r w:rsidRPr="003A6FC4">
        <w:t xml:space="preserve">She prioritizes the idea that </w:t>
      </w:r>
      <w:r w:rsidRPr="003A6FC4">
        <w:lastRenderedPageBreak/>
        <w:t>Caridad, by utilizing her hybrid practices, “re-connect(s) and re-member(s) to the body and the spirit” (Lanza 1998, 73).</w:t>
      </w:r>
      <w:r w:rsidR="005403B5" w:rsidRPr="003A6FC4">
        <w:t xml:space="preserve"> </w:t>
      </w:r>
      <w:r w:rsidRPr="003A6FC4">
        <w:t>Lanza explains that by practicing hybrid forms of spirituality, Caridad is creating a deeper connection with herself and with her faith as an accepted queer woman. She focuses less on the shame of her queerness or on the shame of using different practices. Instead</w:t>
      </w:r>
      <w:r w:rsidR="005403B5" w:rsidRPr="003A6FC4">
        <w:t>,</w:t>
      </w:r>
      <w:r w:rsidRPr="003A6FC4">
        <w:t xml:space="preserve"> she reaffirms to herself that her faith lies in that there is a connection between the divine, the spiritual world, and the living world, that everything is connected and deserves to be nurtured and respected. </w:t>
      </w:r>
      <w:r w:rsidR="005403B5" w:rsidRPr="003A6FC4">
        <w:t xml:space="preserve">This connection </w:t>
      </w:r>
      <w:r w:rsidRPr="003A6FC4">
        <w:t>solidifies to her why community work, healing, and creative activism is a large part of her faith</w:t>
      </w:r>
      <w:r w:rsidR="005403B5" w:rsidRPr="003A6FC4">
        <w:t>,</w:t>
      </w:r>
      <w:r w:rsidRPr="003A6FC4">
        <w:t xml:space="preserve"> and </w:t>
      </w:r>
      <w:r w:rsidR="005D2588">
        <w:t xml:space="preserve">as </w:t>
      </w:r>
      <w:r w:rsidRPr="003A6FC4">
        <w:t xml:space="preserve">a valid </w:t>
      </w:r>
      <w:r w:rsidR="005D2588">
        <w:t xml:space="preserve">form </w:t>
      </w:r>
      <w:r w:rsidRPr="003A6FC4">
        <w:t xml:space="preserve">of spirituality. </w:t>
      </w:r>
    </w:p>
    <w:p w14:paraId="3CC38A48" w14:textId="3BE7A82A" w:rsidR="006D369E" w:rsidRPr="003A6FC4" w:rsidRDefault="009F65AF" w:rsidP="003A6FC4">
      <w:pPr>
        <w:spacing w:line="240" w:lineRule="auto"/>
        <w:ind w:firstLine="360"/>
      </w:pPr>
      <w:r w:rsidRPr="003A6FC4">
        <w:rPr>
          <w:noProof/>
        </w:rPr>
        <mc:AlternateContent>
          <mc:Choice Requires="wpi">
            <w:drawing>
              <wp:anchor distT="0" distB="0" distL="114300" distR="114300" simplePos="0" relativeHeight="252476416" behindDoc="0" locked="0" layoutInCell="1" allowOverlap="1" wp14:anchorId="16585C42" wp14:editId="56D8022D">
                <wp:simplePos x="0" y="0"/>
                <wp:positionH relativeFrom="column">
                  <wp:posOffset>8308340</wp:posOffset>
                </wp:positionH>
                <wp:positionV relativeFrom="paragraph">
                  <wp:posOffset>-6462395</wp:posOffset>
                </wp:positionV>
                <wp:extent cx="465120" cy="86760"/>
                <wp:effectExtent l="57150" t="38100" r="49530" b="46990"/>
                <wp:wrapNone/>
                <wp:docPr id="765" name="Ink 765"/>
                <wp:cNvGraphicFramePr/>
                <a:graphic xmlns:a="http://schemas.openxmlformats.org/drawingml/2006/main">
                  <a:graphicData uri="http://schemas.microsoft.com/office/word/2010/wordprocessingInk">
                    <w14:contentPart bwMode="auto" r:id="rId39">
                      <w14:nvContentPartPr>
                        <w14:cNvContentPartPr/>
                      </w14:nvContentPartPr>
                      <w14:xfrm>
                        <a:off x="0" y="0"/>
                        <a:ext cx="465120" cy="86760"/>
                      </w14:xfrm>
                    </w14:contentPart>
                  </a:graphicData>
                </a:graphic>
                <wp14:sizeRelH relativeFrom="margin">
                  <wp14:pctWidth>0</wp14:pctWidth>
                </wp14:sizeRelH>
                <wp14:sizeRelV relativeFrom="margin">
                  <wp14:pctHeight>0</wp14:pctHeight>
                </wp14:sizeRelV>
              </wp:anchor>
            </w:drawing>
          </mc:Choice>
          <mc:Fallback>
            <w:pict>
              <v:shapetype w14:anchorId="319AF60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765" o:spid="_x0000_s1026" type="#_x0000_t75" style="position:absolute;margin-left:653.5pt;margin-top:-509.55pt;width:38pt;height:8.25pt;z-index:25247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">
                <v:imagedata r:id="rId40" o:title=""/>
              </v:shape>
            </w:pict>
          </mc:Fallback>
        </mc:AlternateContent>
      </w:r>
      <w:r w:rsidRPr="003A6FC4">
        <w:rPr>
          <w:noProof/>
        </w:rPr>
        <mc:AlternateContent>
          <mc:Choice Requires="wpi">
            <w:drawing>
              <wp:anchor distT="0" distB="0" distL="114300" distR="114300" simplePos="0" relativeHeight="252475392" behindDoc="0" locked="0" layoutInCell="1" allowOverlap="1" wp14:anchorId="37D86D03" wp14:editId="04DADED1">
                <wp:simplePos x="0" y="0"/>
                <wp:positionH relativeFrom="column">
                  <wp:posOffset>9599375</wp:posOffset>
                </wp:positionH>
                <wp:positionV relativeFrom="paragraph">
                  <wp:posOffset>1781370</wp:posOffset>
                </wp:positionV>
                <wp:extent cx="360" cy="360"/>
                <wp:effectExtent l="0" t="0" r="0" b="0"/>
                <wp:wrapNone/>
                <wp:docPr id="744" name="Ink 744"/>
                <wp:cNvGraphicFramePr/>
                <a:graphic xmlns:a="http://schemas.openxmlformats.org/drawingml/2006/main">
                  <a:graphicData uri="http://schemas.microsoft.com/office/word/2010/wordprocessingInk">
                    <w14:contentPart bwMode="auto" r:id="rId41">
                      <w14:nvContentPartPr>
                        <w14:cNvContentPartPr/>
                      </w14:nvContentPartPr>
                      <w14:xfrm>
                        <a:off x="0" y="0"/>
                        <a:ext cx="360" cy="360"/>
                      </w14:xfrm>
                    </w14:contentPart>
                  </a:graphicData>
                </a:graphic>
                <wp14:sizeRelH relativeFrom="margin">
                  <wp14:pctWidth>0</wp14:pctWidth>
                </wp14:sizeRelH>
                <wp14:sizeRelV relativeFrom="margin">
                  <wp14:pctHeight>0</wp14:pctHeight>
                </wp14:sizeRelV>
              </wp:anchor>
            </w:drawing>
          </mc:Choice>
          <mc:Fallback>
            <w:pict>
              <v:shape w14:anchorId="56886662" id="Ink 744" o:spid="_x0000_s1026" type="#_x0000_t75" style="position:absolute;margin-left:755.15pt;margin-top:139.55pt;width:1.45pt;height:1.45pt;z-index:25247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">
                <v:imagedata r:id="rId42" o:title=""/>
              </v:shape>
            </w:pict>
          </mc:Fallback>
        </mc:AlternateContent>
      </w:r>
      <w:r w:rsidRPr="003A6FC4">
        <w:t>The shame framework when applied to queer faith</w:t>
      </w:r>
      <w:r w:rsidR="005403B5" w:rsidRPr="003A6FC4">
        <w:t>,</w:t>
      </w:r>
      <w:r w:rsidR="001F339C" w:rsidRPr="003A6FC4">
        <w:t xml:space="preserve"> </w:t>
      </w:r>
      <w:r w:rsidRPr="003A6FC4">
        <w:t>intertwines a multitude of elements that creates this identity, shaping how queer faith is understood by the individual. Caridad experiences a great bout of confusion, specifically seen in her scattered thoughts and rushed narrative, when she first meets Esmeralda, the woman she is instantly attracted to (Castillo 1993, 76). As she notices her on the retreat with Dona, she beg</w:t>
      </w:r>
      <w:r w:rsidR="009830FE">
        <w:t xml:space="preserve">ins </w:t>
      </w:r>
      <w:r w:rsidRPr="003A6FC4">
        <w:t>to question if she was truly faithful when she felt more attraction to a woman rather than a man. Her process of acknowledging and overcoming her shame is significantly more severe, which led her to feel isolated from the people around her</w:t>
      </w:r>
      <w:r w:rsidR="009830FE">
        <w:t>,</w:t>
      </w:r>
      <w:r w:rsidRPr="003A6FC4">
        <w:t xml:space="preserve"> and isolated from a connection to her faith. However, Caridad acknowledges the shame she feels towards her queerness and works to establish a means of agency and acceptance through hybrid spirituality. </w:t>
      </w:r>
    </w:p>
    <w:p w14:paraId="1E92E2A6" w14:textId="77777777" w:rsidR="00007C3D" w:rsidRPr="003A6FC4" w:rsidRDefault="00007C3D" w:rsidP="00DC71F2">
      <w:pPr>
        <w:spacing w:line="240" w:lineRule="auto"/>
      </w:pPr>
    </w:p>
    <w:p w14:paraId="00A491F2" w14:textId="04636639" w:rsidR="00007C3D" w:rsidRPr="003A6FC4" w:rsidRDefault="00007C3D" w:rsidP="00007C3D">
      <w:pPr>
        <w:pStyle w:val="ListParagraph"/>
        <w:numPr>
          <w:ilvl w:val="0"/>
          <w:numId w:val="2"/>
        </w:numPr>
        <w:spacing w:line="240" w:lineRule="auto"/>
        <w:rPr>
          <w:smallCaps/>
        </w:rPr>
      </w:pPr>
      <w:r w:rsidRPr="003A6FC4">
        <w:rPr>
          <w:smallCaps/>
        </w:rPr>
        <w:t xml:space="preserve">Pride and Shame </w:t>
      </w:r>
    </w:p>
    <w:p w14:paraId="447F9122" w14:textId="77777777" w:rsidR="00007C3D" w:rsidRPr="003A6FC4" w:rsidRDefault="00007C3D" w:rsidP="00007C3D">
      <w:pPr>
        <w:pStyle w:val="ListParagraph"/>
        <w:spacing w:line="240" w:lineRule="auto"/>
      </w:pPr>
    </w:p>
    <w:p w14:paraId="3D2670B3" w14:textId="3B45101A" w:rsidR="00B226EF" w:rsidRPr="003A6FC4" w:rsidRDefault="003344E9" w:rsidP="00007C3D">
      <w:pPr>
        <w:spacing w:line="240" w:lineRule="auto"/>
        <w:rPr>
          <w:szCs w:val="24"/>
        </w:rPr>
      </w:pPr>
      <w:bookmarkStart w:id="0" w:name="_Hlk51807376"/>
      <w:r w:rsidRPr="003A6FC4">
        <w:rPr>
          <w:szCs w:val="24"/>
        </w:rPr>
        <w:t xml:space="preserve">A </w:t>
      </w:r>
      <w:r w:rsidR="00467071" w:rsidRPr="003A6FC4">
        <w:rPr>
          <w:szCs w:val="24"/>
        </w:rPr>
        <w:t xml:space="preserve">key </w:t>
      </w:r>
      <w:r w:rsidR="003C0D26" w:rsidRPr="003A6FC4">
        <w:rPr>
          <w:szCs w:val="24"/>
        </w:rPr>
        <w:t>factor</w:t>
      </w:r>
      <w:r w:rsidR="00467071" w:rsidRPr="003A6FC4">
        <w:rPr>
          <w:szCs w:val="24"/>
        </w:rPr>
        <w:t xml:space="preserve"> to the process of transforming </w:t>
      </w:r>
      <w:r w:rsidR="003C0D26" w:rsidRPr="003A6FC4">
        <w:rPr>
          <w:szCs w:val="24"/>
        </w:rPr>
        <w:t xml:space="preserve">debilitating </w:t>
      </w:r>
      <w:r w:rsidR="00467071" w:rsidRPr="003A6FC4">
        <w:rPr>
          <w:szCs w:val="24"/>
        </w:rPr>
        <w:t xml:space="preserve">shame into </w:t>
      </w:r>
      <w:r w:rsidR="003C0D26" w:rsidRPr="003A6FC4">
        <w:rPr>
          <w:szCs w:val="24"/>
        </w:rPr>
        <w:t>productive shame</w:t>
      </w:r>
      <w:r w:rsidR="00467071" w:rsidRPr="003A6FC4">
        <w:rPr>
          <w:szCs w:val="24"/>
        </w:rPr>
        <w:t xml:space="preserve"> </w:t>
      </w:r>
      <w:r w:rsidR="003C0D26" w:rsidRPr="003A6FC4">
        <w:rPr>
          <w:szCs w:val="24"/>
        </w:rPr>
        <w:t>that can be used as a tool for agency</w:t>
      </w:r>
      <w:r w:rsidR="00A81FCB" w:rsidRPr="003A6FC4">
        <w:rPr>
          <w:szCs w:val="24"/>
        </w:rPr>
        <w:t xml:space="preserve"> </w:t>
      </w:r>
      <w:r w:rsidR="00467071" w:rsidRPr="003A6FC4">
        <w:rPr>
          <w:szCs w:val="24"/>
        </w:rPr>
        <w:t>is to acknowledge one’s shame</w:t>
      </w:r>
      <w:r w:rsidR="00617804" w:rsidRPr="003A6FC4">
        <w:rPr>
          <w:szCs w:val="24"/>
        </w:rPr>
        <w:t xml:space="preserve"> and accept it</w:t>
      </w:r>
      <w:r w:rsidR="00467071" w:rsidRPr="003A6FC4">
        <w:rPr>
          <w:szCs w:val="24"/>
        </w:rPr>
        <w:t xml:space="preserve">. </w:t>
      </w:r>
      <w:r w:rsidR="003C0D26" w:rsidRPr="003A6FC4">
        <w:rPr>
          <w:szCs w:val="24"/>
        </w:rPr>
        <w:t xml:space="preserve">Tamara </w:t>
      </w:r>
      <w:proofErr w:type="spellStart"/>
      <w:r w:rsidR="003C0D26" w:rsidRPr="003A6FC4">
        <w:rPr>
          <w:szCs w:val="24"/>
        </w:rPr>
        <w:t>Shefer</w:t>
      </w:r>
      <w:proofErr w:type="spellEnd"/>
      <w:r w:rsidR="003C0D26" w:rsidRPr="003A6FC4">
        <w:rPr>
          <w:szCs w:val="24"/>
        </w:rPr>
        <w:t xml:space="preserve"> and Sally Munt, in their article on</w:t>
      </w:r>
      <w:r w:rsidR="00630A6D" w:rsidRPr="003A6FC4">
        <w:rPr>
          <w:szCs w:val="24"/>
        </w:rPr>
        <w:t xml:space="preserve"> the</w:t>
      </w:r>
      <w:r w:rsidR="003C0D26" w:rsidRPr="003A6FC4">
        <w:rPr>
          <w:szCs w:val="24"/>
        </w:rPr>
        <w:t xml:space="preserve"> feminist politics of shame, emphasize how silencing and shame interconnect with sexual violence. According to </w:t>
      </w:r>
      <w:proofErr w:type="spellStart"/>
      <w:r w:rsidR="003C0D26" w:rsidRPr="003A6FC4">
        <w:rPr>
          <w:szCs w:val="24"/>
        </w:rPr>
        <w:t>Shefer</w:t>
      </w:r>
      <w:proofErr w:type="spellEnd"/>
      <w:r w:rsidR="003C0D26" w:rsidRPr="003A6FC4">
        <w:rPr>
          <w:szCs w:val="24"/>
        </w:rPr>
        <w:t xml:space="preserve"> and Munt, the stigma and shame behind rape set “women up as responsible for their own protection and therefore to be blamed in the event of violence and abuse” (</w:t>
      </w:r>
      <w:proofErr w:type="spellStart"/>
      <w:r w:rsidR="003C0D26" w:rsidRPr="003A6FC4">
        <w:rPr>
          <w:szCs w:val="24"/>
        </w:rPr>
        <w:t>Shefer</w:t>
      </w:r>
      <w:proofErr w:type="spellEnd"/>
      <w:r w:rsidR="003C0D26" w:rsidRPr="003A6FC4">
        <w:rPr>
          <w:szCs w:val="24"/>
        </w:rPr>
        <w:t xml:space="preserve"> and Munt 2019, 148).</w:t>
      </w:r>
      <w:r w:rsidRPr="003A6FC4">
        <w:rPr>
          <w:szCs w:val="24"/>
        </w:rPr>
        <w:t xml:space="preserve"> </w:t>
      </w:r>
      <w:r w:rsidR="00630A6D" w:rsidRPr="003A6FC4">
        <w:rPr>
          <w:szCs w:val="24"/>
        </w:rPr>
        <w:t>T</w:t>
      </w:r>
      <w:r w:rsidR="00246B39" w:rsidRPr="003A6FC4">
        <w:rPr>
          <w:szCs w:val="24"/>
        </w:rPr>
        <w:t xml:space="preserve">hey assert that women are responsible for their own sexual </w:t>
      </w:r>
      <w:r w:rsidR="00A81FCB" w:rsidRPr="003A6FC4">
        <w:rPr>
          <w:szCs w:val="24"/>
        </w:rPr>
        <w:t>assaults</w:t>
      </w:r>
      <w:r w:rsidR="00246B39" w:rsidRPr="003A6FC4">
        <w:rPr>
          <w:szCs w:val="24"/>
        </w:rPr>
        <w:t xml:space="preserve"> and rape because </w:t>
      </w:r>
      <w:r w:rsidR="00630A6D" w:rsidRPr="003A6FC4">
        <w:rPr>
          <w:szCs w:val="24"/>
        </w:rPr>
        <w:t>women</w:t>
      </w:r>
      <w:r w:rsidR="00246B39" w:rsidRPr="003A6FC4">
        <w:rPr>
          <w:szCs w:val="24"/>
        </w:rPr>
        <w:t xml:space="preserve"> are responsible for their bodies and reputation; the responsibility of carrying the weight of the </w:t>
      </w:r>
      <w:r w:rsidR="00A81FCB" w:rsidRPr="003A6FC4">
        <w:rPr>
          <w:szCs w:val="24"/>
        </w:rPr>
        <w:t>assault</w:t>
      </w:r>
      <w:r w:rsidR="00246B39" w:rsidRPr="003A6FC4">
        <w:rPr>
          <w:szCs w:val="24"/>
        </w:rPr>
        <w:t xml:space="preserve"> does not fall on the perpetrator in society’s eyes.  </w:t>
      </w:r>
      <w:r w:rsidR="00617804" w:rsidRPr="003A6FC4">
        <w:rPr>
          <w:szCs w:val="24"/>
        </w:rPr>
        <w:t xml:space="preserve">Additionally, </w:t>
      </w:r>
      <w:proofErr w:type="spellStart"/>
      <w:r w:rsidR="00617804" w:rsidRPr="003A6FC4">
        <w:rPr>
          <w:rFonts w:eastAsia="Times New Roman" w:cs="Times New Roman"/>
          <w:szCs w:val="24"/>
        </w:rPr>
        <w:t>Panteá</w:t>
      </w:r>
      <w:proofErr w:type="spellEnd"/>
      <w:r w:rsidR="00617804" w:rsidRPr="003A6FC4">
        <w:rPr>
          <w:rFonts w:eastAsia="Times New Roman" w:cs="Times New Roman"/>
          <w:szCs w:val="24"/>
        </w:rPr>
        <w:t xml:space="preserve"> </w:t>
      </w:r>
      <w:proofErr w:type="spellStart"/>
      <w:r w:rsidR="00617804" w:rsidRPr="003A6FC4">
        <w:rPr>
          <w:rFonts w:eastAsia="Times New Roman" w:cs="Times New Roman"/>
          <w:szCs w:val="24"/>
        </w:rPr>
        <w:t>Farvid</w:t>
      </w:r>
      <w:proofErr w:type="spellEnd"/>
      <w:r w:rsidR="00617804" w:rsidRPr="003A6FC4">
        <w:rPr>
          <w:rFonts w:eastAsia="Times New Roman" w:cs="Times New Roman"/>
          <w:szCs w:val="24"/>
        </w:rPr>
        <w:t xml:space="preserve">, Virginia Braun, and Casey </w:t>
      </w:r>
      <w:proofErr w:type="spellStart"/>
      <w:r w:rsidR="00617804" w:rsidRPr="003A6FC4">
        <w:rPr>
          <w:rFonts w:eastAsia="Times New Roman" w:cs="Times New Roman"/>
          <w:szCs w:val="24"/>
        </w:rPr>
        <w:t>Rowney</w:t>
      </w:r>
      <w:proofErr w:type="spellEnd"/>
      <w:r w:rsidR="00617804" w:rsidRPr="003A6FC4">
        <w:rPr>
          <w:rFonts w:eastAsia="Times New Roman" w:cs="Times New Roman"/>
          <w:szCs w:val="24"/>
        </w:rPr>
        <w:t>, researchers in modern day double standards and sex politics, explore how casual sex and female sexuality are viewed. They state how “</w:t>
      </w:r>
      <w:r w:rsidR="00617804" w:rsidRPr="003A6FC4">
        <w:rPr>
          <w:szCs w:val="24"/>
        </w:rPr>
        <w:t xml:space="preserve">Those who display an openly desirous and active sexuality run the risk of being labelled promiscuous or slutty” and that female status is ranked </w:t>
      </w:r>
      <w:r w:rsidR="008D4EFB" w:rsidRPr="003A6FC4">
        <w:rPr>
          <w:szCs w:val="24"/>
        </w:rPr>
        <w:t xml:space="preserve">-- </w:t>
      </w:r>
      <w:r w:rsidR="00617804" w:rsidRPr="003A6FC4">
        <w:rPr>
          <w:szCs w:val="24"/>
        </w:rPr>
        <w:t xml:space="preserve">“regulated as a tool </w:t>
      </w:r>
      <w:r w:rsidR="00246B39" w:rsidRPr="003A6FC4">
        <w:rPr>
          <w:szCs w:val="24"/>
        </w:rPr>
        <w:t>of sexual reputation” (</w:t>
      </w:r>
      <w:proofErr w:type="spellStart"/>
      <w:r w:rsidR="00246B39" w:rsidRPr="003A6FC4">
        <w:rPr>
          <w:szCs w:val="24"/>
        </w:rPr>
        <w:t>Farvid</w:t>
      </w:r>
      <w:proofErr w:type="spellEnd"/>
      <w:r w:rsidR="00246B39" w:rsidRPr="003A6FC4">
        <w:rPr>
          <w:szCs w:val="24"/>
        </w:rPr>
        <w:t xml:space="preserve">, Braun, </w:t>
      </w:r>
      <w:proofErr w:type="spellStart"/>
      <w:r w:rsidR="00246B39" w:rsidRPr="003A6FC4">
        <w:rPr>
          <w:szCs w:val="24"/>
        </w:rPr>
        <w:lastRenderedPageBreak/>
        <w:t>Rowney</w:t>
      </w:r>
      <w:proofErr w:type="spellEnd"/>
      <w:r w:rsidR="00246B39" w:rsidRPr="003A6FC4">
        <w:rPr>
          <w:szCs w:val="24"/>
        </w:rPr>
        <w:t xml:space="preserve"> 2017). </w:t>
      </w:r>
      <w:r w:rsidR="00A81FCB" w:rsidRPr="003A6FC4">
        <w:rPr>
          <w:szCs w:val="24"/>
        </w:rPr>
        <w:t xml:space="preserve">Thus, </w:t>
      </w:r>
      <w:r w:rsidR="00246B39" w:rsidRPr="003A6FC4">
        <w:rPr>
          <w:szCs w:val="24"/>
        </w:rPr>
        <w:t xml:space="preserve">women are responsible for their own sexual reputation, which makes them “deserving” of holding the labels “slut” or “promiscuous.” </w:t>
      </w:r>
      <w:r w:rsidR="003C0D26" w:rsidRPr="003A6FC4">
        <w:rPr>
          <w:szCs w:val="24"/>
        </w:rPr>
        <w:t>Castillo’s novel exemplifies this stigma as Caridad’s shame about her mut</w:t>
      </w:r>
      <w:r w:rsidR="00FB374F" w:rsidRPr="003A6FC4">
        <w:rPr>
          <w:szCs w:val="24"/>
        </w:rPr>
        <w:t>ilation</w:t>
      </w:r>
      <w:r w:rsidR="003C0D26" w:rsidRPr="003A6FC4">
        <w:rPr>
          <w:szCs w:val="24"/>
        </w:rPr>
        <w:t xml:space="preserve"> and how the rape is attributed to her </w:t>
      </w:r>
      <w:r w:rsidR="00A81FCB" w:rsidRPr="003A6FC4">
        <w:rPr>
          <w:szCs w:val="24"/>
        </w:rPr>
        <w:t xml:space="preserve">reputation </w:t>
      </w:r>
      <w:r w:rsidR="003C0D26" w:rsidRPr="003A6FC4">
        <w:rPr>
          <w:szCs w:val="24"/>
        </w:rPr>
        <w:t xml:space="preserve">debilitates her </w:t>
      </w:r>
      <w:r w:rsidR="00246B39" w:rsidRPr="003A6FC4">
        <w:rPr>
          <w:szCs w:val="24"/>
        </w:rPr>
        <w:t xml:space="preserve">mental and physical health </w:t>
      </w:r>
      <w:r w:rsidR="003C0D26" w:rsidRPr="003A6FC4">
        <w:rPr>
          <w:szCs w:val="24"/>
        </w:rPr>
        <w:t xml:space="preserve">to the point where no-one thought she </w:t>
      </w:r>
      <w:r w:rsidR="00246B39" w:rsidRPr="003A6FC4">
        <w:rPr>
          <w:szCs w:val="24"/>
        </w:rPr>
        <w:t>could</w:t>
      </w:r>
      <w:r w:rsidR="003C0D26" w:rsidRPr="003A6FC4">
        <w:rPr>
          <w:szCs w:val="24"/>
        </w:rPr>
        <w:t xml:space="preserve"> be a functioning</w:t>
      </w:r>
      <w:r w:rsidR="00246B39" w:rsidRPr="003A6FC4">
        <w:rPr>
          <w:szCs w:val="24"/>
        </w:rPr>
        <w:t xml:space="preserve"> </w:t>
      </w:r>
      <w:r w:rsidR="003C0D26" w:rsidRPr="003A6FC4">
        <w:rPr>
          <w:szCs w:val="24"/>
        </w:rPr>
        <w:t>person again</w:t>
      </w:r>
      <w:r w:rsidR="00246B39" w:rsidRPr="003A6FC4">
        <w:rPr>
          <w:szCs w:val="24"/>
        </w:rPr>
        <w:t>, much less a well-respected woman</w:t>
      </w:r>
      <w:r w:rsidR="003C0D26" w:rsidRPr="003A6FC4">
        <w:rPr>
          <w:szCs w:val="24"/>
        </w:rPr>
        <w:t xml:space="preserve">. </w:t>
      </w:r>
      <w:r w:rsidR="00467071" w:rsidRPr="003A6FC4">
        <w:rPr>
          <w:szCs w:val="24"/>
        </w:rPr>
        <w:t>After Caridad recovers</w:t>
      </w:r>
      <w:r w:rsidR="00A81FCB" w:rsidRPr="003A6FC4">
        <w:rPr>
          <w:szCs w:val="24"/>
        </w:rPr>
        <w:t xml:space="preserve">, and </w:t>
      </w:r>
      <w:r w:rsidR="00467071" w:rsidRPr="003A6FC4">
        <w:rPr>
          <w:szCs w:val="24"/>
        </w:rPr>
        <w:t>the scars from the act are no longer visible, Caridad learns</w:t>
      </w:r>
      <w:r w:rsidR="00246B39" w:rsidRPr="003A6FC4">
        <w:rPr>
          <w:szCs w:val="24"/>
        </w:rPr>
        <w:t xml:space="preserve"> the hard way</w:t>
      </w:r>
      <w:r w:rsidR="00467071" w:rsidRPr="003A6FC4">
        <w:rPr>
          <w:szCs w:val="24"/>
        </w:rPr>
        <w:t xml:space="preserve"> that she must reconcile with what is left of her shame. </w:t>
      </w:r>
      <w:r w:rsidR="003A6FC4" w:rsidRPr="003A6FC4">
        <w:rPr>
          <w:szCs w:val="24"/>
        </w:rPr>
        <w:t xml:space="preserve">She </w:t>
      </w:r>
      <w:r w:rsidR="00246B39" w:rsidRPr="003A6FC4">
        <w:rPr>
          <w:szCs w:val="24"/>
        </w:rPr>
        <w:t xml:space="preserve">is constantly reminded of </w:t>
      </w:r>
      <w:r w:rsidR="00467071" w:rsidRPr="003A6FC4">
        <w:rPr>
          <w:szCs w:val="24"/>
        </w:rPr>
        <w:t xml:space="preserve">her sexual assault, </w:t>
      </w:r>
      <w:r w:rsidR="00246B39" w:rsidRPr="003A6FC4">
        <w:rPr>
          <w:szCs w:val="24"/>
        </w:rPr>
        <w:t>and simultaneously</w:t>
      </w:r>
      <w:r w:rsidR="00467071" w:rsidRPr="003A6FC4">
        <w:rPr>
          <w:szCs w:val="24"/>
        </w:rPr>
        <w:t xml:space="preserve"> recognizes that shame will stay in her memory and in her soul</w:t>
      </w:r>
      <w:r w:rsidR="00246B39" w:rsidRPr="003A6FC4">
        <w:rPr>
          <w:szCs w:val="24"/>
        </w:rPr>
        <w:t>, becoming</w:t>
      </w:r>
      <w:r w:rsidR="00467071" w:rsidRPr="003A6FC4">
        <w:rPr>
          <w:szCs w:val="24"/>
        </w:rPr>
        <w:t xml:space="preserve"> an ingrained part of her identity. </w:t>
      </w:r>
      <w:r w:rsidR="00246B39" w:rsidRPr="003A6FC4">
        <w:rPr>
          <w:szCs w:val="24"/>
        </w:rPr>
        <w:t>This scene from the novel showcases how s</w:t>
      </w:r>
      <w:r w:rsidR="00467071" w:rsidRPr="003A6FC4">
        <w:rPr>
          <w:szCs w:val="24"/>
        </w:rPr>
        <w:t xml:space="preserve">hame cannot be taken away or masked under a sense of pride. Only once she decides to utilize her shame for agency, to help both herself heal by becoming a </w:t>
      </w:r>
      <w:r w:rsidR="00467071" w:rsidRPr="003A6FC4">
        <w:rPr>
          <w:i/>
          <w:iCs/>
          <w:szCs w:val="24"/>
        </w:rPr>
        <w:t>curandera</w:t>
      </w:r>
      <w:r w:rsidR="00467071" w:rsidRPr="003A6FC4">
        <w:rPr>
          <w:szCs w:val="24"/>
        </w:rPr>
        <w:t xml:space="preserve"> and to help others overcome their shame</w:t>
      </w:r>
      <w:r w:rsidR="008D4EFB" w:rsidRPr="003A6FC4">
        <w:rPr>
          <w:szCs w:val="24"/>
        </w:rPr>
        <w:t xml:space="preserve"> </w:t>
      </w:r>
      <w:r w:rsidR="00467071" w:rsidRPr="003A6FC4">
        <w:rPr>
          <w:szCs w:val="24"/>
        </w:rPr>
        <w:t xml:space="preserve">and guilt, can Caridad claim pride. This work of processing and acknowledging the lasting presence of her shame signifies the beginning of claiming </w:t>
      </w:r>
      <w:r w:rsidR="00246B39" w:rsidRPr="003A6FC4">
        <w:rPr>
          <w:szCs w:val="24"/>
        </w:rPr>
        <w:t xml:space="preserve">her </w:t>
      </w:r>
      <w:r w:rsidR="00467071" w:rsidRPr="003A6FC4">
        <w:rPr>
          <w:szCs w:val="24"/>
        </w:rPr>
        <w:t>queer</w:t>
      </w:r>
      <w:r w:rsidR="00246B39" w:rsidRPr="003A6FC4">
        <w:rPr>
          <w:szCs w:val="24"/>
        </w:rPr>
        <w:t xml:space="preserve"> faith</w:t>
      </w:r>
      <w:r w:rsidR="00467071" w:rsidRPr="003A6FC4">
        <w:rPr>
          <w:szCs w:val="24"/>
        </w:rPr>
        <w:t>. Caridad realizes that gay pride, and general pride for one</w:t>
      </w:r>
      <w:r w:rsidR="0039661F" w:rsidRPr="003A6FC4">
        <w:rPr>
          <w:szCs w:val="24"/>
        </w:rPr>
        <w:t xml:space="preserve">’s </w:t>
      </w:r>
      <w:r w:rsidR="00467071" w:rsidRPr="003A6FC4">
        <w:rPr>
          <w:szCs w:val="24"/>
        </w:rPr>
        <w:t xml:space="preserve">self, can only be claimed when she can </w:t>
      </w:r>
      <w:r w:rsidR="00246B39" w:rsidRPr="003A6FC4">
        <w:rPr>
          <w:szCs w:val="24"/>
        </w:rPr>
        <w:t>re</w:t>
      </w:r>
      <w:r w:rsidR="00467071" w:rsidRPr="003A6FC4">
        <w:rPr>
          <w:szCs w:val="24"/>
        </w:rPr>
        <w:t>claim her shame as well. In this manner, Caridad embraces her ability to help and cure those in the community who nee</w:t>
      </w:r>
      <w:r w:rsidR="0039661F" w:rsidRPr="003A6FC4">
        <w:rPr>
          <w:szCs w:val="24"/>
        </w:rPr>
        <w:t>d</w:t>
      </w:r>
      <w:r w:rsidR="00467071" w:rsidRPr="003A6FC4">
        <w:rPr>
          <w:szCs w:val="24"/>
        </w:rPr>
        <w:t xml:space="preserve"> a </w:t>
      </w:r>
      <w:r w:rsidR="00467071" w:rsidRPr="003A6FC4">
        <w:rPr>
          <w:i/>
          <w:iCs/>
          <w:szCs w:val="24"/>
        </w:rPr>
        <w:t>curandera</w:t>
      </w:r>
      <w:r w:rsidR="00467071" w:rsidRPr="003A6FC4">
        <w:rPr>
          <w:szCs w:val="24"/>
        </w:rPr>
        <w:t xml:space="preserve">. </w:t>
      </w:r>
      <w:r w:rsidR="00A81FCB" w:rsidRPr="003A6FC4">
        <w:rPr>
          <w:szCs w:val="24"/>
        </w:rPr>
        <w:t>S</w:t>
      </w:r>
      <w:r w:rsidR="00467071" w:rsidRPr="003A6FC4">
        <w:rPr>
          <w:szCs w:val="24"/>
        </w:rPr>
        <w:t>he rejects the machismo- centered</w:t>
      </w:r>
      <w:r w:rsidR="00246B39" w:rsidRPr="003A6FC4">
        <w:rPr>
          <w:szCs w:val="24"/>
        </w:rPr>
        <w:t xml:space="preserve"> </w:t>
      </w:r>
      <w:r w:rsidR="00467071" w:rsidRPr="003A6FC4">
        <w:rPr>
          <w:szCs w:val="24"/>
        </w:rPr>
        <w:t>beliefs of purists</w:t>
      </w:r>
      <w:r w:rsidR="00246B39" w:rsidRPr="003A6FC4">
        <w:rPr>
          <w:szCs w:val="24"/>
        </w:rPr>
        <w:t xml:space="preserve"> and society’s </w:t>
      </w:r>
      <w:r w:rsidR="00467071" w:rsidRPr="003A6FC4">
        <w:rPr>
          <w:szCs w:val="24"/>
        </w:rPr>
        <w:t xml:space="preserve">sexist beliefs </w:t>
      </w:r>
      <w:r w:rsidR="00A81FCB" w:rsidRPr="003A6FC4">
        <w:rPr>
          <w:szCs w:val="24"/>
        </w:rPr>
        <w:t>regarding</w:t>
      </w:r>
      <w:r w:rsidR="00467071" w:rsidRPr="003A6FC4">
        <w:rPr>
          <w:szCs w:val="24"/>
        </w:rPr>
        <w:t xml:space="preserve"> the inferiority and weakness of women who survive trauma</w:t>
      </w:r>
      <w:r w:rsidR="00246B39" w:rsidRPr="003A6FC4">
        <w:rPr>
          <w:szCs w:val="24"/>
        </w:rPr>
        <w:t xml:space="preserve"> </w:t>
      </w:r>
      <w:r w:rsidR="00467071" w:rsidRPr="003A6FC4">
        <w:rPr>
          <w:szCs w:val="24"/>
        </w:rPr>
        <w:t xml:space="preserve">by overcoming that which originally harmed her. She moves beyond what hurt her and begins to </w:t>
      </w:r>
      <w:r w:rsidR="0039661F" w:rsidRPr="003A6FC4">
        <w:rPr>
          <w:szCs w:val="24"/>
        </w:rPr>
        <w:t xml:space="preserve">employ </w:t>
      </w:r>
      <w:r w:rsidR="00467071" w:rsidRPr="003A6FC4">
        <w:rPr>
          <w:szCs w:val="24"/>
        </w:rPr>
        <w:t xml:space="preserve">spiritual activism as a way to continue healing and </w:t>
      </w:r>
      <w:r w:rsidR="00DE50C1" w:rsidRPr="003A6FC4">
        <w:rPr>
          <w:szCs w:val="24"/>
        </w:rPr>
        <w:t xml:space="preserve">promote a healthy lifestyle </w:t>
      </w:r>
      <w:r w:rsidR="00467071" w:rsidRPr="003A6FC4">
        <w:rPr>
          <w:szCs w:val="24"/>
        </w:rPr>
        <w:t xml:space="preserve">every day that she cures others. Accepting shame that comes from sexual trauma and the alteration of self is a process with steps that shift </w:t>
      </w:r>
      <w:r w:rsidR="00CC4731" w:rsidRPr="003A6FC4">
        <w:rPr>
          <w:szCs w:val="24"/>
        </w:rPr>
        <w:t>through</w:t>
      </w:r>
      <w:r w:rsidR="00467071" w:rsidRPr="003A6FC4">
        <w:rPr>
          <w:szCs w:val="24"/>
        </w:rPr>
        <w:t xml:space="preserve"> the dynamic nature of individual internalization of shame. There is a balance between shame and pride: one cannot be claimed without the other. </w:t>
      </w:r>
      <w:bookmarkEnd w:id="0"/>
    </w:p>
    <w:p w14:paraId="65BAF5CA" w14:textId="430B93BF" w:rsidR="00670C4F" w:rsidRPr="003A6FC4" w:rsidRDefault="00DB2CD9" w:rsidP="003A6FC4">
      <w:pPr>
        <w:spacing w:line="240" w:lineRule="auto"/>
        <w:ind w:firstLine="720"/>
      </w:pPr>
      <w:r w:rsidRPr="003A6FC4">
        <w:rPr>
          <w:noProof/>
        </w:rPr>
        <mc:AlternateContent>
          <mc:Choice Requires="wpi">
            <w:drawing>
              <wp:anchor distT="0" distB="0" distL="114300" distR="114300" simplePos="0" relativeHeight="251985920" behindDoc="0" locked="0" layoutInCell="1" allowOverlap="1" wp14:anchorId="34274F2B" wp14:editId="197B04DA">
                <wp:simplePos x="0" y="0"/>
                <wp:positionH relativeFrom="column">
                  <wp:posOffset>8912915</wp:posOffset>
                </wp:positionH>
                <wp:positionV relativeFrom="paragraph">
                  <wp:posOffset>1621250</wp:posOffset>
                </wp:positionV>
                <wp:extent cx="360" cy="360"/>
                <wp:effectExtent l="0" t="0" r="0" b="0"/>
                <wp:wrapNone/>
                <wp:docPr id="392" name="Ink 392"/>
                <wp:cNvGraphicFramePr/>
                <a:graphic xmlns:a="http://schemas.openxmlformats.org/drawingml/2006/main">
                  <a:graphicData uri="http://schemas.microsoft.com/office/word/2010/wordprocessingInk">
                    <w14:contentPart bwMode="auto" r:id="rId43">
                      <w14:nvContentPartPr>
                        <w14:cNvContentPartPr/>
                      </w14:nvContentPartPr>
                      <w14:xfrm>
                        <a:off x="0" y="0"/>
                        <a:ext cx="360" cy="360"/>
                      </w14:xfrm>
                    </w14:contentPart>
                  </a:graphicData>
                </a:graphic>
                <wp14:sizeRelH relativeFrom="margin">
                  <wp14:pctWidth>0</wp14:pctWidth>
                </wp14:sizeRelH>
                <wp14:sizeRelV relativeFrom="margin">
                  <wp14:pctHeight>0</wp14:pctHeight>
                </wp14:sizeRelV>
              </wp:anchor>
            </w:drawing>
          </mc:Choice>
          <mc:Fallback>
            <w:pict>
              <v:shape w14:anchorId="09E975F5" id="Ink 392" o:spid="_x0000_s1026" type="#_x0000_t75" style="position:absolute;margin-left:701.45pt;margin-top:127.3pt;width:.75pt;height:.75pt;z-index:25198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">
                <v:imagedata r:id="rId82" o:title=""/>
              </v:shape>
            </w:pict>
          </mc:Fallback>
        </mc:AlternateContent>
      </w:r>
      <w:r w:rsidR="00B226EF" w:rsidRPr="003A6FC4">
        <w:t>In her final act of agency and activism, Caridad decides her fate. Caridad realize</w:t>
      </w:r>
      <w:r w:rsidR="00F17532" w:rsidRPr="003A6FC4">
        <w:t>s</w:t>
      </w:r>
      <w:r w:rsidR="00B226EF" w:rsidRPr="003A6FC4">
        <w:t xml:space="preserve"> that</w:t>
      </w:r>
      <w:r w:rsidR="00670C4F" w:rsidRPr="003A6FC4">
        <w:t xml:space="preserve"> </w:t>
      </w:r>
      <w:r w:rsidR="00A81FCB" w:rsidRPr="003A6FC4">
        <w:t xml:space="preserve">she </w:t>
      </w:r>
      <w:r w:rsidR="00670C4F" w:rsidRPr="003A6FC4">
        <w:t>and Esmeralda</w:t>
      </w:r>
      <w:r w:rsidR="00B226EF" w:rsidRPr="003A6FC4">
        <w:t xml:space="preserve"> would not survive </w:t>
      </w:r>
      <w:r w:rsidR="0039661F" w:rsidRPr="003A6FC4">
        <w:t>an</w:t>
      </w:r>
      <w:r w:rsidR="00B226EF" w:rsidRPr="003A6FC4">
        <w:t xml:space="preserve"> encounter</w:t>
      </w:r>
      <w:r w:rsidR="00670C4F" w:rsidRPr="003A6FC4">
        <w:t xml:space="preserve"> </w:t>
      </w:r>
      <w:r w:rsidR="00A81FCB" w:rsidRPr="003A6FC4">
        <w:t xml:space="preserve">with </w:t>
      </w:r>
      <w:r w:rsidR="00670C4F" w:rsidRPr="003A6FC4">
        <w:t>whatever was hunting them down</w:t>
      </w:r>
      <w:r w:rsidR="00B226EF" w:rsidRPr="003A6FC4">
        <w:t xml:space="preserve">. She </w:t>
      </w:r>
      <w:r w:rsidR="00D4331B" w:rsidRPr="003A6FC4">
        <w:t xml:space="preserve">confronts </w:t>
      </w:r>
      <w:r w:rsidR="00B226EF" w:rsidRPr="003A6FC4">
        <w:t xml:space="preserve">two different roads. On one </w:t>
      </w:r>
      <w:r w:rsidR="009A3E3A" w:rsidRPr="003A6FC4">
        <w:t>path</w:t>
      </w:r>
      <w:r w:rsidR="00B226EF" w:rsidRPr="003A6FC4">
        <w:t>, she could die by the hands of whatever was chasing them, and it would be the ultimate defeat. It would mean surrendering what she</w:t>
      </w:r>
      <w:r w:rsidR="00F17532" w:rsidRPr="003A6FC4">
        <w:t xml:space="preserve"> has</w:t>
      </w:r>
      <w:r w:rsidR="00B226EF" w:rsidRPr="003A6FC4">
        <w:t xml:space="preserve"> worked so hard toward, to give herself independence</w:t>
      </w:r>
      <w:r w:rsidR="009F65AF" w:rsidRPr="003A6FC4">
        <w:t>, faith</w:t>
      </w:r>
      <w:r w:rsidR="00B226EF" w:rsidRPr="003A6FC4">
        <w:t xml:space="preserve"> and agency </w:t>
      </w:r>
      <w:r w:rsidR="00D4331B" w:rsidRPr="003A6FC4">
        <w:t xml:space="preserve">following the </w:t>
      </w:r>
      <w:r w:rsidR="00B226EF" w:rsidRPr="003A6FC4">
        <w:t xml:space="preserve">self-deprecation, isolation, and </w:t>
      </w:r>
      <w:r w:rsidR="00670C4F" w:rsidRPr="003A6FC4">
        <w:t xml:space="preserve">debilitating </w:t>
      </w:r>
      <w:r w:rsidR="00B226EF" w:rsidRPr="003A6FC4">
        <w:t>shame after</w:t>
      </w:r>
      <w:r w:rsidR="009F65AF" w:rsidRPr="003A6FC4">
        <w:t xml:space="preserve"> her assault</w:t>
      </w:r>
      <w:r w:rsidR="00B226EF" w:rsidRPr="003A6FC4">
        <w:t>. This demon chasing them</w:t>
      </w:r>
      <w:r w:rsidR="00EB548B" w:rsidRPr="003A6FC4">
        <w:t xml:space="preserve">, both a metaphorical dark force that Caridad remembers as what </w:t>
      </w:r>
      <w:r w:rsidR="009A3E3A" w:rsidRPr="003A6FC4">
        <w:t>mutilated</w:t>
      </w:r>
      <w:r w:rsidR="00EB548B" w:rsidRPr="003A6FC4">
        <w:t xml:space="preserve"> her and literally as Francisco,</w:t>
      </w:r>
      <w:r w:rsidR="00B226EF" w:rsidRPr="003A6FC4">
        <w:t xml:space="preserve"> represent</w:t>
      </w:r>
      <w:r w:rsidR="009A3E3A" w:rsidRPr="003A6FC4">
        <w:t>s</w:t>
      </w:r>
      <w:r w:rsidR="00B226EF" w:rsidRPr="003A6FC4">
        <w:t xml:space="preserve"> every injustice she faced from the men who labeled her “puta” and used her </w:t>
      </w:r>
      <w:r w:rsidR="00CC4731" w:rsidRPr="003A6FC4">
        <w:t>over</w:t>
      </w:r>
      <w:r w:rsidR="00B226EF" w:rsidRPr="003A6FC4">
        <w:t xml:space="preserve"> it</w:t>
      </w:r>
      <w:r w:rsidR="00670C4F" w:rsidRPr="003A6FC4">
        <w:t xml:space="preserve">, who made her insecure </w:t>
      </w:r>
      <w:r w:rsidR="00D4331B" w:rsidRPr="003A6FC4">
        <w:t>about</w:t>
      </w:r>
      <w:r w:rsidR="00670C4F" w:rsidRPr="003A6FC4">
        <w:t xml:space="preserve"> her sexuality and place in society</w:t>
      </w:r>
      <w:r w:rsidR="00B226EF" w:rsidRPr="003A6FC4">
        <w:t>. It also meant succumbing to the idea of the traditional, femini</w:t>
      </w:r>
      <w:r w:rsidR="00FC0ABC" w:rsidRPr="003A6FC4">
        <w:t xml:space="preserve">ne </w:t>
      </w:r>
      <w:r w:rsidR="00B226EF" w:rsidRPr="003A6FC4">
        <w:t xml:space="preserve">role of not only subservience and submissiveness, but of supreme obedience and silencing which she worked tirelessly to overcome. By dying </w:t>
      </w:r>
      <w:r w:rsidR="00A509ED" w:rsidRPr="003A6FC4">
        <w:t xml:space="preserve">at the </w:t>
      </w:r>
      <w:r w:rsidR="00B226EF" w:rsidRPr="003A6FC4">
        <w:t>hands</w:t>
      </w:r>
      <w:r w:rsidR="00A509ED" w:rsidRPr="003A6FC4">
        <w:t xml:space="preserve"> of this demon</w:t>
      </w:r>
      <w:r w:rsidR="00B226EF" w:rsidRPr="003A6FC4">
        <w:t>, it would mean erasing</w:t>
      </w:r>
      <w:r w:rsidR="002B27B1" w:rsidRPr="003A6FC4">
        <w:t xml:space="preserve"> all she stood for</w:t>
      </w:r>
      <w:r w:rsidR="00B226EF" w:rsidRPr="003A6FC4">
        <w:t>. Instead, she chose to die by her own hands. Together with Es</w:t>
      </w:r>
      <w:r w:rsidR="00C40A61" w:rsidRPr="003A6FC4">
        <w:t xml:space="preserve">meralda, </w:t>
      </w:r>
      <w:r w:rsidR="00B226EF" w:rsidRPr="003A6FC4">
        <w:t>they thr</w:t>
      </w:r>
      <w:r w:rsidR="00F17532" w:rsidRPr="003A6FC4">
        <w:t>ow</w:t>
      </w:r>
      <w:r w:rsidR="00B226EF" w:rsidRPr="003A6FC4">
        <w:t xml:space="preserve"> </w:t>
      </w:r>
      <w:r w:rsidR="00B226EF" w:rsidRPr="003A6FC4">
        <w:lastRenderedPageBreak/>
        <w:t xml:space="preserve">themselves off the cliff, </w:t>
      </w:r>
      <w:r w:rsidR="009F65AF" w:rsidRPr="003A6FC4">
        <w:t xml:space="preserve">committing suicide, </w:t>
      </w:r>
      <w:r w:rsidR="00B226EF" w:rsidRPr="003A6FC4">
        <w:t xml:space="preserve">to be together as one whole. </w:t>
      </w:r>
      <w:r w:rsidR="00FC0ABC" w:rsidRPr="003A6FC4">
        <w:t xml:space="preserve">The narrator </w:t>
      </w:r>
      <w:r w:rsidR="00AC0787" w:rsidRPr="003A6FC4">
        <w:t>voice</w:t>
      </w:r>
      <w:r w:rsidR="00FC0ABC" w:rsidRPr="003A6FC4">
        <w:t xml:space="preserve">s </w:t>
      </w:r>
      <w:r w:rsidR="00B226EF" w:rsidRPr="003A6FC4">
        <w:t>“There were no morbid remains of splintered bodies tossed to the ground . . . there was nothing. Just the spirit deity Tsichtinako calling loudly to the wind with a voice like wind, guiding the two women back, not out towards the sun’s rays or up to the clouds but down, deep within the soft, moist, earth” (</w:t>
      </w:r>
      <w:r w:rsidR="00C47CE5" w:rsidRPr="003A6FC4">
        <w:t xml:space="preserve">Castillo 1993, </w:t>
      </w:r>
      <w:r w:rsidR="00B226EF" w:rsidRPr="003A6FC4">
        <w:t xml:space="preserve">211). </w:t>
      </w:r>
    </w:p>
    <w:p w14:paraId="17D3FB2A" w14:textId="0F000126" w:rsidR="003B2824" w:rsidRPr="003A6FC4" w:rsidRDefault="00FC0ABC" w:rsidP="003A6FC4">
      <w:pPr>
        <w:spacing w:line="240" w:lineRule="auto"/>
        <w:ind w:firstLine="360"/>
      </w:pPr>
      <w:r w:rsidRPr="003A6FC4">
        <w:t xml:space="preserve">In essence, </w:t>
      </w:r>
      <w:r w:rsidR="0024694A" w:rsidRPr="003A6FC4">
        <w:t>they</w:t>
      </w:r>
      <w:r w:rsidR="00B226EF" w:rsidRPr="003A6FC4">
        <w:t xml:space="preserve"> never reached </w:t>
      </w:r>
      <w:r w:rsidR="001770BB" w:rsidRPr="003A6FC4">
        <w:t xml:space="preserve">the Catholic idea of </w:t>
      </w:r>
      <w:r w:rsidR="00B226EF" w:rsidRPr="003A6FC4">
        <w:t xml:space="preserve">heaven but </w:t>
      </w:r>
      <w:r w:rsidR="001770BB" w:rsidRPr="003A6FC4">
        <w:t xml:space="preserve">instead </w:t>
      </w:r>
      <w:r w:rsidR="00B226EF" w:rsidRPr="003A6FC4">
        <w:t>reconnected back to the Earth</w:t>
      </w:r>
      <w:r w:rsidR="001770BB" w:rsidRPr="003A6FC4">
        <w:t xml:space="preserve">. </w:t>
      </w:r>
      <w:r w:rsidR="00B226EF" w:rsidRPr="003A6FC4">
        <w:t>The</w:t>
      </w:r>
      <w:r w:rsidR="001770BB" w:rsidRPr="003A6FC4">
        <w:t xml:space="preserve"> </w:t>
      </w:r>
      <w:r w:rsidR="00B226EF" w:rsidRPr="003A6FC4">
        <w:t xml:space="preserve">similarity between Caridad’s death </w:t>
      </w:r>
      <w:r w:rsidR="00D4331B" w:rsidRPr="003A6FC4">
        <w:t xml:space="preserve">and the </w:t>
      </w:r>
      <w:r w:rsidR="00B226EF" w:rsidRPr="003A6FC4">
        <w:t xml:space="preserve">more famous </w:t>
      </w:r>
      <w:r w:rsidR="00EB548B" w:rsidRPr="003A6FC4">
        <w:t>creation stories like “</w:t>
      </w:r>
      <w:r w:rsidR="00B226EF" w:rsidRPr="003A6FC4">
        <w:t>The Four Worlds</w:t>
      </w:r>
      <w:r w:rsidR="00EB548B" w:rsidRPr="003A6FC4">
        <w:t>”</w:t>
      </w:r>
      <w:r w:rsidR="001770BB" w:rsidRPr="003A6FC4">
        <w:t>, the Navajo creation myth,</w:t>
      </w:r>
      <w:r w:rsidR="00B226EF" w:rsidRPr="003A6FC4">
        <w:t xml:space="preserve"> and the </w:t>
      </w:r>
      <w:r w:rsidR="00EB548B" w:rsidRPr="003A6FC4">
        <w:t>“</w:t>
      </w:r>
      <w:r w:rsidR="00B226EF" w:rsidRPr="003A6FC4">
        <w:t>Emergence</w:t>
      </w:r>
      <w:r w:rsidR="00EB548B" w:rsidRPr="003A6FC4">
        <w:t>”,</w:t>
      </w:r>
      <w:r w:rsidR="00D4331B" w:rsidRPr="003A6FC4">
        <w:t xml:space="preserve"> </w:t>
      </w:r>
      <w:r w:rsidR="00B226EF" w:rsidRPr="003A6FC4">
        <w:t>emphasize</w:t>
      </w:r>
      <w:r w:rsidR="00D4331B" w:rsidRPr="003A6FC4">
        <w:t>s</w:t>
      </w:r>
      <w:r w:rsidR="00B226EF" w:rsidRPr="003A6FC4">
        <w:t xml:space="preserve"> Tsichtinako’s integral role in Caridad’s journey. Tsichtinako is the goddess who leads souls into higher worlds, past this plain of existence to a world where they can settle permanently </w:t>
      </w:r>
      <w:r w:rsidR="00284C8C" w:rsidRPr="003A6FC4">
        <w:t xml:space="preserve">(Leeming and Adams 1994, 157). </w:t>
      </w:r>
      <w:r w:rsidRPr="003A6FC4">
        <w:t>The fact that this goddess leads souls to another p</w:t>
      </w:r>
      <w:r w:rsidR="003744F9" w:rsidRPr="003A6FC4">
        <w:t>l</w:t>
      </w:r>
      <w:r w:rsidRPr="003A6FC4">
        <w:t xml:space="preserve">ane of existence </w:t>
      </w:r>
      <w:r w:rsidR="00B226EF" w:rsidRPr="003A6FC4">
        <w:t xml:space="preserve">correlates directly with how Tsichtinako called to </w:t>
      </w:r>
      <w:r w:rsidR="00D4331B" w:rsidRPr="003A6FC4">
        <w:t xml:space="preserve">Caridad </w:t>
      </w:r>
      <w:r w:rsidR="00B226EF" w:rsidRPr="003A6FC4">
        <w:t xml:space="preserve">as she approached the cliff and how </w:t>
      </w:r>
      <w:r w:rsidR="00D4331B" w:rsidRPr="003A6FC4">
        <w:t xml:space="preserve">she </w:t>
      </w:r>
      <w:r w:rsidR="00B226EF" w:rsidRPr="003A6FC4">
        <w:t>accept</w:t>
      </w:r>
      <w:r w:rsidR="00D4331B" w:rsidRPr="003A6FC4">
        <w:t>s</w:t>
      </w:r>
      <w:r w:rsidR="00B226EF" w:rsidRPr="003A6FC4">
        <w:t xml:space="preserve"> death. </w:t>
      </w:r>
      <w:r w:rsidR="0024694A" w:rsidRPr="003A6FC4">
        <w:t xml:space="preserve">Tsichtinako’s role in Caridad’s death represents Caridad’s acceptance of hybrid modes of spirituality and </w:t>
      </w:r>
      <w:r w:rsidR="00D4331B" w:rsidRPr="003A6FC4">
        <w:t>her renunciation</w:t>
      </w:r>
      <w:r w:rsidR="00CC4731" w:rsidRPr="003A6FC4">
        <w:t xml:space="preserve"> of</w:t>
      </w:r>
      <w:r w:rsidR="0024694A" w:rsidRPr="003A6FC4">
        <w:t xml:space="preserve"> the notion of purity within her religious </w:t>
      </w:r>
      <w:r w:rsidR="00D4331B" w:rsidRPr="003A6FC4">
        <w:t xml:space="preserve">sphere </w:t>
      </w:r>
      <w:r w:rsidR="00CC4731" w:rsidRPr="003A6FC4">
        <w:t xml:space="preserve">in that </w:t>
      </w:r>
      <w:r w:rsidR="00D4331B" w:rsidRPr="003A6FC4">
        <w:t xml:space="preserve">Tsichtinako is not a goddess present within Catholic faith. </w:t>
      </w:r>
      <w:r w:rsidR="00B226EF" w:rsidRPr="003A6FC4">
        <w:t xml:space="preserve">Caridad’s death completed a full cycle, birthed from nature she will therefore be once more connected to the Earth. Her death itself represents a ceremony </w:t>
      </w:r>
      <w:r w:rsidR="001770BB" w:rsidRPr="003A6FC4">
        <w:t xml:space="preserve">of </w:t>
      </w:r>
      <w:r w:rsidR="00B226EF" w:rsidRPr="003A6FC4">
        <w:t>Caridad’s and Esmeralda’s unity resembl</w:t>
      </w:r>
      <w:r w:rsidR="001770BB" w:rsidRPr="003A6FC4">
        <w:t>ing</w:t>
      </w:r>
      <w:r w:rsidR="00B226EF" w:rsidRPr="003A6FC4">
        <w:t xml:space="preserve"> marriage</w:t>
      </w:r>
      <w:r w:rsidR="001770BB" w:rsidRPr="003A6FC4">
        <w:t>; they are</w:t>
      </w:r>
      <w:r w:rsidR="00B226EF" w:rsidRPr="003A6FC4">
        <w:t xml:space="preserve"> forever bonded in a way they could have never been in society, and in a manner much deeper than the typical Catholic marriage could ever create since they are even uni</w:t>
      </w:r>
      <w:r w:rsidR="00210352" w:rsidRPr="003A6FC4">
        <w:t>fi</w:t>
      </w:r>
      <w:r w:rsidR="00B226EF" w:rsidRPr="003A6FC4">
        <w:t xml:space="preserve">ed after </w:t>
      </w:r>
      <w:r w:rsidR="00972105" w:rsidRPr="003A6FC4">
        <w:t>“till death us do part” (</w:t>
      </w:r>
      <w:r w:rsidR="00B226EF" w:rsidRPr="003A6FC4">
        <w:t xml:space="preserve">Tsichtinako being witness and calling for them to jump off of the edge gave them an escape from execution and a chance for rebirth into the Earth. </w:t>
      </w:r>
      <w:r w:rsidR="0024694A" w:rsidRPr="003A6FC4">
        <w:t xml:space="preserve">Caridad’s </w:t>
      </w:r>
      <w:r w:rsidR="00760BC9" w:rsidRPr="003A6FC4">
        <w:t xml:space="preserve">decision of accepting death, in this case alone, signifies her </w:t>
      </w:r>
      <w:r w:rsidR="0024694A" w:rsidRPr="003A6FC4">
        <w:t xml:space="preserve">acceptance of both her pride and shame as both inherently linked to each other and to herself. </w:t>
      </w:r>
      <w:r w:rsidR="00760BC9" w:rsidRPr="003A6FC4">
        <w:t>She completely accepts herself and chooses to stand by her principles until the en</w:t>
      </w:r>
      <w:r w:rsidR="00A80487" w:rsidRPr="003A6FC4">
        <w:t xml:space="preserve">d. </w:t>
      </w:r>
    </w:p>
    <w:p w14:paraId="406433F0" w14:textId="77777777" w:rsidR="00642825" w:rsidRPr="003A6FC4" w:rsidRDefault="00642825" w:rsidP="00642825">
      <w:pPr>
        <w:spacing w:line="240" w:lineRule="auto"/>
      </w:pPr>
    </w:p>
    <w:p w14:paraId="7F21BEBD" w14:textId="5BC45433" w:rsidR="004D5E3B" w:rsidRPr="003A6FC4" w:rsidRDefault="004D5E3B" w:rsidP="00007C3D">
      <w:pPr>
        <w:pStyle w:val="ListParagraph"/>
        <w:numPr>
          <w:ilvl w:val="0"/>
          <w:numId w:val="2"/>
        </w:numPr>
        <w:spacing w:line="240" w:lineRule="auto"/>
        <w:rPr>
          <w:smallCaps/>
        </w:rPr>
      </w:pPr>
      <w:r w:rsidRPr="003A6FC4">
        <w:rPr>
          <w:smallCaps/>
        </w:rPr>
        <w:t>Conclusion</w:t>
      </w:r>
    </w:p>
    <w:p w14:paraId="15DF1E78" w14:textId="77777777" w:rsidR="00732E60" w:rsidRPr="003A6FC4" w:rsidRDefault="00732E60" w:rsidP="00732E60">
      <w:pPr>
        <w:pStyle w:val="ListParagraph"/>
        <w:spacing w:line="240" w:lineRule="auto"/>
        <w:rPr>
          <w:smallCaps/>
        </w:rPr>
      </w:pPr>
    </w:p>
    <w:p w14:paraId="43E6C035" w14:textId="006085CE" w:rsidR="00B96F9B" w:rsidRDefault="00824163" w:rsidP="003A6FC4">
      <w:pPr>
        <w:spacing w:line="240" w:lineRule="auto"/>
      </w:pPr>
      <w:r w:rsidRPr="003A6FC4">
        <w:t>Caridad’s final act of agency</w:t>
      </w:r>
      <w:r w:rsidR="003B786E">
        <w:t>,</w:t>
      </w:r>
      <w:r w:rsidRPr="003A6FC4">
        <w:t xml:space="preserve"> by embracing death and rebirth with Esmeralda</w:t>
      </w:r>
      <w:r w:rsidR="003B786E">
        <w:t>,</w:t>
      </w:r>
      <w:r w:rsidRPr="003A6FC4">
        <w:t xml:space="preserve"> is one that is viewed</w:t>
      </w:r>
      <w:r w:rsidR="00CB2B24" w:rsidRPr="003A6FC4">
        <w:t>,</w:t>
      </w:r>
      <w:r w:rsidRPr="003A6FC4">
        <w:t xml:space="preserve"> within this narrative</w:t>
      </w:r>
      <w:r w:rsidR="00CB2B24" w:rsidRPr="003A6FC4">
        <w:t>,</w:t>
      </w:r>
      <w:r w:rsidRPr="003A6FC4">
        <w:t xml:space="preserve"> as a triumph of resistance against the problematic </w:t>
      </w:r>
      <w:r w:rsidR="00AC2706" w:rsidRPr="003A6FC4">
        <w:t xml:space="preserve">Catholic </w:t>
      </w:r>
      <w:r w:rsidRPr="003A6FC4">
        <w:t xml:space="preserve">and </w:t>
      </w:r>
      <w:r w:rsidR="00AC2706" w:rsidRPr="003A6FC4">
        <w:t xml:space="preserve">patriarchal </w:t>
      </w:r>
      <w:r w:rsidRPr="003A6FC4">
        <w:t xml:space="preserve">society Caridad felt trapped in; however, in real-life context, this would be an absolute annihilation of everything she had accomplished. Within this narrative that is firmly based in a fantastical setting with several unrealistic </w:t>
      </w:r>
      <w:r w:rsidR="00AC2706" w:rsidRPr="003A6FC4">
        <w:t>scenes</w:t>
      </w:r>
      <w:r w:rsidRPr="003A6FC4">
        <w:t xml:space="preserve"> that could not occur in everyday life, this was a perfect ending. Caridad was able to completely accept her shame</w:t>
      </w:r>
      <w:r w:rsidR="00AC2706" w:rsidRPr="003A6FC4">
        <w:t>,</w:t>
      </w:r>
      <w:r w:rsidRPr="003A6FC4">
        <w:t xml:space="preserve"> her </w:t>
      </w:r>
      <w:r w:rsidR="00AC2706" w:rsidRPr="003A6FC4">
        <w:t xml:space="preserve">entire </w:t>
      </w:r>
      <w:r w:rsidRPr="003A6FC4">
        <w:t>self</w:t>
      </w:r>
      <w:r w:rsidR="00885294" w:rsidRPr="003A6FC4">
        <w:t>,</w:t>
      </w:r>
      <w:r w:rsidRPr="003A6FC4">
        <w:t xml:space="preserve"> as well as reunite with Esmeralda in a space of eternal togetherness. If this </w:t>
      </w:r>
      <w:r w:rsidRPr="003A6FC4">
        <w:lastRenderedPageBreak/>
        <w:t xml:space="preserve">narrative is to be taken literally though, it would only mean </w:t>
      </w:r>
      <w:r w:rsidR="00CB2B24" w:rsidRPr="003A6FC4">
        <w:t xml:space="preserve">that Caridad’s </w:t>
      </w:r>
      <w:r w:rsidRPr="003A6FC4">
        <w:t xml:space="preserve">tragic suicide </w:t>
      </w:r>
      <w:r w:rsidR="00CB2B24" w:rsidRPr="003A6FC4">
        <w:t xml:space="preserve">foregrounds her inability </w:t>
      </w:r>
      <w:r w:rsidRPr="003A6FC4">
        <w:t xml:space="preserve">to thrive in a society filled </w:t>
      </w:r>
      <w:r w:rsidR="00885294" w:rsidRPr="003A6FC4">
        <w:t>with</w:t>
      </w:r>
      <w:r w:rsidRPr="003A6FC4">
        <w:t xml:space="preserve"> all-encompassing, overpowering standards and demands of living. </w:t>
      </w:r>
      <w:r w:rsidR="00AC2706" w:rsidRPr="003A6FC4">
        <w:t>The weight of their deaths, even with understanding the symbolic meaning behind their deaths, is bittersweet, if not, rage-inducing and sorrowful. Real life people do not get this opportunity of an eternal happy ending</w:t>
      </w:r>
      <w:r w:rsidR="008223E3" w:rsidRPr="003A6FC4">
        <w:t>,</w:t>
      </w:r>
      <w:r w:rsidR="00AC2706" w:rsidRPr="003A6FC4">
        <w:t xml:space="preserve"> without doubt</w:t>
      </w:r>
      <w:r w:rsidR="008223E3" w:rsidRPr="003A6FC4">
        <w:t>,</w:t>
      </w:r>
      <w:r w:rsidR="00AC2706" w:rsidRPr="003A6FC4">
        <w:t xml:space="preserve"> in life or after death. </w:t>
      </w:r>
      <w:r w:rsidR="00C85B6E" w:rsidRPr="003A6FC4">
        <w:t>T</w:t>
      </w:r>
      <w:r w:rsidR="00AC2706" w:rsidRPr="003A6FC4">
        <w:t>heir union and happiness in death</w:t>
      </w:r>
      <w:r w:rsidR="00C85B6E" w:rsidRPr="003A6FC4">
        <w:t xml:space="preserve"> and her spiritual triumph over a faulty religious system</w:t>
      </w:r>
      <w:r w:rsidR="00AC2706" w:rsidRPr="003A6FC4">
        <w:t xml:space="preserve"> overshadows the reality of </w:t>
      </w:r>
      <w:r w:rsidR="00C85B6E" w:rsidRPr="003A6FC4">
        <w:t xml:space="preserve">them </w:t>
      </w:r>
      <w:r w:rsidR="00AC2706" w:rsidRPr="003A6FC4">
        <w:t>committing suicide</w:t>
      </w:r>
      <w:r w:rsidR="00CB2B24" w:rsidRPr="003A6FC4">
        <w:t>, leaving the reader with a confusing ending</w:t>
      </w:r>
      <w:r w:rsidR="00C85B6E" w:rsidRPr="003A6FC4">
        <w:t>.</w:t>
      </w:r>
      <w:r w:rsidR="00AC2706" w:rsidRPr="003A6FC4">
        <w:t xml:space="preserve"> </w:t>
      </w:r>
      <w:r w:rsidR="00C85B6E" w:rsidRPr="003A6FC4">
        <w:t>Nevertheless,</w:t>
      </w:r>
      <w:r w:rsidR="00885294" w:rsidRPr="003A6FC4">
        <w:t xml:space="preserve"> even with its </w:t>
      </w:r>
      <w:r w:rsidR="00CB2B24" w:rsidRPr="003A6FC4">
        <w:t xml:space="preserve">uncomfortable and </w:t>
      </w:r>
      <w:r w:rsidR="00885294" w:rsidRPr="003A6FC4">
        <w:t>unrealistic means of achieving agency,</w:t>
      </w:r>
      <w:r w:rsidR="00C85B6E" w:rsidRPr="003A6FC4">
        <w:t xml:space="preserve"> </w:t>
      </w:r>
      <w:r w:rsidR="00AC2706" w:rsidRPr="003A6FC4">
        <w:t xml:space="preserve">this novel challenges </w:t>
      </w:r>
      <w:r w:rsidR="00885294" w:rsidRPr="003A6FC4">
        <w:t>flawed religious societies that capitalize of</w:t>
      </w:r>
      <w:r w:rsidR="00CB2B24" w:rsidRPr="003A6FC4">
        <w:t>f of</w:t>
      </w:r>
      <w:r w:rsidR="00885294" w:rsidRPr="003A6FC4">
        <w:t xml:space="preserve"> malignant patriarchal </w:t>
      </w:r>
      <w:r w:rsidR="00CB2B24" w:rsidRPr="003A6FC4">
        <w:t xml:space="preserve">ideologies that declare their way as the only “pure” and “true” way of practicing faith. </w:t>
      </w:r>
      <w:r w:rsidR="00C85B6E" w:rsidRPr="003A6FC4">
        <w:t xml:space="preserve">Caridad employs the shame framework by dismantling the concept of purity, by implementing an alternative belief system though hybrid spirituality, and by accepting the </w:t>
      </w:r>
      <w:r w:rsidR="008223E3" w:rsidRPr="003A6FC4">
        <w:t xml:space="preserve">inherent </w:t>
      </w:r>
      <w:r w:rsidR="00C85B6E" w:rsidRPr="003A6FC4">
        <w:t xml:space="preserve">connection between pride and shame. In this manner, Caridad processes the </w:t>
      </w:r>
      <w:r w:rsidR="00885294" w:rsidRPr="003A6FC4">
        <w:t xml:space="preserve">varied forms of </w:t>
      </w:r>
      <w:r w:rsidR="00C85B6E" w:rsidRPr="003A6FC4">
        <w:t xml:space="preserve">shame that once incapacitated her, and </w:t>
      </w:r>
      <w:r w:rsidR="00885294" w:rsidRPr="003A6FC4">
        <w:t>uses her shame as a means for resistance and as an instrument of power to actively confront the toxic, patriarchal</w:t>
      </w:r>
      <w:r w:rsidR="00651BFC" w:rsidRPr="003A6FC4">
        <w:t xml:space="preserve"> </w:t>
      </w:r>
      <w:r w:rsidR="00885294" w:rsidRPr="003A6FC4">
        <w:t xml:space="preserve">religious society. Thus, she accepts herself for everything she is and forges a path of happiness and fulfillment. </w:t>
      </w:r>
      <w:r w:rsidR="00CB2B24" w:rsidRPr="003A6FC4">
        <w:t xml:space="preserve">Overall, the aim for this essay is not only </w:t>
      </w:r>
      <w:r w:rsidR="00651BFC" w:rsidRPr="003A6FC4">
        <w:t xml:space="preserve">to </w:t>
      </w:r>
      <w:r w:rsidR="00CB2B24" w:rsidRPr="003A6FC4">
        <w:t>implement the shame framework to Caridad’s narrative</w:t>
      </w:r>
      <w:r w:rsidR="00651BFC" w:rsidRPr="003A6FC4">
        <w:t>,</w:t>
      </w:r>
      <w:r w:rsidR="00CB2B24" w:rsidRPr="003A6FC4">
        <w:t xml:space="preserve"> but to provide even just a semblance of hope </w:t>
      </w:r>
      <w:r w:rsidR="00651BFC" w:rsidRPr="003A6FC4">
        <w:t xml:space="preserve">for real queer persons </w:t>
      </w:r>
      <w:r w:rsidR="002A0B11" w:rsidRPr="003A6FC4">
        <w:t xml:space="preserve">as well as </w:t>
      </w:r>
      <w:r w:rsidR="0087169D" w:rsidRPr="003A6FC4">
        <w:t xml:space="preserve">tools </w:t>
      </w:r>
      <w:r w:rsidR="00651BFC" w:rsidRPr="003A6FC4">
        <w:t xml:space="preserve">for agency to those </w:t>
      </w:r>
      <w:r w:rsidR="002A0B11" w:rsidRPr="003A6FC4">
        <w:t xml:space="preserve">queer persons </w:t>
      </w:r>
      <w:r w:rsidR="0087169D" w:rsidRPr="003A6FC4">
        <w:t xml:space="preserve">who feel excluded, belittled, angered, and/or hopeless </w:t>
      </w:r>
      <w:r w:rsidR="00651BFC" w:rsidRPr="003A6FC4">
        <w:t>towards</w:t>
      </w:r>
      <w:r w:rsidR="0087169D" w:rsidRPr="003A6FC4">
        <w:t xml:space="preserve"> a religious faith or society. This framework was </w:t>
      </w:r>
      <w:r w:rsidR="00651BFC" w:rsidRPr="003A6FC4">
        <w:t xml:space="preserve">born </w:t>
      </w:r>
      <w:r w:rsidR="0087169D" w:rsidRPr="003A6FC4">
        <w:t xml:space="preserve">from a cry of helplessness, hoping to aid others in finding victory through resistance and peace through </w:t>
      </w:r>
      <w:r w:rsidR="00B87592" w:rsidRPr="003A6FC4">
        <w:t xml:space="preserve">queer </w:t>
      </w:r>
      <w:r w:rsidR="0087169D" w:rsidRPr="003A6FC4">
        <w:t xml:space="preserve">faith. </w:t>
      </w:r>
    </w:p>
    <w:p w14:paraId="72E02772" w14:textId="77777777" w:rsidR="003A6FC4" w:rsidRPr="003A6FC4" w:rsidRDefault="003A6FC4" w:rsidP="003A6FC4">
      <w:pPr>
        <w:spacing w:line="240" w:lineRule="auto"/>
      </w:pPr>
    </w:p>
    <w:p w14:paraId="2178EDC3" w14:textId="2058DAC3" w:rsidR="00E11E6F" w:rsidRPr="003A6FC4" w:rsidRDefault="005F77C0" w:rsidP="00952B93">
      <w:pPr>
        <w:spacing w:line="240" w:lineRule="auto"/>
        <w:jc w:val="center"/>
        <w:rPr>
          <w:rFonts w:cs="Times New Roman"/>
          <w:smallCaps/>
          <w:sz w:val="20"/>
          <w:szCs w:val="20"/>
        </w:rPr>
      </w:pPr>
      <w:r>
        <w:rPr>
          <w:rFonts w:cs="Times New Roman"/>
          <w:smallCaps/>
          <w:sz w:val="20"/>
          <w:szCs w:val="20"/>
        </w:rPr>
        <w:t>Bibliography</w:t>
      </w:r>
    </w:p>
    <w:p w14:paraId="0EE417DF" w14:textId="6ED4CC00" w:rsidR="00B226EF" w:rsidRPr="003A6FC4" w:rsidRDefault="00B226EF" w:rsidP="00FE52B9">
      <w:pPr>
        <w:spacing w:line="240" w:lineRule="auto"/>
        <w:rPr>
          <w:rFonts w:cs="Times New Roman"/>
          <w:sz w:val="20"/>
          <w:szCs w:val="20"/>
        </w:rPr>
      </w:pPr>
      <w:r w:rsidRPr="003A6FC4">
        <w:rPr>
          <w:rFonts w:cs="Times New Roman"/>
          <w:sz w:val="20"/>
          <w:szCs w:val="20"/>
        </w:rPr>
        <w:t>Castillo, Ana. </w:t>
      </w:r>
      <w:r w:rsidRPr="003A6FC4">
        <w:rPr>
          <w:rFonts w:cs="Times New Roman"/>
          <w:i/>
          <w:iCs/>
          <w:sz w:val="20"/>
          <w:szCs w:val="20"/>
        </w:rPr>
        <w:t>So Far from God: A Novel</w:t>
      </w:r>
      <w:r w:rsidRPr="003A6FC4">
        <w:rPr>
          <w:rFonts w:cs="Times New Roman"/>
          <w:sz w:val="20"/>
          <w:szCs w:val="20"/>
        </w:rPr>
        <w:t xml:space="preserve">. </w:t>
      </w:r>
      <w:r w:rsidR="0078155D" w:rsidRPr="003A6FC4">
        <w:rPr>
          <w:rFonts w:cs="Times New Roman"/>
          <w:sz w:val="20"/>
          <w:szCs w:val="20"/>
        </w:rPr>
        <w:t xml:space="preserve">New York, </w:t>
      </w:r>
      <w:r w:rsidRPr="003A6FC4">
        <w:rPr>
          <w:rFonts w:cs="Times New Roman"/>
          <w:sz w:val="20"/>
          <w:szCs w:val="20"/>
        </w:rPr>
        <w:t>W.W. Norton</w:t>
      </w:r>
      <w:r w:rsidR="0078155D" w:rsidRPr="003A6FC4">
        <w:rPr>
          <w:rFonts w:cs="Times New Roman"/>
          <w:sz w:val="20"/>
          <w:szCs w:val="20"/>
        </w:rPr>
        <w:t xml:space="preserve"> and Company</w:t>
      </w:r>
      <w:r w:rsidRPr="003A6FC4">
        <w:rPr>
          <w:rFonts w:cs="Times New Roman"/>
          <w:sz w:val="20"/>
          <w:szCs w:val="20"/>
        </w:rPr>
        <w:t>, 1993.</w:t>
      </w:r>
    </w:p>
    <w:p w14:paraId="7C5DBEC7" w14:textId="559AC024" w:rsidR="00911680" w:rsidRPr="003A6FC4" w:rsidRDefault="00911680" w:rsidP="008E5E9C">
      <w:pPr>
        <w:spacing w:line="240" w:lineRule="auto"/>
        <w:ind w:left="720" w:hanging="720"/>
        <w:rPr>
          <w:rFonts w:cs="Times New Roman"/>
          <w:sz w:val="20"/>
          <w:szCs w:val="20"/>
        </w:rPr>
      </w:pPr>
      <w:r w:rsidRPr="003A6FC4">
        <w:rPr>
          <w:rFonts w:cs="Times New Roman"/>
          <w:sz w:val="20"/>
          <w:szCs w:val="20"/>
        </w:rPr>
        <w:t xml:space="preserve">Cornier, Michael Magali. “Collective Liberation and Activism via Spirituality: Ana Castillo’s So Far from God.” </w:t>
      </w:r>
      <w:r w:rsidRPr="003A6FC4">
        <w:rPr>
          <w:rFonts w:cs="Times New Roman"/>
          <w:i/>
          <w:iCs/>
          <w:sz w:val="20"/>
          <w:szCs w:val="20"/>
        </w:rPr>
        <w:t>New Visions of Community in Contemporary American Fiction: Tan, Kingsolver, Castillo, Morrison</w:t>
      </w:r>
      <w:r w:rsidRPr="003A6FC4">
        <w:rPr>
          <w:rFonts w:cs="Times New Roman"/>
          <w:sz w:val="20"/>
          <w:szCs w:val="20"/>
        </w:rPr>
        <w:t>, University of Iowa Press, 2006, pp. 113–150.</w:t>
      </w:r>
    </w:p>
    <w:p w14:paraId="7B412643" w14:textId="4E5E6F7E" w:rsidR="00E222CB" w:rsidRPr="003A6FC4" w:rsidRDefault="00E222CB" w:rsidP="008E5E9C">
      <w:pPr>
        <w:spacing w:line="240" w:lineRule="auto"/>
        <w:ind w:left="720" w:hanging="720"/>
        <w:rPr>
          <w:rFonts w:cs="Times New Roman"/>
          <w:sz w:val="20"/>
          <w:szCs w:val="20"/>
        </w:rPr>
      </w:pPr>
      <w:bookmarkStart w:id="1" w:name="_Hlk51685254"/>
      <w:r w:rsidRPr="003A6FC4">
        <w:rPr>
          <w:rFonts w:cs="Times New Roman"/>
          <w:sz w:val="20"/>
          <w:szCs w:val="20"/>
        </w:rPr>
        <w:t>Delgadillo</w:t>
      </w:r>
      <w:bookmarkEnd w:id="1"/>
      <w:r w:rsidRPr="003A6FC4">
        <w:rPr>
          <w:rFonts w:cs="Times New Roman"/>
          <w:sz w:val="20"/>
          <w:szCs w:val="20"/>
        </w:rPr>
        <w:t>, Theresa. “F</w:t>
      </w:r>
      <w:r w:rsidR="0078155D" w:rsidRPr="003A6FC4">
        <w:rPr>
          <w:rFonts w:cs="Times New Roman"/>
          <w:sz w:val="20"/>
          <w:szCs w:val="20"/>
        </w:rPr>
        <w:t>orms</w:t>
      </w:r>
      <w:r w:rsidRPr="003A6FC4">
        <w:rPr>
          <w:rFonts w:cs="Times New Roman"/>
          <w:sz w:val="20"/>
          <w:szCs w:val="20"/>
        </w:rPr>
        <w:t xml:space="preserve"> </w:t>
      </w:r>
      <w:r w:rsidR="0078155D" w:rsidRPr="003A6FC4">
        <w:rPr>
          <w:rFonts w:cs="Times New Roman"/>
          <w:sz w:val="20"/>
          <w:szCs w:val="20"/>
        </w:rPr>
        <w:t>of</w:t>
      </w:r>
      <w:r w:rsidRPr="003A6FC4">
        <w:rPr>
          <w:rFonts w:cs="Times New Roman"/>
          <w:sz w:val="20"/>
          <w:szCs w:val="20"/>
        </w:rPr>
        <w:t xml:space="preserve"> C</w:t>
      </w:r>
      <w:r w:rsidR="0078155D" w:rsidRPr="003A6FC4">
        <w:rPr>
          <w:rFonts w:cs="Times New Roman"/>
          <w:sz w:val="20"/>
          <w:szCs w:val="20"/>
        </w:rPr>
        <w:t>hicana</w:t>
      </w:r>
      <w:r w:rsidRPr="003A6FC4">
        <w:rPr>
          <w:rFonts w:cs="Times New Roman"/>
          <w:sz w:val="20"/>
          <w:szCs w:val="20"/>
        </w:rPr>
        <w:t xml:space="preserve"> F</w:t>
      </w:r>
      <w:r w:rsidR="0078155D" w:rsidRPr="003A6FC4">
        <w:rPr>
          <w:rFonts w:cs="Times New Roman"/>
          <w:sz w:val="20"/>
          <w:szCs w:val="20"/>
        </w:rPr>
        <w:t>eminist</w:t>
      </w:r>
      <w:r w:rsidRPr="003A6FC4">
        <w:rPr>
          <w:rFonts w:cs="Times New Roman"/>
          <w:sz w:val="20"/>
          <w:szCs w:val="20"/>
        </w:rPr>
        <w:t xml:space="preserve"> R</w:t>
      </w:r>
      <w:r w:rsidR="0078155D" w:rsidRPr="003A6FC4">
        <w:rPr>
          <w:rFonts w:cs="Times New Roman"/>
          <w:sz w:val="20"/>
          <w:szCs w:val="20"/>
        </w:rPr>
        <w:t>esistance</w:t>
      </w:r>
      <w:r w:rsidRPr="003A6FC4">
        <w:rPr>
          <w:rFonts w:cs="Times New Roman"/>
          <w:sz w:val="20"/>
          <w:szCs w:val="20"/>
        </w:rPr>
        <w:t>: H</w:t>
      </w:r>
      <w:r w:rsidR="0078155D" w:rsidRPr="003A6FC4">
        <w:rPr>
          <w:rFonts w:cs="Times New Roman"/>
          <w:sz w:val="20"/>
          <w:szCs w:val="20"/>
        </w:rPr>
        <w:t>ybrid</w:t>
      </w:r>
      <w:r w:rsidRPr="003A6FC4">
        <w:rPr>
          <w:rFonts w:cs="Times New Roman"/>
          <w:sz w:val="20"/>
          <w:szCs w:val="20"/>
        </w:rPr>
        <w:t xml:space="preserve"> </w:t>
      </w:r>
      <w:r w:rsidR="0078155D" w:rsidRPr="003A6FC4">
        <w:rPr>
          <w:rFonts w:cs="Times New Roman"/>
          <w:sz w:val="20"/>
          <w:szCs w:val="20"/>
        </w:rPr>
        <w:t>Spirituality</w:t>
      </w:r>
      <w:r w:rsidRPr="003A6FC4">
        <w:rPr>
          <w:rFonts w:cs="Times New Roman"/>
          <w:sz w:val="20"/>
          <w:szCs w:val="20"/>
        </w:rPr>
        <w:t xml:space="preserve"> </w:t>
      </w:r>
      <w:r w:rsidR="0078155D" w:rsidRPr="003A6FC4">
        <w:rPr>
          <w:rFonts w:cs="Times New Roman"/>
          <w:sz w:val="20"/>
          <w:szCs w:val="20"/>
        </w:rPr>
        <w:t>in</w:t>
      </w:r>
      <w:r w:rsidRPr="003A6FC4">
        <w:rPr>
          <w:rFonts w:cs="Times New Roman"/>
          <w:sz w:val="20"/>
          <w:szCs w:val="20"/>
        </w:rPr>
        <w:t xml:space="preserve"> </w:t>
      </w:r>
      <w:r w:rsidR="0078155D" w:rsidRPr="003A6FC4">
        <w:rPr>
          <w:rFonts w:cs="Times New Roman"/>
          <w:sz w:val="20"/>
          <w:szCs w:val="20"/>
        </w:rPr>
        <w:t xml:space="preserve">Ana Castillo’s </w:t>
      </w:r>
      <w:r w:rsidRPr="003A6FC4">
        <w:rPr>
          <w:rFonts w:cs="Times New Roman"/>
          <w:sz w:val="20"/>
          <w:szCs w:val="20"/>
        </w:rPr>
        <w:t>‘S</w:t>
      </w:r>
      <w:r w:rsidR="0078155D" w:rsidRPr="003A6FC4">
        <w:rPr>
          <w:rFonts w:cs="Times New Roman"/>
          <w:sz w:val="20"/>
          <w:szCs w:val="20"/>
        </w:rPr>
        <w:t xml:space="preserve">o Far </w:t>
      </w:r>
      <w:proofErr w:type="gramStart"/>
      <w:r w:rsidR="0078155D" w:rsidRPr="003A6FC4">
        <w:rPr>
          <w:rFonts w:cs="Times New Roman"/>
          <w:sz w:val="20"/>
          <w:szCs w:val="20"/>
        </w:rPr>
        <w:t>From</w:t>
      </w:r>
      <w:proofErr w:type="gramEnd"/>
      <w:r w:rsidR="0078155D" w:rsidRPr="003A6FC4">
        <w:rPr>
          <w:rFonts w:cs="Times New Roman"/>
          <w:sz w:val="20"/>
          <w:szCs w:val="20"/>
        </w:rPr>
        <w:t xml:space="preserve"> God</w:t>
      </w:r>
      <w:r w:rsidRPr="003A6FC4">
        <w:rPr>
          <w:rFonts w:cs="Times New Roman"/>
          <w:sz w:val="20"/>
          <w:szCs w:val="20"/>
        </w:rPr>
        <w:t xml:space="preserve">.’” </w:t>
      </w:r>
      <w:r w:rsidRPr="003A6FC4">
        <w:rPr>
          <w:rFonts w:cs="Times New Roman"/>
          <w:i/>
          <w:iCs/>
          <w:sz w:val="20"/>
          <w:szCs w:val="20"/>
        </w:rPr>
        <w:t>Modern Fiction Studies</w:t>
      </w:r>
      <w:r w:rsidRPr="003A6FC4">
        <w:rPr>
          <w:rFonts w:cs="Times New Roman"/>
          <w:sz w:val="20"/>
          <w:szCs w:val="20"/>
        </w:rPr>
        <w:t>, vol. 44, no. 4, 1998, pp. 888-916.</w:t>
      </w:r>
    </w:p>
    <w:p w14:paraId="377B675A" w14:textId="3B96D971" w:rsidR="003344E9" w:rsidRPr="003A6FC4" w:rsidRDefault="003344E9" w:rsidP="003344E9">
      <w:pPr>
        <w:shd w:val="clear" w:color="auto" w:fill="FFFFFF"/>
        <w:spacing w:line="240" w:lineRule="auto"/>
        <w:ind w:left="720" w:hanging="720"/>
        <w:rPr>
          <w:rFonts w:eastAsia="Times New Roman" w:cs="Times New Roman"/>
          <w:sz w:val="20"/>
          <w:szCs w:val="20"/>
        </w:rPr>
      </w:pPr>
      <w:proofErr w:type="spellStart"/>
      <w:r w:rsidRPr="003A6FC4">
        <w:rPr>
          <w:rFonts w:eastAsia="Times New Roman" w:cs="Times New Roman"/>
          <w:sz w:val="20"/>
          <w:szCs w:val="20"/>
        </w:rPr>
        <w:t>Farvid</w:t>
      </w:r>
      <w:proofErr w:type="spellEnd"/>
      <w:r w:rsidRPr="003A6FC4">
        <w:rPr>
          <w:rFonts w:eastAsia="Times New Roman" w:cs="Times New Roman"/>
          <w:sz w:val="20"/>
          <w:szCs w:val="20"/>
        </w:rPr>
        <w:t xml:space="preserve"> </w:t>
      </w:r>
      <w:proofErr w:type="spellStart"/>
      <w:r w:rsidRPr="003A6FC4">
        <w:rPr>
          <w:rFonts w:eastAsia="Times New Roman" w:cs="Times New Roman"/>
          <w:sz w:val="20"/>
          <w:szCs w:val="20"/>
        </w:rPr>
        <w:t>Panteá</w:t>
      </w:r>
      <w:proofErr w:type="spellEnd"/>
      <w:r w:rsidRPr="003A6FC4">
        <w:rPr>
          <w:rFonts w:eastAsia="Times New Roman" w:cs="Times New Roman"/>
          <w:sz w:val="20"/>
          <w:szCs w:val="20"/>
        </w:rPr>
        <w:t xml:space="preserve">, Braun Virginia, </w:t>
      </w:r>
      <w:proofErr w:type="spellStart"/>
      <w:r w:rsidRPr="003A6FC4">
        <w:rPr>
          <w:rFonts w:eastAsia="Times New Roman" w:cs="Times New Roman"/>
          <w:sz w:val="20"/>
          <w:szCs w:val="20"/>
        </w:rPr>
        <w:t>Rowney</w:t>
      </w:r>
      <w:proofErr w:type="spellEnd"/>
      <w:r w:rsidRPr="003A6FC4">
        <w:rPr>
          <w:rFonts w:eastAsia="Times New Roman" w:cs="Times New Roman"/>
          <w:sz w:val="20"/>
          <w:szCs w:val="20"/>
        </w:rPr>
        <w:t xml:space="preserve">, Casey. “‘No girl wants to be called a slut!’: </w:t>
      </w:r>
      <w:r w:rsidR="0078155D" w:rsidRPr="003A6FC4">
        <w:rPr>
          <w:rFonts w:eastAsia="Times New Roman" w:cs="Times New Roman"/>
          <w:sz w:val="20"/>
          <w:szCs w:val="20"/>
        </w:rPr>
        <w:t>W</w:t>
      </w:r>
      <w:r w:rsidRPr="003A6FC4">
        <w:rPr>
          <w:rFonts w:eastAsia="Times New Roman" w:cs="Times New Roman"/>
          <w:sz w:val="20"/>
          <w:szCs w:val="20"/>
        </w:rPr>
        <w:t xml:space="preserve">omen, heterosexual casual sex and the sexual double standard” </w:t>
      </w:r>
      <w:r w:rsidRPr="003A6FC4">
        <w:rPr>
          <w:rFonts w:eastAsia="Times New Roman" w:cs="Times New Roman"/>
          <w:i/>
          <w:iCs/>
          <w:sz w:val="20"/>
          <w:szCs w:val="20"/>
        </w:rPr>
        <w:t xml:space="preserve">Journal of Gender Studies, </w:t>
      </w:r>
      <w:r w:rsidRPr="003A6FC4">
        <w:rPr>
          <w:rFonts w:eastAsia="Times New Roman" w:cs="Times New Roman"/>
          <w:sz w:val="20"/>
          <w:szCs w:val="20"/>
        </w:rPr>
        <w:t xml:space="preserve">vol. 26, no. 5, 2017, pp. 544-560. </w:t>
      </w:r>
    </w:p>
    <w:p w14:paraId="1062F93C" w14:textId="37D3D714" w:rsidR="00B226EF" w:rsidRPr="003A6FC4" w:rsidRDefault="00B226EF" w:rsidP="00FE52B9">
      <w:pPr>
        <w:spacing w:line="240" w:lineRule="auto"/>
        <w:ind w:left="720" w:hanging="720"/>
        <w:rPr>
          <w:rFonts w:cs="Times New Roman"/>
          <w:sz w:val="20"/>
          <w:szCs w:val="20"/>
          <w:shd w:val="clear" w:color="auto" w:fill="FFFFFF"/>
        </w:rPr>
      </w:pPr>
      <w:r w:rsidRPr="003A6FC4">
        <w:rPr>
          <w:rFonts w:cs="Times New Roman"/>
          <w:sz w:val="20"/>
          <w:szCs w:val="20"/>
          <w:shd w:val="clear" w:color="auto" w:fill="FFFFFF"/>
        </w:rPr>
        <w:t>Holmes, Amanda. “That Which Cannot Be Shared: On the Politics of Shame.” </w:t>
      </w:r>
      <w:r w:rsidRPr="003A6FC4">
        <w:rPr>
          <w:rFonts w:cs="Times New Roman"/>
          <w:i/>
          <w:iCs/>
          <w:sz w:val="20"/>
          <w:szCs w:val="20"/>
          <w:shd w:val="clear" w:color="auto" w:fill="FFFFFF"/>
        </w:rPr>
        <w:t>The Journal of Speculative Philosophy</w:t>
      </w:r>
      <w:r w:rsidRPr="003A6FC4">
        <w:rPr>
          <w:rFonts w:cs="Times New Roman"/>
          <w:sz w:val="20"/>
          <w:szCs w:val="20"/>
          <w:shd w:val="clear" w:color="auto" w:fill="FFFFFF"/>
        </w:rPr>
        <w:t>, vol. 29, no. 3, 2015, pp. 415–423. </w:t>
      </w:r>
    </w:p>
    <w:p w14:paraId="54EEEAAA" w14:textId="7BFC4139" w:rsidR="00C635CA" w:rsidRPr="003A6FC4" w:rsidRDefault="00C635CA" w:rsidP="00FE52B9">
      <w:pPr>
        <w:spacing w:line="240" w:lineRule="auto"/>
        <w:ind w:left="720" w:hanging="720"/>
        <w:rPr>
          <w:rFonts w:cs="Times New Roman"/>
          <w:sz w:val="20"/>
          <w:szCs w:val="20"/>
          <w:shd w:val="clear" w:color="auto" w:fill="FFFFFF"/>
        </w:rPr>
      </w:pPr>
      <w:r w:rsidRPr="003A6FC4">
        <w:rPr>
          <w:rFonts w:cs="Times New Roman"/>
          <w:sz w:val="20"/>
          <w:szCs w:val="20"/>
          <w:shd w:val="clear" w:color="auto" w:fill="FFFFFF"/>
        </w:rPr>
        <w:lastRenderedPageBreak/>
        <w:t xml:space="preserve">Lanza, Carmela Delia. “Hearing the Voices: Women and Home and Ana Castillo's So Far from God.” </w:t>
      </w:r>
      <w:r w:rsidRPr="003A6FC4">
        <w:rPr>
          <w:rFonts w:cs="Times New Roman"/>
          <w:i/>
          <w:iCs/>
          <w:sz w:val="20"/>
          <w:szCs w:val="20"/>
          <w:shd w:val="clear" w:color="auto" w:fill="FFFFFF"/>
        </w:rPr>
        <w:t>MELUS</w:t>
      </w:r>
      <w:r w:rsidRPr="003A6FC4">
        <w:rPr>
          <w:rFonts w:cs="Times New Roman"/>
          <w:sz w:val="20"/>
          <w:szCs w:val="20"/>
          <w:shd w:val="clear" w:color="auto" w:fill="FFFFFF"/>
        </w:rPr>
        <w:t>, vol. 23, no. 1, 1998, pp. 65–79</w:t>
      </w:r>
      <w:r w:rsidR="001C0027" w:rsidRPr="003A6FC4">
        <w:rPr>
          <w:rFonts w:cs="Times New Roman"/>
          <w:sz w:val="20"/>
          <w:szCs w:val="20"/>
          <w:shd w:val="clear" w:color="auto" w:fill="FFFFFF"/>
        </w:rPr>
        <w:t>.</w:t>
      </w:r>
    </w:p>
    <w:p w14:paraId="40002E97" w14:textId="6331A191" w:rsidR="00B226EF" w:rsidRPr="003A6FC4" w:rsidRDefault="00B226EF" w:rsidP="00FE52B9">
      <w:pPr>
        <w:spacing w:line="240" w:lineRule="auto"/>
        <w:ind w:left="720" w:hanging="720"/>
        <w:rPr>
          <w:rFonts w:cs="Times New Roman"/>
          <w:sz w:val="20"/>
          <w:szCs w:val="20"/>
          <w:shd w:val="clear" w:color="auto" w:fill="FFFFFF"/>
        </w:rPr>
      </w:pPr>
      <w:r w:rsidRPr="003A6FC4">
        <w:rPr>
          <w:rFonts w:cs="Times New Roman"/>
          <w:sz w:val="20"/>
          <w:szCs w:val="20"/>
          <w:shd w:val="clear" w:color="auto" w:fill="FFFFFF"/>
        </w:rPr>
        <w:t>Leeming, David Adams. </w:t>
      </w:r>
      <w:r w:rsidRPr="003A6FC4">
        <w:rPr>
          <w:rFonts w:cs="Times New Roman"/>
          <w:i/>
          <w:iCs/>
          <w:sz w:val="20"/>
          <w:szCs w:val="20"/>
          <w:shd w:val="clear" w:color="auto" w:fill="FFFFFF"/>
        </w:rPr>
        <w:t>A dictionary of creation myths</w:t>
      </w:r>
      <w:r w:rsidRPr="003A6FC4">
        <w:rPr>
          <w:rFonts w:cs="Times New Roman"/>
          <w:sz w:val="20"/>
          <w:szCs w:val="20"/>
          <w:shd w:val="clear" w:color="auto" w:fill="FFFFFF"/>
        </w:rPr>
        <w:t xml:space="preserve">. </w:t>
      </w:r>
      <w:r w:rsidR="001C0027" w:rsidRPr="003A6FC4">
        <w:rPr>
          <w:rFonts w:cs="Times New Roman"/>
          <w:sz w:val="20"/>
          <w:szCs w:val="20"/>
          <w:shd w:val="clear" w:color="auto" w:fill="FFFFFF"/>
        </w:rPr>
        <w:t xml:space="preserve">New York, </w:t>
      </w:r>
      <w:r w:rsidRPr="003A6FC4">
        <w:rPr>
          <w:rFonts w:cs="Times New Roman"/>
          <w:sz w:val="20"/>
          <w:szCs w:val="20"/>
          <w:shd w:val="clear" w:color="auto" w:fill="FFFFFF"/>
        </w:rPr>
        <w:t>Oxford University Press, 1994.</w:t>
      </w:r>
    </w:p>
    <w:p w14:paraId="1800E942" w14:textId="2E24F352" w:rsidR="00337CFA" w:rsidRPr="003A6FC4" w:rsidRDefault="00337CFA" w:rsidP="00FE52B9">
      <w:pPr>
        <w:spacing w:line="240" w:lineRule="auto"/>
        <w:ind w:left="720" w:hanging="720"/>
        <w:rPr>
          <w:rFonts w:cs="Times New Roman"/>
          <w:sz w:val="20"/>
          <w:szCs w:val="20"/>
          <w:shd w:val="clear" w:color="auto" w:fill="FFFFFF"/>
        </w:rPr>
      </w:pPr>
      <w:r w:rsidRPr="003A6FC4">
        <w:rPr>
          <w:rFonts w:cs="Times New Roman"/>
          <w:sz w:val="20"/>
          <w:szCs w:val="20"/>
          <w:shd w:val="clear" w:color="auto" w:fill="FFFFFF"/>
        </w:rPr>
        <w:t xml:space="preserve">Michaelson, Jay. “I’m Just Not That Kind of God: Queering Kabbalistic Gender Play.” </w:t>
      </w:r>
      <w:r w:rsidRPr="003A6FC4">
        <w:rPr>
          <w:rFonts w:cs="Times New Roman"/>
          <w:i/>
          <w:iCs/>
          <w:sz w:val="20"/>
          <w:szCs w:val="20"/>
          <w:shd w:val="clear" w:color="auto" w:fill="FFFFFF"/>
        </w:rPr>
        <w:t xml:space="preserve">Queer Religion, </w:t>
      </w:r>
      <w:r w:rsidRPr="003A6FC4">
        <w:rPr>
          <w:rFonts w:cs="Times New Roman"/>
          <w:sz w:val="20"/>
          <w:szCs w:val="20"/>
          <w:shd w:val="clear" w:color="auto" w:fill="FFFFFF"/>
        </w:rPr>
        <w:t>edited by Donald L. Boisvert</w:t>
      </w:r>
      <w:r w:rsidR="00003CDD" w:rsidRPr="003A6FC4">
        <w:rPr>
          <w:rFonts w:cs="Times New Roman"/>
          <w:sz w:val="20"/>
          <w:szCs w:val="20"/>
          <w:shd w:val="clear" w:color="auto" w:fill="FFFFFF"/>
        </w:rPr>
        <w:t xml:space="preserve"> and Jay Emerson Johnson, Praeger, 2012, pp.</w:t>
      </w:r>
      <w:r w:rsidR="001C0027" w:rsidRPr="003A6FC4">
        <w:rPr>
          <w:rFonts w:cs="Times New Roman"/>
          <w:sz w:val="20"/>
          <w:szCs w:val="20"/>
          <w:shd w:val="clear" w:color="auto" w:fill="FFFFFF"/>
        </w:rPr>
        <w:t xml:space="preserve"> </w:t>
      </w:r>
      <w:r w:rsidR="00003CDD" w:rsidRPr="003A6FC4">
        <w:rPr>
          <w:rFonts w:cs="Times New Roman"/>
          <w:sz w:val="20"/>
          <w:szCs w:val="20"/>
          <w:shd w:val="clear" w:color="auto" w:fill="FFFFFF"/>
        </w:rPr>
        <w:t xml:space="preserve">51-68. </w:t>
      </w:r>
    </w:p>
    <w:p w14:paraId="62082EBF" w14:textId="5A974FCD" w:rsidR="00B226EF" w:rsidRPr="003A6FC4" w:rsidRDefault="00B226EF" w:rsidP="00FE52B9">
      <w:pPr>
        <w:spacing w:line="240" w:lineRule="auto"/>
        <w:ind w:left="720" w:hanging="720"/>
        <w:rPr>
          <w:sz w:val="20"/>
          <w:szCs w:val="20"/>
        </w:rPr>
      </w:pPr>
      <w:r w:rsidRPr="003A6FC4">
        <w:rPr>
          <w:sz w:val="20"/>
          <w:szCs w:val="20"/>
        </w:rPr>
        <w:t xml:space="preserve">Morrison, Margaret. “Some things are better left unsaid”: </w:t>
      </w:r>
      <w:r w:rsidR="001C0027" w:rsidRPr="003A6FC4">
        <w:rPr>
          <w:sz w:val="20"/>
          <w:szCs w:val="20"/>
        </w:rPr>
        <w:t>T</w:t>
      </w:r>
      <w:r w:rsidRPr="003A6FC4">
        <w:rPr>
          <w:sz w:val="20"/>
          <w:szCs w:val="20"/>
        </w:rPr>
        <w:t xml:space="preserve">he dignity of queer shame.” </w:t>
      </w:r>
      <w:r w:rsidRPr="003A6FC4">
        <w:rPr>
          <w:i/>
          <w:iCs/>
          <w:sz w:val="20"/>
          <w:szCs w:val="20"/>
        </w:rPr>
        <w:t xml:space="preserve">Mosaic: A journal for the interdisciplinary study of literature, </w:t>
      </w:r>
      <w:r w:rsidRPr="003A6FC4">
        <w:rPr>
          <w:sz w:val="20"/>
          <w:szCs w:val="20"/>
        </w:rPr>
        <w:t>vol. 48, no. 1, 2015, p</w:t>
      </w:r>
      <w:r w:rsidR="00003CDD" w:rsidRPr="003A6FC4">
        <w:rPr>
          <w:sz w:val="20"/>
          <w:szCs w:val="20"/>
        </w:rPr>
        <w:t>p</w:t>
      </w:r>
      <w:r w:rsidRPr="003A6FC4">
        <w:rPr>
          <w:sz w:val="20"/>
          <w:szCs w:val="20"/>
        </w:rPr>
        <w:t>.</w:t>
      </w:r>
      <w:r w:rsidR="001C0027" w:rsidRPr="003A6FC4">
        <w:rPr>
          <w:sz w:val="20"/>
          <w:szCs w:val="20"/>
        </w:rPr>
        <w:t xml:space="preserve"> </w:t>
      </w:r>
      <w:r w:rsidRPr="003A6FC4">
        <w:rPr>
          <w:sz w:val="20"/>
          <w:szCs w:val="20"/>
        </w:rPr>
        <w:t>17.</w:t>
      </w:r>
    </w:p>
    <w:p w14:paraId="1445125E" w14:textId="50998634" w:rsidR="00E11E6F" w:rsidRPr="003A6FC4" w:rsidRDefault="00E11E6F" w:rsidP="00FE52B9">
      <w:pPr>
        <w:spacing w:line="240" w:lineRule="auto"/>
        <w:ind w:left="720" w:hanging="720"/>
        <w:rPr>
          <w:rFonts w:cs="Times New Roman"/>
          <w:i/>
          <w:iCs/>
          <w:sz w:val="20"/>
          <w:szCs w:val="20"/>
        </w:rPr>
      </w:pPr>
      <w:r w:rsidRPr="003A6FC4">
        <w:rPr>
          <w:rFonts w:cs="Times New Roman"/>
          <w:sz w:val="20"/>
          <w:szCs w:val="20"/>
          <w:shd w:val="clear" w:color="auto" w:fill="FFFFFF"/>
        </w:rPr>
        <w:t>Morrow, Colette. “Queering Chicano/a Narratives: Lesbian as Healer, Saint and Warrior in Ana Castillo's ‘So Far from God.’” </w:t>
      </w:r>
      <w:r w:rsidRPr="003A6FC4">
        <w:rPr>
          <w:rFonts w:cs="Times New Roman"/>
          <w:i/>
          <w:iCs/>
          <w:sz w:val="20"/>
          <w:szCs w:val="20"/>
          <w:shd w:val="clear" w:color="auto" w:fill="FFFFFF"/>
        </w:rPr>
        <w:t>The Journal of the Midwest Modern Language Association</w:t>
      </w:r>
      <w:r w:rsidRPr="003A6FC4">
        <w:rPr>
          <w:rFonts w:cs="Times New Roman"/>
          <w:sz w:val="20"/>
          <w:szCs w:val="20"/>
          <w:shd w:val="clear" w:color="auto" w:fill="FFFFFF"/>
        </w:rPr>
        <w:t>, vol. 30, no. 1/2, 1997, pp. 63–80.</w:t>
      </w:r>
    </w:p>
    <w:p w14:paraId="0EA3FD20" w14:textId="1F7A69D1" w:rsidR="00FC46D5" w:rsidRPr="003A6FC4" w:rsidRDefault="00B226EF" w:rsidP="00DB2CD9">
      <w:pPr>
        <w:shd w:val="clear" w:color="auto" w:fill="FFFFFF"/>
        <w:spacing w:line="240" w:lineRule="auto"/>
        <w:ind w:left="720" w:hanging="720"/>
        <w:rPr>
          <w:rFonts w:eastAsia="Times New Roman" w:cs="Times New Roman"/>
          <w:sz w:val="20"/>
          <w:szCs w:val="20"/>
        </w:rPr>
      </w:pPr>
      <w:r w:rsidRPr="003A6FC4">
        <w:rPr>
          <w:rFonts w:eastAsia="Times New Roman" w:cs="Times New Roman"/>
          <w:sz w:val="20"/>
          <w:szCs w:val="20"/>
        </w:rPr>
        <w:t>Pabón, Melissa. “The Representation of Curanderismo in Selected Mexican American Works.” </w:t>
      </w:r>
      <w:r w:rsidRPr="003A6FC4">
        <w:rPr>
          <w:rFonts w:eastAsia="Times New Roman" w:cs="Times New Roman"/>
          <w:i/>
          <w:iCs/>
          <w:sz w:val="20"/>
          <w:szCs w:val="20"/>
        </w:rPr>
        <w:t>Journal of Hispanic Higher Education</w:t>
      </w:r>
      <w:r w:rsidRPr="003A6FC4">
        <w:rPr>
          <w:rFonts w:eastAsia="Times New Roman" w:cs="Times New Roman"/>
          <w:sz w:val="20"/>
          <w:szCs w:val="20"/>
        </w:rPr>
        <w:t>, vol. 6, no. 3, 2007, pp. 257–271.</w:t>
      </w:r>
    </w:p>
    <w:p w14:paraId="5BC52B25" w14:textId="5F327140" w:rsidR="00FC46D5" w:rsidRPr="003A6FC4" w:rsidRDefault="00FC46D5" w:rsidP="00FC46D5">
      <w:pPr>
        <w:shd w:val="clear" w:color="auto" w:fill="FFFFFF"/>
        <w:spacing w:line="240" w:lineRule="auto"/>
        <w:ind w:left="720" w:hanging="720"/>
        <w:rPr>
          <w:rFonts w:eastAsia="Times New Roman" w:cs="Times New Roman"/>
          <w:sz w:val="20"/>
          <w:szCs w:val="20"/>
        </w:rPr>
      </w:pPr>
      <w:r w:rsidRPr="003A6FC4">
        <w:rPr>
          <w:rFonts w:eastAsia="Times New Roman" w:cs="Times New Roman"/>
          <w:sz w:val="20"/>
          <w:szCs w:val="20"/>
        </w:rPr>
        <w:t xml:space="preserve">Rosenblum, D. Jordan. </w:t>
      </w:r>
      <w:r w:rsidRPr="003A6FC4">
        <w:rPr>
          <w:rFonts w:eastAsia="Times New Roman" w:cs="Times New Roman"/>
          <w:i/>
          <w:iCs/>
          <w:sz w:val="20"/>
          <w:szCs w:val="20"/>
        </w:rPr>
        <w:t xml:space="preserve">Ritual Purity.” Rabbinic Drinking: What Beverages Teach Us About Rabbinic Literature. </w:t>
      </w:r>
      <w:r w:rsidRPr="003A6FC4">
        <w:rPr>
          <w:rFonts w:eastAsia="Times New Roman" w:cs="Times New Roman"/>
          <w:sz w:val="20"/>
          <w:szCs w:val="20"/>
        </w:rPr>
        <w:t>University of California Press, Oakland, California, 2020. pp. 216–243.</w:t>
      </w:r>
    </w:p>
    <w:p w14:paraId="4C279AC7" w14:textId="5F36AD4A" w:rsidR="00A96DDD" w:rsidRPr="003A6FC4" w:rsidRDefault="00B226EF" w:rsidP="00FE52B9">
      <w:pPr>
        <w:shd w:val="clear" w:color="auto" w:fill="FFFFFF"/>
        <w:spacing w:line="240" w:lineRule="auto"/>
        <w:ind w:left="720" w:hanging="720"/>
        <w:rPr>
          <w:rFonts w:eastAsia="Times New Roman" w:cs="Times New Roman"/>
          <w:sz w:val="20"/>
          <w:szCs w:val="20"/>
        </w:rPr>
      </w:pPr>
      <w:proofErr w:type="spellStart"/>
      <w:r w:rsidRPr="003A6FC4">
        <w:rPr>
          <w:rFonts w:eastAsia="Times New Roman" w:cs="Times New Roman"/>
          <w:sz w:val="20"/>
          <w:szCs w:val="20"/>
        </w:rPr>
        <w:t>Shefer</w:t>
      </w:r>
      <w:proofErr w:type="spellEnd"/>
      <w:r w:rsidRPr="003A6FC4">
        <w:rPr>
          <w:rFonts w:eastAsia="Times New Roman" w:cs="Times New Roman"/>
          <w:sz w:val="20"/>
          <w:szCs w:val="20"/>
        </w:rPr>
        <w:t>, Tamara, and Sally R Munt. “A Feminist Politics of Shame: Shame and Its Contested Possibilities.” </w:t>
      </w:r>
      <w:r w:rsidRPr="003A6FC4">
        <w:rPr>
          <w:rFonts w:eastAsia="Times New Roman" w:cs="Times New Roman"/>
          <w:i/>
          <w:iCs/>
          <w:sz w:val="20"/>
          <w:szCs w:val="20"/>
        </w:rPr>
        <w:t>Feminism &amp; Psychology</w:t>
      </w:r>
      <w:r w:rsidRPr="003A6FC4">
        <w:rPr>
          <w:rFonts w:eastAsia="Times New Roman" w:cs="Times New Roman"/>
          <w:sz w:val="20"/>
          <w:szCs w:val="20"/>
        </w:rPr>
        <w:t>, vol. 29, no. 2, 2019, pp. 145–156.</w:t>
      </w:r>
    </w:p>
    <w:p w14:paraId="4FA2EC30" w14:textId="58532A5E" w:rsidR="00CC7DB2" w:rsidRPr="003A6FC4" w:rsidRDefault="00CC7DB2" w:rsidP="00FE52B9">
      <w:pPr>
        <w:shd w:val="clear" w:color="auto" w:fill="FFFFFF"/>
        <w:spacing w:line="240" w:lineRule="auto"/>
        <w:ind w:left="720" w:hanging="720"/>
        <w:rPr>
          <w:rFonts w:eastAsia="Times New Roman" w:cs="Times New Roman"/>
          <w:sz w:val="20"/>
          <w:szCs w:val="20"/>
        </w:rPr>
      </w:pPr>
      <w:r w:rsidRPr="003A6FC4">
        <w:rPr>
          <w:rFonts w:eastAsia="Times New Roman" w:cs="Times New Roman"/>
          <w:i/>
          <w:iCs/>
          <w:sz w:val="20"/>
          <w:szCs w:val="20"/>
        </w:rPr>
        <w:t>The Book of Divine Worship: Being Elements of the Book of Common Prayer Revised and Adapted According to the Roman Rite for use by Roman Catholics Coming from the Anglican Tradition.</w:t>
      </w:r>
      <w:r w:rsidRPr="003A6FC4">
        <w:rPr>
          <w:rFonts w:eastAsia="Times New Roman" w:cs="Times New Roman"/>
          <w:sz w:val="20"/>
          <w:szCs w:val="20"/>
        </w:rPr>
        <w:t xml:space="preserve"> Newman House Press, 2003. </w:t>
      </w:r>
    </w:p>
    <w:p w14:paraId="30711987" w14:textId="2463B090" w:rsidR="008C42DE" w:rsidRDefault="008C42DE" w:rsidP="00FE52B9">
      <w:pPr>
        <w:shd w:val="clear" w:color="auto" w:fill="FFFFFF"/>
        <w:spacing w:line="240" w:lineRule="auto"/>
        <w:ind w:left="720" w:hanging="720"/>
        <w:rPr>
          <w:rFonts w:eastAsia="Times New Roman" w:cs="Times New Roman"/>
          <w:color w:val="333333"/>
          <w:szCs w:val="24"/>
        </w:rPr>
      </w:pPr>
    </w:p>
    <w:p w14:paraId="1F79456D" w14:textId="77777777" w:rsidR="003A6FC4" w:rsidRPr="00855C7A" w:rsidRDefault="003A6FC4" w:rsidP="00FE52B9">
      <w:pPr>
        <w:shd w:val="clear" w:color="auto" w:fill="FFFFFF"/>
        <w:spacing w:line="240" w:lineRule="auto"/>
        <w:ind w:left="720" w:hanging="720"/>
        <w:rPr>
          <w:rFonts w:eastAsia="Times New Roman" w:cs="Times New Roman"/>
          <w:color w:val="333333"/>
          <w:szCs w:val="24"/>
        </w:rPr>
      </w:pPr>
    </w:p>
    <w:sectPr w:rsidR="003A6FC4" w:rsidRPr="00855C7A" w:rsidSect="005F77C0">
      <w:headerReference w:type="default" r:id="rId83"/>
      <w:pgSz w:w="12240" w:h="15840"/>
      <w:pgMar w:top="2160" w:right="2160" w:bottom="216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7B48485" w14:textId="77777777" w:rsidR="00F57120" w:rsidRDefault="00F57120">
      <w:pPr>
        <w:spacing w:after="0" w:line="240" w:lineRule="auto"/>
      </w:pPr>
      <w:r>
        <w:separator/>
      </w:r>
    </w:p>
  </w:endnote>
  <w:endnote w:type="continuationSeparator" w:id="0">
    <w:p w14:paraId="2C3DDCDE" w14:textId="77777777" w:rsidR="00F57120" w:rsidRDefault="00F571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C834BE" w14:textId="77777777" w:rsidR="00F57120" w:rsidRDefault="00F57120">
      <w:pPr>
        <w:spacing w:after="0" w:line="240" w:lineRule="auto"/>
      </w:pPr>
      <w:r>
        <w:separator/>
      </w:r>
    </w:p>
  </w:footnote>
  <w:footnote w:type="continuationSeparator" w:id="0">
    <w:p w14:paraId="26C084A6" w14:textId="77777777" w:rsidR="00F57120" w:rsidRDefault="00F571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963FFE" w14:textId="77777777" w:rsidR="003D336E" w:rsidRDefault="00F5712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A079D4"/>
    <w:multiLevelType w:val="hybridMultilevel"/>
    <w:tmpl w:val="993C2C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16600B16"/>
    <w:multiLevelType w:val="hybridMultilevel"/>
    <w:tmpl w:val="11DC89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D8A300A"/>
    <w:multiLevelType w:val="hybridMultilevel"/>
    <w:tmpl w:val="11DC89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5C5010"/>
    <w:multiLevelType w:val="hybridMultilevel"/>
    <w:tmpl w:val="11DC89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26EF"/>
    <w:rsid w:val="00003CDD"/>
    <w:rsid w:val="0000417E"/>
    <w:rsid w:val="00007C3D"/>
    <w:rsid w:val="00016406"/>
    <w:rsid w:val="00033F68"/>
    <w:rsid w:val="000372CA"/>
    <w:rsid w:val="0005191A"/>
    <w:rsid w:val="00065BE6"/>
    <w:rsid w:val="000677FC"/>
    <w:rsid w:val="00076135"/>
    <w:rsid w:val="000762A5"/>
    <w:rsid w:val="00076375"/>
    <w:rsid w:val="00077DA3"/>
    <w:rsid w:val="000A06C2"/>
    <w:rsid w:val="000A2AFB"/>
    <w:rsid w:val="000B54E9"/>
    <w:rsid w:val="000E2CEC"/>
    <w:rsid w:val="000E2FF2"/>
    <w:rsid w:val="000F130F"/>
    <w:rsid w:val="000F5A09"/>
    <w:rsid w:val="00106E2B"/>
    <w:rsid w:val="00111DCE"/>
    <w:rsid w:val="00116AAE"/>
    <w:rsid w:val="0011776E"/>
    <w:rsid w:val="00121079"/>
    <w:rsid w:val="00144F0B"/>
    <w:rsid w:val="00156C63"/>
    <w:rsid w:val="00176F8D"/>
    <w:rsid w:val="001770BB"/>
    <w:rsid w:val="001850F3"/>
    <w:rsid w:val="001877D0"/>
    <w:rsid w:val="001C0027"/>
    <w:rsid w:val="001D0694"/>
    <w:rsid w:val="001D2734"/>
    <w:rsid w:val="001F339C"/>
    <w:rsid w:val="001F4A61"/>
    <w:rsid w:val="001F529F"/>
    <w:rsid w:val="00210352"/>
    <w:rsid w:val="00214604"/>
    <w:rsid w:val="00216133"/>
    <w:rsid w:val="00216591"/>
    <w:rsid w:val="00217F84"/>
    <w:rsid w:val="0022488D"/>
    <w:rsid w:val="002322AA"/>
    <w:rsid w:val="0024694A"/>
    <w:rsid w:val="00246B39"/>
    <w:rsid w:val="002528C0"/>
    <w:rsid w:val="00253FEB"/>
    <w:rsid w:val="00257E3C"/>
    <w:rsid w:val="00266AEE"/>
    <w:rsid w:val="00271599"/>
    <w:rsid w:val="00284C8C"/>
    <w:rsid w:val="00287544"/>
    <w:rsid w:val="00290676"/>
    <w:rsid w:val="0029332D"/>
    <w:rsid w:val="002A0B11"/>
    <w:rsid w:val="002B0480"/>
    <w:rsid w:val="002B27B1"/>
    <w:rsid w:val="002B2BD2"/>
    <w:rsid w:val="002B2E48"/>
    <w:rsid w:val="002B4BBC"/>
    <w:rsid w:val="002C6441"/>
    <w:rsid w:val="002F1B86"/>
    <w:rsid w:val="002F2534"/>
    <w:rsid w:val="002F33CB"/>
    <w:rsid w:val="003009CF"/>
    <w:rsid w:val="00317BD3"/>
    <w:rsid w:val="00324C4A"/>
    <w:rsid w:val="003344E9"/>
    <w:rsid w:val="00337CFA"/>
    <w:rsid w:val="00357D13"/>
    <w:rsid w:val="00360F3B"/>
    <w:rsid w:val="003744F9"/>
    <w:rsid w:val="00375BB9"/>
    <w:rsid w:val="003801FB"/>
    <w:rsid w:val="00380EB0"/>
    <w:rsid w:val="0039661F"/>
    <w:rsid w:val="003A0467"/>
    <w:rsid w:val="003A34AC"/>
    <w:rsid w:val="003A6FC4"/>
    <w:rsid w:val="003B2824"/>
    <w:rsid w:val="003B2AB4"/>
    <w:rsid w:val="003B3295"/>
    <w:rsid w:val="003B3B3D"/>
    <w:rsid w:val="003B786E"/>
    <w:rsid w:val="003C0D26"/>
    <w:rsid w:val="003C2B9D"/>
    <w:rsid w:val="003D1BC5"/>
    <w:rsid w:val="003E2FEC"/>
    <w:rsid w:val="003F4233"/>
    <w:rsid w:val="003F7191"/>
    <w:rsid w:val="004202F2"/>
    <w:rsid w:val="00430AFB"/>
    <w:rsid w:val="00433C09"/>
    <w:rsid w:val="004463D2"/>
    <w:rsid w:val="00467071"/>
    <w:rsid w:val="00484E5A"/>
    <w:rsid w:val="00493128"/>
    <w:rsid w:val="004A0DED"/>
    <w:rsid w:val="004D135D"/>
    <w:rsid w:val="004D5D21"/>
    <w:rsid w:val="004D5E3B"/>
    <w:rsid w:val="004E23BA"/>
    <w:rsid w:val="004F1F61"/>
    <w:rsid w:val="004F254B"/>
    <w:rsid w:val="004F51E8"/>
    <w:rsid w:val="004F5617"/>
    <w:rsid w:val="00510DF9"/>
    <w:rsid w:val="0051418B"/>
    <w:rsid w:val="00531C04"/>
    <w:rsid w:val="00532B35"/>
    <w:rsid w:val="005372A7"/>
    <w:rsid w:val="005403B5"/>
    <w:rsid w:val="00551812"/>
    <w:rsid w:val="00574D48"/>
    <w:rsid w:val="0058507F"/>
    <w:rsid w:val="0059389C"/>
    <w:rsid w:val="005B0868"/>
    <w:rsid w:val="005D2588"/>
    <w:rsid w:val="005F357E"/>
    <w:rsid w:val="005F77C0"/>
    <w:rsid w:val="0061573E"/>
    <w:rsid w:val="00617073"/>
    <w:rsid w:val="00617804"/>
    <w:rsid w:val="00624530"/>
    <w:rsid w:val="00630A6D"/>
    <w:rsid w:val="00631444"/>
    <w:rsid w:val="00642823"/>
    <w:rsid w:val="00642825"/>
    <w:rsid w:val="00645172"/>
    <w:rsid w:val="00645489"/>
    <w:rsid w:val="00651BFC"/>
    <w:rsid w:val="00661E90"/>
    <w:rsid w:val="006632EB"/>
    <w:rsid w:val="00670C4F"/>
    <w:rsid w:val="006837DF"/>
    <w:rsid w:val="00693A58"/>
    <w:rsid w:val="006C11DC"/>
    <w:rsid w:val="006C2510"/>
    <w:rsid w:val="006C52DD"/>
    <w:rsid w:val="006D16D6"/>
    <w:rsid w:val="006D369E"/>
    <w:rsid w:val="0071190F"/>
    <w:rsid w:val="00721C5C"/>
    <w:rsid w:val="00724F96"/>
    <w:rsid w:val="0072626B"/>
    <w:rsid w:val="00731B61"/>
    <w:rsid w:val="00732E60"/>
    <w:rsid w:val="00737756"/>
    <w:rsid w:val="0074180A"/>
    <w:rsid w:val="0075561A"/>
    <w:rsid w:val="00757774"/>
    <w:rsid w:val="00760BC9"/>
    <w:rsid w:val="00765EB6"/>
    <w:rsid w:val="0078155D"/>
    <w:rsid w:val="007915C8"/>
    <w:rsid w:val="007B3E7E"/>
    <w:rsid w:val="007B7A7C"/>
    <w:rsid w:val="007C4A2B"/>
    <w:rsid w:val="007C5D14"/>
    <w:rsid w:val="007D59AC"/>
    <w:rsid w:val="007E2AD4"/>
    <w:rsid w:val="008021E7"/>
    <w:rsid w:val="008223E3"/>
    <w:rsid w:val="00823257"/>
    <w:rsid w:val="00824163"/>
    <w:rsid w:val="00855C7A"/>
    <w:rsid w:val="008633DE"/>
    <w:rsid w:val="00867AB0"/>
    <w:rsid w:val="0087169D"/>
    <w:rsid w:val="008754C7"/>
    <w:rsid w:val="00875D27"/>
    <w:rsid w:val="00880EBE"/>
    <w:rsid w:val="00885294"/>
    <w:rsid w:val="008918C1"/>
    <w:rsid w:val="0089628E"/>
    <w:rsid w:val="008A33DC"/>
    <w:rsid w:val="008A4640"/>
    <w:rsid w:val="008A6DEA"/>
    <w:rsid w:val="008B2316"/>
    <w:rsid w:val="008B3248"/>
    <w:rsid w:val="008B52E2"/>
    <w:rsid w:val="008B69C8"/>
    <w:rsid w:val="008B6B90"/>
    <w:rsid w:val="008C411F"/>
    <w:rsid w:val="008C42DE"/>
    <w:rsid w:val="008D4EFB"/>
    <w:rsid w:val="008E5E9C"/>
    <w:rsid w:val="008F11BE"/>
    <w:rsid w:val="008F6885"/>
    <w:rsid w:val="009020A6"/>
    <w:rsid w:val="0090362E"/>
    <w:rsid w:val="00911680"/>
    <w:rsid w:val="009155C5"/>
    <w:rsid w:val="00932584"/>
    <w:rsid w:val="00950DE4"/>
    <w:rsid w:val="00952B93"/>
    <w:rsid w:val="00952C4B"/>
    <w:rsid w:val="0096172B"/>
    <w:rsid w:val="009625B3"/>
    <w:rsid w:val="00970C18"/>
    <w:rsid w:val="00972105"/>
    <w:rsid w:val="00973961"/>
    <w:rsid w:val="009805B3"/>
    <w:rsid w:val="0098098E"/>
    <w:rsid w:val="009830FE"/>
    <w:rsid w:val="00986D4C"/>
    <w:rsid w:val="00992AB4"/>
    <w:rsid w:val="00995B45"/>
    <w:rsid w:val="009A17DA"/>
    <w:rsid w:val="009A3E3A"/>
    <w:rsid w:val="009B30ED"/>
    <w:rsid w:val="009B52D6"/>
    <w:rsid w:val="009B5BDB"/>
    <w:rsid w:val="009B7F4F"/>
    <w:rsid w:val="009C7A5F"/>
    <w:rsid w:val="009D26A8"/>
    <w:rsid w:val="009E4EBB"/>
    <w:rsid w:val="009E5A13"/>
    <w:rsid w:val="009F0532"/>
    <w:rsid w:val="009F65AF"/>
    <w:rsid w:val="00A1090B"/>
    <w:rsid w:val="00A11315"/>
    <w:rsid w:val="00A1158A"/>
    <w:rsid w:val="00A2688F"/>
    <w:rsid w:val="00A35FC8"/>
    <w:rsid w:val="00A44515"/>
    <w:rsid w:val="00A509ED"/>
    <w:rsid w:val="00A522A7"/>
    <w:rsid w:val="00A70F29"/>
    <w:rsid w:val="00A7254D"/>
    <w:rsid w:val="00A80487"/>
    <w:rsid w:val="00A81FCB"/>
    <w:rsid w:val="00A83E26"/>
    <w:rsid w:val="00A91ADB"/>
    <w:rsid w:val="00AB0197"/>
    <w:rsid w:val="00AC0787"/>
    <w:rsid w:val="00AC2706"/>
    <w:rsid w:val="00AD04E3"/>
    <w:rsid w:val="00AE0C60"/>
    <w:rsid w:val="00AE2C7D"/>
    <w:rsid w:val="00AE3C19"/>
    <w:rsid w:val="00AF3382"/>
    <w:rsid w:val="00AF5C1C"/>
    <w:rsid w:val="00B176B6"/>
    <w:rsid w:val="00B22450"/>
    <w:rsid w:val="00B226EF"/>
    <w:rsid w:val="00B31689"/>
    <w:rsid w:val="00B456A5"/>
    <w:rsid w:val="00B505BE"/>
    <w:rsid w:val="00B563E6"/>
    <w:rsid w:val="00B768CC"/>
    <w:rsid w:val="00B839EE"/>
    <w:rsid w:val="00B87592"/>
    <w:rsid w:val="00B8790A"/>
    <w:rsid w:val="00B87F3E"/>
    <w:rsid w:val="00B96F9B"/>
    <w:rsid w:val="00BC74DA"/>
    <w:rsid w:val="00BD67DC"/>
    <w:rsid w:val="00BD6E30"/>
    <w:rsid w:val="00BE586F"/>
    <w:rsid w:val="00C04A47"/>
    <w:rsid w:val="00C062BB"/>
    <w:rsid w:val="00C40A61"/>
    <w:rsid w:val="00C4597F"/>
    <w:rsid w:val="00C47CE5"/>
    <w:rsid w:val="00C47D14"/>
    <w:rsid w:val="00C634BA"/>
    <w:rsid w:val="00C635CA"/>
    <w:rsid w:val="00C71E74"/>
    <w:rsid w:val="00C81D6C"/>
    <w:rsid w:val="00C823A7"/>
    <w:rsid w:val="00C85B6E"/>
    <w:rsid w:val="00C91A31"/>
    <w:rsid w:val="00CA37B3"/>
    <w:rsid w:val="00CB2B24"/>
    <w:rsid w:val="00CB5062"/>
    <w:rsid w:val="00CC27B4"/>
    <w:rsid w:val="00CC4731"/>
    <w:rsid w:val="00CC5B6C"/>
    <w:rsid w:val="00CC7DB2"/>
    <w:rsid w:val="00CD0E6B"/>
    <w:rsid w:val="00CF43B4"/>
    <w:rsid w:val="00CF7114"/>
    <w:rsid w:val="00D05D30"/>
    <w:rsid w:val="00D253B6"/>
    <w:rsid w:val="00D35493"/>
    <w:rsid w:val="00D4331B"/>
    <w:rsid w:val="00D4534A"/>
    <w:rsid w:val="00D51887"/>
    <w:rsid w:val="00D55848"/>
    <w:rsid w:val="00D608BE"/>
    <w:rsid w:val="00D8787D"/>
    <w:rsid w:val="00D943CA"/>
    <w:rsid w:val="00DB2CD9"/>
    <w:rsid w:val="00DB7F25"/>
    <w:rsid w:val="00DC71F2"/>
    <w:rsid w:val="00DD029D"/>
    <w:rsid w:val="00DD02AC"/>
    <w:rsid w:val="00DE1748"/>
    <w:rsid w:val="00DE50C1"/>
    <w:rsid w:val="00DF1DB4"/>
    <w:rsid w:val="00E00F54"/>
    <w:rsid w:val="00E11E6F"/>
    <w:rsid w:val="00E222CB"/>
    <w:rsid w:val="00E317E1"/>
    <w:rsid w:val="00E42252"/>
    <w:rsid w:val="00E42892"/>
    <w:rsid w:val="00E558BD"/>
    <w:rsid w:val="00E6116D"/>
    <w:rsid w:val="00E71942"/>
    <w:rsid w:val="00E82621"/>
    <w:rsid w:val="00E9314C"/>
    <w:rsid w:val="00EA212D"/>
    <w:rsid w:val="00EA28EE"/>
    <w:rsid w:val="00EB548B"/>
    <w:rsid w:val="00EB5D0F"/>
    <w:rsid w:val="00EC4ED4"/>
    <w:rsid w:val="00ED103C"/>
    <w:rsid w:val="00ED5E4F"/>
    <w:rsid w:val="00EE19C8"/>
    <w:rsid w:val="00EE29B7"/>
    <w:rsid w:val="00EF65A3"/>
    <w:rsid w:val="00F03838"/>
    <w:rsid w:val="00F048CB"/>
    <w:rsid w:val="00F07D7E"/>
    <w:rsid w:val="00F108B6"/>
    <w:rsid w:val="00F13558"/>
    <w:rsid w:val="00F17532"/>
    <w:rsid w:val="00F30F75"/>
    <w:rsid w:val="00F57120"/>
    <w:rsid w:val="00F70A93"/>
    <w:rsid w:val="00F77F4F"/>
    <w:rsid w:val="00F92136"/>
    <w:rsid w:val="00F94293"/>
    <w:rsid w:val="00FB374F"/>
    <w:rsid w:val="00FB6E85"/>
    <w:rsid w:val="00FC0ABC"/>
    <w:rsid w:val="00FC46D5"/>
    <w:rsid w:val="00FE52B9"/>
    <w:rsid w:val="00FE7904"/>
    <w:rsid w:val="00FF34E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A4E75C"/>
  <w15:chartTrackingRefBased/>
  <w15:docId w15:val="{D87DE32A-2F3F-45CF-A59F-09AFB67EE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26EF"/>
    <w:pPr>
      <w:spacing w:line="256" w:lineRule="auto"/>
    </w:pPr>
    <w:rPr>
      <w:rFonts w:ascii="Times New Roman" w:hAnsi="Times New Roman"/>
      <w:sz w:val="24"/>
    </w:rPr>
  </w:style>
  <w:style w:type="paragraph" w:styleId="Heading1">
    <w:name w:val="heading 1"/>
    <w:basedOn w:val="Normal"/>
    <w:next w:val="Normal"/>
    <w:link w:val="Heading1Char"/>
    <w:uiPriority w:val="9"/>
    <w:qFormat/>
    <w:rsid w:val="00156C6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56C6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226EF"/>
    <w:pPr>
      <w:ind w:left="720"/>
      <w:contextualSpacing/>
    </w:pPr>
  </w:style>
  <w:style w:type="paragraph" w:styleId="Header">
    <w:name w:val="header"/>
    <w:basedOn w:val="Normal"/>
    <w:link w:val="HeaderChar"/>
    <w:uiPriority w:val="99"/>
    <w:unhideWhenUsed/>
    <w:rsid w:val="00B226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B226EF"/>
    <w:rPr>
      <w:rFonts w:ascii="Times New Roman" w:hAnsi="Times New Roman"/>
      <w:sz w:val="24"/>
    </w:rPr>
  </w:style>
  <w:style w:type="character" w:styleId="CommentReference">
    <w:name w:val="annotation reference"/>
    <w:basedOn w:val="DefaultParagraphFont"/>
    <w:uiPriority w:val="99"/>
    <w:semiHidden/>
    <w:unhideWhenUsed/>
    <w:rsid w:val="00B176B6"/>
    <w:rPr>
      <w:sz w:val="16"/>
      <w:szCs w:val="16"/>
    </w:rPr>
  </w:style>
  <w:style w:type="paragraph" w:styleId="CommentText">
    <w:name w:val="annotation text"/>
    <w:basedOn w:val="Normal"/>
    <w:link w:val="CommentTextChar"/>
    <w:uiPriority w:val="99"/>
    <w:semiHidden/>
    <w:unhideWhenUsed/>
    <w:rsid w:val="00B176B6"/>
    <w:pPr>
      <w:spacing w:line="240" w:lineRule="auto"/>
    </w:pPr>
    <w:rPr>
      <w:sz w:val="20"/>
      <w:szCs w:val="20"/>
    </w:rPr>
  </w:style>
  <w:style w:type="character" w:customStyle="1" w:styleId="CommentTextChar">
    <w:name w:val="Comment Text Char"/>
    <w:basedOn w:val="DefaultParagraphFont"/>
    <w:link w:val="CommentText"/>
    <w:uiPriority w:val="99"/>
    <w:semiHidden/>
    <w:rsid w:val="00B176B6"/>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B176B6"/>
    <w:rPr>
      <w:b/>
      <w:bCs/>
    </w:rPr>
  </w:style>
  <w:style w:type="character" w:customStyle="1" w:styleId="CommentSubjectChar">
    <w:name w:val="Comment Subject Char"/>
    <w:basedOn w:val="CommentTextChar"/>
    <w:link w:val="CommentSubject"/>
    <w:uiPriority w:val="99"/>
    <w:semiHidden/>
    <w:rsid w:val="00B176B6"/>
    <w:rPr>
      <w:rFonts w:ascii="Times New Roman" w:hAnsi="Times New Roman"/>
      <w:b/>
      <w:bCs/>
      <w:sz w:val="20"/>
      <w:szCs w:val="20"/>
    </w:rPr>
  </w:style>
  <w:style w:type="paragraph" w:styleId="BalloonText">
    <w:name w:val="Balloon Text"/>
    <w:basedOn w:val="Normal"/>
    <w:link w:val="BalloonTextChar"/>
    <w:uiPriority w:val="99"/>
    <w:semiHidden/>
    <w:unhideWhenUsed/>
    <w:rsid w:val="00B176B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176B6"/>
    <w:rPr>
      <w:rFonts w:ascii="Segoe UI" w:hAnsi="Segoe UI" w:cs="Segoe UI"/>
      <w:sz w:val="18"/>
      <w:szCs w:val="18"/>
    </w:rPr>
  </w:style>
  <w:style w:type="character" w:customStyle="1" w:styleId="Heading1Char">
    <w:name w:val="Heading 1 Char"/>
    <w:basedOn w:val="DefaultParagraphFont"/>
    <w:link w:val="Heading1"/>
    <w:uiPriority w:val="9"/>
    <w:rsid w:val="00156C63"/>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156C63"/>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ustomXml" Target="ink/ink2.xml"/><Relationship Id="rId39" Type="http://schemas.openxmlformats.org/officeDocument/2006/relationships/customXml" Target="ink/ink7.xml"/><Relationship Id="rId85" Type="http://schemas.openxmlformats.org/officeDocument/2006/relationships/theme" Target="theme/theme1.xml"/><Relationship Id="rId3" Type="http://schemas.openxmlformats.org/officeDocument/2006/relationships/settings" Target="settings.xml"/><Relationship Id="rId34" Type="http://schemas.openxmlformats.org/officeDocument/2006/relationships/image" Target="media/image12.png"/><Relationship Id="rId42" Type="http://schemas.openxmlformats.org/officeDocument/2006/relationships/image" Target="media/image5.png"/><Relationship Id="rId84" Type="http://schemas.openxmlformats.org/officeDocument/2006/relationships/fontTable" Target="fontTable.xml"/><Relationship Id="rId7" Type="http://schemas.openxmlformats.org/officeDocument/2006/relationships/customXml" Target="ink/ink1.xml"/><Relationship Id="rId12" Type="http://schemas.openxmlformats.org/officeDocument/2006/relationships/image" Target="media/image1.png"/><Relationship Id="rId17" Type="http://schemas.openxmlformats.org/officeDocument/2006/relationships/customXml" Target="ink/ink3.xml"/><Relationship Id="rId33" Type="http://schemas.openxmlformats.org/officeDocument/2006/relationships/customXml" Target="ink/ink4.xml"/><Relationship Id="rId38" Type="http://schemas.openxmlformats.org/officeDocument/2006/relationships/image" Target="media/image2.png"/><Relationship Id="rId2" Type="http://schemas.openxmlformats.org/officeDocument/2006/relationships/styles" Target="styles.xml"/><Relationship Id="rId16" Type="http://schemas.openxmlformats.org/officeDocument/2006/relationships/image" Target="media/image3.png"/><Relationship Id="rId41" Type="http://schemas.openxmlformats.org/officeDocument/2006/relationships/customXml" Target="ink/ink8.xml"/><Relationship Id="rId83"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32" Type="http://schemas.openxmlformats.org/officeDocument/2006/relationships/image" Target="media/image11.png"/><Relationship Id="rId37" Type="http://schemas.openxmlformats.org/officeDocument/2006/relationships/customXml" Target="ink/ink6.xml"/><Relationship Id="rId40" Type="http://schemas.openxmlformats.org/officeDocument/2006/relationships/image" Target="media/image4.png"/><Relationship Id="rId5" Type="http://schemas.openxmlformats.org/officeDocument/2006/relationships/footnotes" Target="footnotes.xml"/><Relationship Id="rId36" Type="http://schemas.openxmlformats.org/officeDocument/2006/relationships/image" Target="media/image13.png"/><Relationship Id="rId82" Type="http://schemas.openxmlformats.org/officeDocument/2006/relationships/image" Target="media/image36.png"/><Relationship Id="rId4" Type="http://schemas.openxmlformats.org/officeDocument/2006/relationships/webSettings" Target="webSettings.xml"/><Relationship Id="rId35" Type="http://schemas.openxmlformats.org/officeDocument/2006/relationships/customXml" Target="ink/ink5.xml"/><Relationship Id="rId43" Type="http://schemas.openxmlformats.org/officeDocument/2006/relationships/customXml" Target="ink/ink9.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0-09-24T00:02:02.747"/>
    </inkml:context>
    <inkml:brush xml:id="br0">
      <inkml:brushProperty name="width" value="0.05" units="cm"/>
      <inkml:brushProperty name="height" value="0.05" units="cm"/>
      <inkml:brushProperty name="color" value="#FF0066"/>
      <inkml:brushProperty name="ignorePressure" value="1"/>
    </inkml:brush>
  </inkml:definitions>
  <inkml:trace contextRef="#ctx0" brushRef="#br0">490 224,'0'0,"-2"18,2 24,3 22,1 0,1-10,-2-15,-1-13</inkml:trace>
  <inkml:trace contextRef="#ctx0" brushRef="#br0" timeOffset="534.29">244 1,'-163'205,"151"-189,4-5,-2 1,1 0,1 1,0 1,0-1,-6 17,13-28,1 0,-1 1,1-1,-1 0,1 0,0 0,0 0,0 0,0 0,0 0,0 0,1 1,-1-1,1 0,-1 0,1 0,0 0,1 2,0-1,0-1,0 1,0-1,1 0,-1 0,1 0,-1 0,1 0,0 0,0-1,0 1,3 0,8 3,0 0,0-1,0-1,18 2,66 3,445-5,-505-4</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0-09-23T05:34:19.907"/>
    </inkml:context>
    <inkml:brush xml:id="br0">
      <inkml:brushProperty name="width" value="0.05" units="cm"/>
      <inkml:brushProperty name="height" value="0.05" units="cm"/>
      <inkml:brushProperty name="color" value="#008C3A"/>
      <inkml:brushProperty name="ignorePressure" value="1"/>
    </inkml:brush>
  </inkml:definitions>
  <inkml:trace contextRef="#ctx0" brushRef="#br0">81 1104,'0'0,"0"0,0 0,0 0,0 0,-3 10,-2 12,-3 13,-1 14,-2 12,-1 10,1 5,2 0,3-10,2-19,1-16</inkml:trace>
  <inkml:trace contextRef="#ctx0" brushRef="#br0" timeOffset="430.84">439 1627,'0'0,"0"0,-5 6,-6 8,-5 10,-5 6,-2 7,-2 3,4-5,6-10,5-7,4-8</inkml:trace>
  <inkml:trace contextRef="#ctx0" brushRef="#br0" timeOffset="1279.44">810 1166,'8'-4,"0"1,0-1,0 2,0-1,0 1,1 0,-1 1,12 0,-16 1,-1 0,0 0,0 0,1 1,-1-1,0 1,0 0,0 0,0 0,0 1,3 1,-4-2,-1 0,1 1,0-1,-1 1,0-1,1 1,-1-1,0 1,0 0,0 0,0-1,0 1,0 0,0 0,-1 0,1 0,-1 0,1 4,-1 0,0 0,0-1,-1 0,1 0,-1 1,-1-1,1 0,-1 0,0 0,0 0,0 0,0-1,-1 1,0-1,0 1,0-1,-6 5,3-3,0 0,0 0,0-1,-1 1,0-1,0 0,0-1,-1 0,0-1,-9 4,16-7,-1 1,1-1,-1 1,0-1,1 0,-1 0,1 0,-1 0,0 0,-1 0,4-2,12 0,-7 2,-1 0,1 1,0-1,0 1,-1 1,1-1,-1 1,1 0,-1 0,0 1,0-1,0 1,0 0,0 1,0-1,-1 1,0 0,0 0,0 0,0 0,-1 1,1 0,-1 0,0 0,3 8,-3-7,-1-1,-1 0,1-1,-1 1,1 0,-1 1,-1-1,1 0,-1 0,0 0,0 0,0 0,-1 0,0 1,0-1,0 0,-1 0,1-1,-1 1,0 0,-1-1,1 2,-1-2,0 1,0-1,0 0,0 0,-8 6,7-7,-1 0,1 0,-1-1,0 1,0-1,-10 3,13-4,-1 0,0-1,0 1,0-1,1 0,-1 1,0-1,0-1,0 1,0 0,0-1,1 1,-1-1,-4-1,5 0</inkml:trace>
  <inkml:trace contextRef="#ctx0" brushRef="#br0" timeOffset="1626.35">1316 1571,'0'0,"0"0,-8 6,-7 8,-6 5,-3 5,-1 4,1-1,2-1,4-3,5-6,5-5,3-5,4-3</inkml:trace>
  <inkml:trace contextRef="#ctx0" brushRef="#br0" timeOffset="2397.97">1913 1114,'-6'-4,"0"0,0 0,0 1,-1 0,1 0,-1 0,0 1,0 0,0 0,0 1,-14-1,-6-1,-47 7,61-4,0 1,1 1,-1 0,0 0,1 2,-1-1,1 2,-14 6,25-11,0 1,-1 0,1-1,0 1,0 0,0 0,0 0,0 0,0 0,1 0,-1 0,0 0,0 0,1 0,-1 0,0 1,1-1,-1 0,1 2,0-2,0 1,0-1,0 0,0 0,0 0,1 1,-1-1,0 0,1 0,-1 0,1 0,0 0,-1 0,1 0,0 0,-1 0,2 1,3 3,0-1,0 0,1 0,-1 0,1-1,8 4,122 50,-133-56,-1 0,1 1,0-1,-1 1,1 0,-1 0,1 0,-1 0,0 0,0 0,0 1,0-1,0 1,-1-1,1 1,1 3,-2-2,-1-1,1 0,-1 1,1-1,-1 0,0 1,0-1,0 2,-1-2,1 0,-1 1,0-1,0 0,-2 5,-3 6,0 0,-1-1,-1 0,0 0,-1-1,-1 1,-10 10,4-8,0 0,0-1,-1 0,-24 14,-3-5,40-21,-1 0,0 0,1-1,-1 1,0-1,0-1,-9 2,14-2,0 0,-1 0,1 0,-1 0,1 0,0 0,-1 0,1 0,0 0,-1-1,1 1,-1 0,1 0,0 0,-1 0,1-1,0 1,-1 0,1 0,0 0,-1-1,1 1,0 0,0-1,-1 1,1 0,0-1,0 1,0 0,-1-1,1 1,0 0,0-1,0 1,0 0,0-1,0 1,0-1,0 1,0 0,0-1,0 1,0-1,0 1,0 0,0-1,0 1,0 0,0-1,1 1,-1 0,0-1,0 1,0 0,1-1,-1 1,3-4</inkml:trace>
  <inkml:trace contextRef="#ctx0" brushRef="#br0" timeOffset="2746.35">2144 1469,'0'0,"0"0,-7 7,-7 7,-4 7,-2 6,-1 3,0 2,2-2,3-2,5-7,4-7,3-5,3-5,0-2</inkml:trace>
  <inkml:trace contextRef="#ctx0" brushRef="#br0" timeOffset="3564.4">2774 1051,'-2'-2,"0"0,0 0,0 0,-1 1,1-1,0 1,-1-1,1 1,-1 0,1 0,-1 0,0 0,1 1,-5-1,2 0,0 1,0 0,1 1,-1-1,0 1,0 0,-8 3,3-1,1 1,-1 1,1 0,0 0,0 1,1 0,-9 10,6-6,1 2,0 0,1 0,0 0,1 1,1 1,0-1,0 2,2-1,-1 1,2 0,-3 16,4-19,1 1,1 0,0 0,0 0,1-1,1 1,0 0,1-1,1 0,0 1,0 0,1-1,1 0,11 21,-14-28,1-1,-1-1,1 1,0 0,1-1,-1 1,0-1,1 0,0 0,0-1,0 1,0-1,0 0,0 0,1 0,5 3,-5-4,0-1,0 1,0-1,0 0,0-1,-1 1,1-1,0 0,0 0,0-1,-1 1,1-1,-1 0,1 0,5-4,1-1,0-1,-1 0,0 0,0-1,-1 0,-1-1,1 1,7-14,-11 14,1 1,-2-1,1 1,-1-1,-1 0,1-1,-2 1,2 0,-2-1,-1 0,1-14,-2 22,0-1,0 1,0-1,0 1,-1 0,1-1,-1 1,0 0,0-1,1 1,-1 0,-2 0,2 0,0 0,-1 0,1 0,-1 0,1 0,-1 1,-2-3,2 3,-1-1,0 1,0 0,1 0,-1 0,0 0,0 0,0 0,0 1,0 0,0-1,0 1,0 0,0 1,-5 0,-5 1,0 1,1 1,-1 0,1 1,1 0,-1 1,1 1,-1-1,-9 11,5-5,0 1,1 1,1 1,0 0,-11 17,18-23,0 2,1-1,0 0,-6 18,9-19</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0-09-23T05:22:46.814"/>
    </inkml:context>
    <inkml:brush xml:id="br0">
      <inkml:brushProperty name="width" value="0.025" units="cm"/>
      <inkml:brushProperty name="height" value="0.025" units="cm"/>
      <inkml:brushProperty name="color" value="#008C3A"/>
      <inkml:brushProperty name="ignorePressure" value="1"/>
    </inkml:brush>
  </inkml:definitions>
  <inkml:trace contextRef="#ctx0" brushRef="#br0">3466 289,'0'0,"0"0,0 0,0 0,0 0,0 0,0 0,0 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0-09-23T05:18:32.569"/>
    </inkml:context>
    <inkml:brush xml:id="br0">
      <inkml:brushProperty name="width" value="0.05" units="cm"/>
      <inkml:brushProperty name="height" value="0.05" units="cm"/>
      <inkml:brushProperty name="color" value="#FF4E00"/>
      <inkml:brushProperty name="ignorePressure" value="1"/>
      <inkml:brushProperty name="inkEffects" value="rainbow"/>
      <inkml:brushProperty name="anchorX" value="-54781.01172"/>
      <inkml:brushProperty name="anchorY" value="-97636.53906"/>
      <inkml:brushProperty name="scaleFactor" value="0.49898"/>
    </inkml:brush>
  </inkml:definitions>
  <inkml:trace contextRef="#ctx0" brushRef="#br0">324 0,'0'0,"0"0,-16 70,-1 18,-7 56,-4 57,-3 54,0 52,-1 47,2 43,3 37,3 32,4 18,5 16,2 13,4 4,4-4,3-14,8-20,7-22,9-22,9-27,9-29,5-35,3-33,1-34,-4-36,-7-27,-7-28,-7-28,-8-28,-7-26,-5-24,-4-25,-3-1,-1-15,-1-11,1-11,4-18,0 1,0 0,0 0,0 0,0 0,0 0,0 0,0 0,0 0,0-1,-1 1,1 0,0 0,0 0,0 0,0 0,0 0,0 0,0 0,0 0,0 0,0 0,0 0,0 0,0 0,-1 0,1 0,0 0,0 0,0 0,0 0,0 0,0 0,0 0,0 0,0 0,0 0,0 0,0 0,-1 0,1 0,0 0,0 0,0 0,0 0,0 0,0 1,0-1,0 0,0 0,0 0,0 0,0 0,0 0,0 0,0 0,0 0,-2-10,0-9,2-3,-1-2,2 0,1 1,-2 3,-4 5,3 15,1 0,-1-1,1 1,0-1,-1 1,1-1,-1 1,1-1,-1 1,1 0,-1-1,1 1,-1 0,0-1,1 1,-2-1,-8-1,0 2,3 2,1 1</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0-09-23T05:18:30.800"/>
    </inkml:context>
    <inkml:brush xml:id="br0">
      <inkml:brushProperty name="width" value="0.05" units="cm"/>
      <inkml:brushProperty name="height" value="0.05" units="cm"/>
      <inkml:brushProperty name="color" value="#FF4E00"/>
      <inkml:brushProperty name="ignorePressure" value="1"/>
      <inkml:brushProperty name="inkEffects" value="rainbow"/>
      <inkml:brushProperty name="anchorX" value="-56271.95313"/>
      <inkml:brushProperty name="anchorY" value="-87046.00781"/>
      <inkml:brushProperty name="scaleFactor" value="0.49898"/>
    </inkml:brush>
  </inkml:definitions>
  <inkml:trace contextRef="#ctx0" brushRef="#br0">977 1,'0'0,"-26"32,-29 48,-10 35,-9 42,-6 41,-1 39,0 37,2 33,3 33,5 32,5 34,7 35,8 35,8 24,11 16,10 14,10 12,8 9,10 0,4-14,3-19,2-25,0-33,0-32,-1-38,-1-36,-2-2,-5-45,-4-46,0-56,-2-63,-1-54,1-42,-1-28</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0-09-22T16:32:56.899"/>
    </inkml:context>
    <inkml:brush xml:id="br0">
      <inkml:brushProperty name="width" value="0.05" units="cm"/>
      <inkml:brushProperty name="height" value="0.05" units="cm"/>
      <inkml:brushProperty name="color" value="#AE198D"/>
      <inkml:brushProperty name="ignorePressure" value="1"/>
      <inkml:brushProperty name="inkEffects" value="galaxy"/>
      <inkml:brushProperty name="anchorX" value="-20466.7832"/>
      <inkml:brushProperty name="anchorY" value="-33280.92188"/>
      <inkml:brushProperty name="scaleFactor" value="0.4992"/>
    </inkml:brush>
  </inkml:definitions>
  <inkml:trace contextRef="#ctx0" brushRef="#br0">1 0,'0'0,"0"0</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0-09-23T05:36:22.075"/>
    </inkml:context>
    <inkml:brush xml:id="br0">
      <inkml:brushProperty name="width" value="0.05" units="cm"/>
      <inkml:brushProperty name="height" value="0.05" units="cm"/>
      <inkml:brushProperty name="color" value="#FF0066"/>
      <inkml:brushProperty name="ignorePressure" value="1"/>
    </inkml:brush>
  </inkml:definitions>
  <inkml:trace contextRef="#ctx0" brushRef="#br0">3671 1840,'0'0,"0"0,17-2,15-3,15 0,10 2,4 4,-1 5,-11 3,-14-2,-13 0</inkml:trace>
  <inkml:trace contextRef="#ctx0" brushRef="#br0" timeOffset="343.24">2760 2065,'0'0,"0"0,10-6,13-4,12-3,11 2,8 4,4 10,-7 3,-13 2,-12-1,-11-2</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0-09-23T05:35:59.080"/>
    </inkml:context>
    <inkml:brush xml:id="br0">
      <inkml:brushProperty name="width" value="0.05" units="cm"/>
      <inkml:brushProperty name="height" value="0.05" units="cm"/>
      <inkml:brushProperty name="color" value="#FF0066"/>
      <inkml:brushProperty name="ignorePressure" value="1"/>
    </inkml:brush>
  </inkml:definitions>
  <inkml:trace contextRef="#ctx0" brushRef="#br0">7593 154,'0'0,"0"0,0 0,0 0,0 0,0 0</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0-09-23T05:27:43.705"/>
    </inkml:context>
    <inkml:brush xml:id="br0">
      <inkml:brushProperty name="width" value="0.025" units="cm"/>
      <inkml:brushProperty name="height" value="0.025" units="cm"/>
      <inkml:brushProperty name="color" value="#008C3A"/>
      <inkml:brushProperty name="ignorePressure" value="1"/>
    </inkml:brush>
  </inkml:definitions>
  <inkml:trace contextRef="#ctx0" brushRef="#br0">5619 2221,'0'0,"0"0,0 0,0 0,0 0,0 0,0 0,0 0,0 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1786</TotalTime>
  <Pages>11</Pages>
  <Words>4611</Words>
  <Characters>26285</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Isabella Montes</dc:creator>
  <cp:keywords/>
  <dc:description/>
  <cp:lastModifiedBy>Isabella Montes</cp:lastModifiedBy>
  <cp:revision>91</cp:revision>
  <dcterms:created xsi:type="dcterms:W3CDTF">2020-09-24T08:28:00Z</dcterms:created>
  <dcterms:modified xsi:type="dcterms:W3CDTF">2020-09-30T19:54:00Z</dcterms:modified>
</cp:coreProperties>
</file>