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F1D3EF" w14:textId="77777777" w:rsidR="0036241A" w:rsidRDefault="0036241A" w:rsidP="00171DA7">
      <w:pPr>
        <w:pStyle w:val="Title"/>
        <w:rPr>
          <w:sz w:val="44"/>
          <w:szCs w:val="44"/>
        </w:rPr>
      </w:pPr>
    </w:p>
    <w:p w14:paraId="3C76FDCE" w14:textId="77777777" w:rsidR="0036241A" w:rsidRDefault="0036241A" w:rsidP="00171DA7">
      <w:pPr>
        <w:pStyle w:val="Title"/>
        <w:rPr>
          <w:sz w:val="44"/>
          <w:szCs w:val="44"/>
        </w:rPr>
      </w:pPr>
    </w:p>
    <w:p w14:paraId="0CBF1953" w14:textId="77777777" w:rsidR="0036241A" w:rsidRDefault="0036241A" w:rsidP="00171DA7">
      <w:pPr>
        <w:pStyle w:val="Title"/>
        <w:rPr>
          <w:sz w:val="44"/>
          <w:szCs w:val="44"/>
        </w:rPr>
      </w:pPr>
    </w:p>
    <w:p w14:paraId="6DE6DF6C" w14:textId="77777777" w:rsidR="0036241A" w:rsidRDefault="0036241A" w:rsidP="00171DA7">
      <w:pPr>
        <w:pStyle w:val="Title"/>
        <w:rPr>
          <w:sz w:val="44"/>
          <w:szCs w:val="44"/>
        </w:rPr>
      </w:pPr>
    </w:p>
    <w:p w14:paraId="68041F92" w14:textId="77777777" w:rsidR="0036241A" w:rsidRDefault="0036241A" w:rsidP="00171DA7">
      <w:pPr>
        <w:pStyle w:val="Title"/>
        <w:rPr>
          <w:sz w:val="44"/>
          <w:szCs w:val="44"/>
        </w:rPr>
      </w:pPr>
    </w:p>
    <w:p w14:paraId="7B5B4F49" w14:textId="77777777" w:rsidR="0036241A" w:rsidRDefault="0036241A" w:rsidP="00171DA7">
      <w:pPr>
        <w:pStyle w:val="Title"/>
        <w:rPr>
          <w:sz w:val="44"/>
          <w:szCs w:val="44"/>
        </w:rPr>
      </w:pPr>
    </w:p>
    <w:p w14:paraId="5452063B" w14:textId="59EC5939" w:rsidR="00E04F0C" w:rsidRDefault="00E04F0C" w:rsidP="00E04F0C">
      <w:pPr>
        <w:pStyle w:val="Title"/>
        <w:rPr>
          <w:sz w:val="44"/>
          <w:szCs w:val="44"/>
        </w:rPr>
      </w:pPr>
      <w:r>
        <w:rPr>
          <w:sz w:val="44"/>
          <w:szCs w:val="44"/>
        </w:rPr>
        <w:t xml:space="preserve">A Model for </w:t>
      </w:r>
      <w:r w:rsidR="003215B3" w:rsidRPr="00D85C52">
        <w:rPr>
          <w:sz w:val="44"/>
          <w:szCs w:val="44"/>
        </w:rPr>
        <w:t xml:space="preserve">Developing </w:t>
      </w:r>
      <w:r w:rsidR="00030B8C">
        <w:rPr>
          <w:sz w:val="44"/>
          <w:szCs w:val="44"/>
        </w:rPr>
        <w:t>Sustainable</w:t>
      </w:r>
      <w:r w:rsidR="00171DA7" w:rsidRPr="00D85C52">
        <w:rPr>
          <w:sz w:val="44"/>
          <w:szCs w:val="44"/>
        </w:rPr>
        <w:t xml:space="preserve"> Math</w:t>
      </w:r>
      <w:r w:rsidR="003215B3" w:rsidRPr="00D85C52">
        <w:rPr>
          <w:sz w:val="44"/>
          <w:szCs w:val="44"/>
        </w:rPr>
        <w:t xml:space="preserve"> Instructional Leadershi</w:t>
      </w:r>
      <w:r>
        <w:rPr>
          <w:sz w:val="44"/>
          <w:szCs w:val="44"/>
        </w:rPr>
        <w:t>p</w:t>
      </w:r>
    </w:p>
    <w:p w14:paraId="69FBE79B" w14:textId="77777777" w:rsidR="00E04F0C" w:rsidRDefault="00E04F0C" w:rsidP="00E04F0C">
      <w:pPr>
        <w:pStyle w:val="Title"/>
        <w:rPr>
          <w:sz w:val="44"/>
          <w:szCs w:val="44"/>
        </w:rPr>
      </w:pPr>
    </w:p>
    <w:p w14:paraId="017A0857" w14:textId="69C5F2AE" w:rsidR="006755DA" w:rsidRDefault="00171DA7" w:rsidP="00E04F0C">
      <w:pPr>
        <w:pStyle w:val="Title"/>
        <w:rPr>
          <w:sz w:val="44"/>
          <w:szCs w:val="44"/>
        </w:rPr>
      </w:pPr>
      <w:r w:rsidRPr="00D85C52">
        <w:rPr>
          <w:sz w:val="44"/>
          <w:szCs w:val="44"/>
        </w:rPr>
        <w:t xml:space="preserve"> </w:t>
      </w:r>
      <w:r w:rsidR="003215B3" w:rsidRPr="00D85C52">
        <w:rPr>
          <w:sz w:val="44"/>
          <w:szCs w:val="44"/>
        </w:rPr>
        <w:t>The Responsive Math Teaching Project</w:t>
      </w:r>
    </w:p>
    <w:p w14:paraId="5DF571C8" w14:textId="2C1ADC80" w:rsidR="0036241A" w:rsidRDefault="0036241A" w:rsidP="0036241A"/>
    <w:p w14:paraId="258C27AF" w14:textId="0187ED32" w:rsidR="00C768E9" w:rsidRPr="0036241A" w:rsidRDefault="0036241A" w:rsidP="00C768E9">
      <w:r>
        <w:br w:type="page"/>
      </w:r>
    </w:p>
    <w:p w14:paraId="40E917AE" w14:textId="77777777" w:rsidR="00C768E9" w:rsidRDefault="0036241A" w:rsidP="0036241A">
      <w:pPr>
        <w:rPr>
          <w:noProof/>
        </w:rPr>
      </w:pPr>
      <w:r w:rsidRPr="0036241A">
        <w:lastRenderedPageBreak/>
        <w:t xml:space="preserve"> </w:t>
      </w:r>
      <w:r w:rsidR="00C768E9">
        <w:fldChar w:fldCharType="begin"/>
      </w:r>
      <w:r w:rsidR="00C768E9">
        <w:instrText xml:space="preserve"> TOC \o "1-2" \h \z \u </w:instrText>
      </w:r>
      <w:r w:rsidR="00C768E9">
        <w:fldChar w:fldCharType="separate"/>
      </w:r>
    </w:p>
    <w:p w14:paraId="493E3744" w14:textId="2B4A5580" w:rsidR="00C768E9" w:rsidRDefault="005A3736">
      <w:pPr>
        <w:pStyle w:val="TOC1"/>
        <w:tabs>
          <w:tab w:val="right" w:leader="dot" w:pos="9350"/>
        </w:tabs>
        <w:rPr>
          <w:b w:val="0"/>
          <w:bCs w:val="0"/>
          <w:noProof/>
          <w:sz w:val="22"/>
          <w:szCs w:val="22"/>
          <w:lang w:val="en-US"/>
        </w:rPr>
      </w:pPr>
      <w:hyperlink w:anchor="_Toc67050839" w:history="1">
        <w:r w:rsidR="00C768E9" w:rsidRPr="00F40AFB">
          <w:rPr>
            <w:rStyle w:val="Hyperlink"/>
            <w:noProof/>
          </w:rPr>
          <w:t>Project Overview</w:t>
        </w:r>
        <w:r w:rsidR="00C768E9">
          <w:rPr>
            <w:noProof/>
            <w:webHidden/>
          </w:rPr>
          <w:tab/>
        </w:r>
        <w:r w:rsidR="00C768E9">
          <w:rPr>
            <w:noProof/>
            <w:webHidden/>
          </w:rPr>
          <w:fldChar w:fldCharType="begin"/>
        </w:r>
        <w:r w:rsidR="00C768E9">
          <w:rPr>
            <w:noProof/>
            <w:webHidden/>
          </w:rPr>
          <w:instrText xml:space="preserve"> PAGEREF _Toc67050839 \h </w:instrText>
        </w:r>
        <w:r w:rsidR="00C768E9">
          <w:rPr>
            <w:noProof/>
            <w:webHidden/>
          </w:rPr>
        </w:r>
        <w:r w:rsidR="00C768E9">
          <w:rPr>
            <w:noProof/>
            <w:webHidden/>
          </w:rPr>
          <w:fldChar w:fldCharType="separate"/>
        </w:r>
        <w:r w:rsidR="00F3089C">
          <w:rPr>
            <w:noProof/>
            <w:webHidden/>
          </w:rPr>
          <w:t>3</w:t>
        </w:r>
        <w:r w:rsidR="00C768E9">
          <w:rPr>
            <w:noProof/>
            <w:webHidden/>
          </w:rPr>
          <w:fldChar w:fldCharType="end"/>
        </w:r>
      </w:hyperlink>
    </w:p>
    <w:p w14:paraId="72DB095C" w14:textId="7F66A7A5" w:rsidR="00C768E9" w:rsidRDefault="005A3736">
      <w:pPr>
        <w:pStyle w:val="TOC2"/>
        <w:tabs>
          <w:tab w:val="right" w:leader="dot" w:pos="9350"/>
        </w:tabs>
        <w:rPr>
          <w:i w:val="0"/>
          <w:iCs w:val="0"/>
          <w:noProof/>
          <w:sz w:val="22"/>
          <w:szCs w:val="22"/>
          <w:lang w:val="en-US"/>
        </w:rPr>
      </w:pPr>
      <w:hyperlink w:anchor="_Toc67050840" w:history="1">
        <w:r w:rsidR="00C768E9" w:rsidRPr="00F40AFB">
          <w:rPr>
            <w:rStyle w:val="Hyperlink"/>
            <w:noProof/>
          </w:rPr>
          <w:t>Guiding Principles</w:t>
        </w:r>
        <w:r w:rsidR="00C768E9">
          <w:rPr>
            <w:noProof/>
            <w:webHidden/>
          </w:rPr>
          <w:tab/>
        </w:r>
        <w:r w:rsidR="00C768E9">
          <w:rPr>
            <w:noProof/>
            <w:webHidden/>
          </w:rPr>
          <w:fldChar w:fldCharType="begin"/>
        </w:r>
        <w:r w:rsidR="00C768E9">
          <w:rPr>
            <w:noProof/>
            <w:webHidden/>
          </w:rPr>
          <w:instrText xml:space="preserve"> PAGEREF _Toc67050840 \h </w:instrText>
        </w:r>
        <w:r w:rsidR="00C768E9">
          <w:rPr>
            <w:noProof/>
            <w:webHidden/>
          </w:rPr>
        </w:r>
        <w:r w:rsidR="00C768E9">
          <w:rPr>
            <w:noProof/>
            <w:webHidden/>
          </w:rPr>
          <w:fldChar w:fldCharType="separate"/>
        </w:r>
        <w:r w:rsidR="00F3089C">
          <w:rPr>
            <w:noProof/>
            <w:webHidden/>
          </w:rPr>
          <w:t>4</w:t>
        </w:r>
        <w:r w:rsidR="00C768E9">
          <w:rPr>
            <w:noProof/>
            <w:webHidden/>
          </w:rPr>
          <w:fldChar w:fldCharType="end"/>
        </w:r>
      </w:hyperlink>
    </w:p>
    <w:p w14:paraId="58031092" w14:textId="7BEAE6BD" w:rsidR="00C768E9" w:rsidRDefault="005A3736">
      <w:pPr>
        <w:pStyle w:val="TOC2"/>
        <w:tabs>
          <w:tab w:val="right" w:leader="dot" w:pos="9350"/>
        </w:tabs>
        <w:rPr>
          <w:i w:val="0"/>
          <w:iCs w:val="0"/>
          <w:noProof/>
          <w:sz w:val="22"/>
          <w:szCs w:val="22"/>
          <w:lang w:val="en-US"/>
        </w:rPr>
      </w:pPr>
      <w:hyperlink w:anchor="_Toc67050841" w:history="1">
        <w:r w:rsidR="00C768E9" w:rsidRPr="00F40AFB">
          <w:rPr>
            <w:rStyle w:val="Hyperlink"/>
            <w:noProof/>
          </w:rPr>
          <w:t>Context</w:t>
        </w:r>
        <w:r w:rsidR="00C768E9">
          <w:rPr>
            <w:noProof/>
            <w:webHidden/>
          </w:rPr>
          <w:tab/>
        </w:r>
        <w:r w:rsidR="00C768E9">
          <w:rPr>
            <w:noProof/>
            <w:webHidden/>
          </w:rPr>
          <w:fldChar w:fldCharType="begin"/>
        </w:r>
        <w:r w:rsidR="00C768E9">
          <w:rPr>
            <w:noProof/>
            <w:webHidden/>
          </w:rPr>
          <w:instrText xml:space="preserve"> PAGEREF _Toc67050841 \h </w:instrText>
        </w:r>
        <w:r w:rsidR="00C768E9">
          <w:rPr>
            <w:noProof/>
            <w:webHidden/>
          </w:rPr>
        </w:r>
        <w:r w:rsidR="00C768E9">
          <w:rPr>
            <w:noProof/>
            <w:webHidden/>
          </w:rPr>
          <w:fldChar w:fldCharType="separate"/>
        </w:r>
        <w:r w:rsidR="00F3089C">
          <w:rPr>
            <w:noProof/>
            <w:webHidden/>
          </w:rPr>
          <w:t>4</w:t>
        </w:r>
        <w:r w:rsidR="00C768E9">
          <w:rPr>
            <w:noProof/>
            <w:webHidden/>
          </w:rPr>
          <w:fldChar w:fldCharType="end"/>
        </w:r>
      </w:hyperlink>
    </w:p>
    <w:p w14:paraId="089F9E83" w14:textId="6BD2F907" w:rsidR="00C768E9" w:rsidRDefault="005A3736">
      <w:pPr>
        <w:pStyle w:val="TOC1"/>
        <w:tabs>
          <w:tab w:val="right" w:leader="dot" w:pos="9350"/>
        </w:tabs>
        <w:rPr>
          <w:b w:val="0"/>
          <w:bCs w:val="0"/>
          <w:noProof/>
          <w:sz w:val="22"/>
          <w:szCs w:val="22"/>
          <w:lang w:val="en-US"/>
        </w:rPr>
      </w:pPr>
      <w:hyperlink w:anchor="_Toc67050842" w:history="1">
        <w:r w:rsidR="00C768E9" w:rsidRPr="00F40AFB">
          <w:rPr>
            <w:rStyle w:val="Hyperlink"/>
            <w:rFonts w:eastAsia="Calibri"/>
            <w:noProof/>
            <w:highlight w:val="white"/>
          </w:rPr>
          <w:t>Developing a Shared Understanding of High-Quality Math Instruction</w:t>
        </w:r>
        <w:r w:rsidR="00C768E9">
          <w:rPr>
            <w:noProof/>
            <w:webHidden/>
          </w:rPr>
          <w:tab/>
        </w:r>
        <w:r w:rsidR="00C768E9">
          <w:rPr>
            <w:noProof/>
            <w:webHidden/>
          </w:rPr>
          <w:fldChar w:fldCharType="begin"/>
        </w:r>
        <w:r w:rsidR="00C768E9">
          <w:rPr>
            <w:noProof/>
            <w:webHidden/>
          </w:rPr>
          <w:instrText xml:space="preserve"> PAGEREF _Toc67050842 \h </w:instrText>
        </w:r>
        <w:r w:rsidR="00C768E9">
          <w:rPr>
            <w:noProof/>
            <w:webHidden/>
          </w:rPr>
        </w:r>
        <w:r w:rsidR="00C768E9">
          <w:rPr>
            <w:noProof/>
            <w:webHidden/>
          </w:rPr>
          <w:fldChar w:fldCharType="separate"/>
        </w:r>
        <w:r w:rsidR="00F3089C">
          <w:rPr>
            <w:noProof/>
            <w:webHidden/>
          </w:rPr>
          <w:t>5</w:t>
        </w:r>
        <w:r w:rsidR="00C768E9">
          <w:rPr>
            <w:noProof/>
            <w:webHidden/>
          </w:rPr>
          <w:fldChar w:fldCharType="end"/>
        </w:r>
      </w:hyperlink>
    </w:p>
    <w:p w14:paraId="6E90C986" w14:textId="352D5DA7" w:rsidR="00C768E9" w:rsidRDefault="005A3736">
      <w:pPr>
        <w:pStyle w:val="TOC2"/>
        <w:tabs>
          <w:tab w:val="right" w:leader="dot" w:pos="9350"/>
        </w:tabs>
        <w:rPr>
          <w:i w:val="0"/>
          <w:iCs w:val="0"/>
          <w:noProof/>
          <w:sz w:val="22"/>
          <w:szCs w:val="22"/>
          <w:lang w:val="en-US"/>
        </w:rPr>
      </w:pPr>
      <w:hyperlink w:anchor="_Toc67050843" w:history="1">
        <w:r w:rsidR="00C768E9" w:rsidRPr="00F40AFB">
          <w:rPr>
            <w:rStyle w:val="Hyperlink"/>
            <w:noProof/>
          </w:rPr>
          <w:t>The Instructional Model</w:t>
        </w:r>
        <w:r w:rsidR="00C768E9">
          <w:rPr>
            <w:noProof/>
            <w:webHidden/>
          </w:rPr>
          <w:tab/>
        </w:r>
        <w:r w:rsidR="00C768E9">
          <w:rPr>
            <w:noProof/>
            <w:webHidden/>
          </w:rPr>
          <w:fldChar w:fldCharType="begin"/>
        </w:r>
        <w:r w:rsidR="00C768E9">
          <w:rPr>
            <w:noProof/>
            <w:webHidden/>
          </w:rPr>
          <w:instrText xml:space="preserve"> PAGEREF _Toc67050843 \h </w:instrText>
        </w:r>
        <w:r w:rsidR="00C768E9">
          <w:rPr>
            <w:noProof/>
            <w:webHidden/>
          </w:rPr>
        </w:r>
        <w:r w:rsidR="00C768E9">
          <w:rPr>
            <w:noProof/>
            <w:webHidden/>
          </w:rPr>
          <w:fldChar w:fldCharType="separate"/>
        </w:r>
        <w:r w:rsidR="00F3089C">
          <w:rPr>
            <w:noProof/>
            <w:webHidden/>
          </w:rPr>
          <w:t>7</w:t>
        </w:r>
        <w:r w:rsidR="00C768E9">
          <w:rPr>
            <w:noProof/>
            <w:webHidden/>
          </w:rPr>
          <w:fldChar w:fldCharType="end"/>
        </w:r>
      </w:hyperlink>
    </w:p>
    <w:p w14:paraId="439013E3" w14:textId="38C2CDE4" w:rsidR="00C768E9" w:rsidRDefault="005A3736">
      <w:pPr>
        <w:pStyle w:val="TOC2"/>
        <w:tabs>
          <w:tab w:val="right" w:leader="dot" w:pos="9350"/>
        </w:tabs>
        <w:rPr>
          <w:i w:val="0"/>
          <w:iCs w:val="0"/>
          <w:noProof/>
          <w:sz w:val="22"/>
          <w:szCs w:val="22"/>
          <w:lang w:val="en-US"/>
        </w:rPr>
      </w:pPr>
      <w:hyperlink w:anchor="_Toc67050844" w:history="1">
        <w:r w:rsidR="00C768E9" w:rsidRPr="00F40AFB">
          <w:rPr>
            <w:rStyle w:val="Hyperlink"/>
            <w:noProof/>
          </w:rPr>
          <w:t>The Planning and Coaching Protocol</w:t>
        </w:r>
        <w:r w:rsidR="00C768E9">
          <w:rPr>
            <w:noProof/>
            <w:webHidden/>
          </w:rPr>
          <w:tab/>
        </w:r>
        <w:r w:rsidR="00C768E9">
          <w:rPr>
            <w:noProof/>
            <w:webHidden/>
          </w:rPr>
          <w:fldChar w:fldCharType="begin"/>
        </w:r>
        <w:r w:rsidR="00C768E9">
          <w:rPr>
            <w:noProof/>
            <w:webHidden/>
          </w:rPr>
          <w:instrText xml:space="preserve"> PAGEREF _Toc67050844 \h </w:instrText>
        </w:r>
        <w:r w:rsidR="00C768E9">
          <w:rPr>
            <w:noProof/>
            <w:webHidden/>
          </w:rPr>
        </w:r>
        <w:r w:rsidR="00C768E9">
          <w:rPr>
            <w:noProof/>
            <w:webHidden/>
          </w:rPr>
          <w:fldChar w:fldCharType="separate"/>
        </w:r>
        <w:r w:rsidR="00F3089C">
          <w:rPr>
            <w:noProof/>
            <w:webHidden/>
          </w:rPr>
          <w:t>9</w:t>
        </w:r>
        <w:r w:rsidR="00C768E9">
          <w:rPr>
            <w:noProof/>
            <w:webHidden/>
          </w:rPr>
          <w:fldChar w:fldCharType="end"/>
        </w:r>
      </w:hyperlink>
    </w:p>
    <w:p w14:paraId="0957CF33" w14:textId="4927D16D" w:rsidR="00C768E9" w:rsidRDefault="005A3736">
      <w:pPr>
        <w:pStyle w:val="TOC2"/>
        <w:tabs>
          <w:tab w:val="right" w:leader="dot" w:pos="9350"/>
        </w:tabs>
        <w:rPr>
          <w:i w:val="0"/>
          <w:iCs w:val="0"/>
          <w:noProof/>
          <w:sz w:val="22"/>
          <w:szCs w:val="22"/>
          <w:lang w:val="en-US"/>
        </w:rPr>
      </w:pPr>
      <w:hyperlink w:anchor="_Toc67050845" w:history="1">
        <w:r w:rsidR="00C768E9" w:rsidRPr="00F40AFB">
          <w:rPr>
            <w:rStyle w:val="Hyperlink"/>
            <w:rFonts w:eastAsia="Times New Roman"/>
            <w:noProof/>
            <w:lang w:val="en-US"/>
          </w:rPr>
          <w:t>The Task Bank</w:t>
        </w:r>
        <w:r w:rsidR="00C768E9">
          <w:rPr>
            <w:noProof/>
            <w:webHidden/>
          </w:rPr>
          <w:tab/>
        </w:r>
        <w:r w:rsidR="00C768E9">
          <w:rPr>
            <w:noProof/>
            <w:webHidden/>
          </w:rPr>
          <w:fldChar w:fldCharType="begin"/>
        </w:r>
        <w:r w:rsidR="00C768E9">
          <w:rPr>
            <w:noProof/>
            <w:webHidden/>
          </w:rPr>
          <w:instrText xml:space="preserve"> PAGEREF _Toc67050845 \h </w:instrText>
        </w:r>
        <w:r w:rsidR="00C768E9">
          <w:rPr>
            <w:noProof/>
            <w:webHidden/>
          </w:rPr>
        </w:r>
        <w:r w:rsidR="00C768E9">
          <w:rPr>
            <w:noProof/>
            <w:webHidden/>
          </w:rPr>
          <w:fldChar w:fldCharType="separate"/>
        </w:r>
        <w:r w:rsidR="00F3089C">
          <w:rPr>
            <w:noProof/>
            <w:webHidden/>
          </w:rPr>
          <w:t>2</w:t>
        </w:r>
        <w:r w:rsidR="00C768E9">
          <w:rPr>
            <w:noProof/>
            <w:webHidden/>
          </w:rPr>
          <w:fldChar w:fldCharType="end"/>
        </w:r>
      </w:hyperlink>
    </w:p>
    <w:p w14:paraId="08B481F1" w14:textId="0D087476" w:rsidR="00C768E9" w:rsidRDefault="005A3736">
      <w:pPr>
        <w:pStyle w:val="TOC1"/>
        <w:tabs>
          <w:tab w:val="right" w:leader="dot" w:pos="9350"/>
        </w:tabs>
        <w:rPr>
          <w:b w:val="0"/>
          <w:bCs w:val="0"/>
          <w:noProof/>
          <w:sz w:val="22"/>
          <w:szCs w:val="22"/>
          <w:lang w:val="en-US"/>
        </w:rPr>
      </w:pPr>
      <w:hyperlink w:anchor="_Toc67050846" w:history="1">
        <w:r w:rsidR="00C768E9" w:rsidRPr="00F40AFB">
          <w:rPr>
            <w:rStyle w:val="Hyperlink"/>
            <w:rFonts w:ascii="Calibri" w:eastAsia="Calibri" w:hAnsi="Calibri" w:cs="Calibri"/>
            <w:noProof/>
          </w:rPr>
          <w:t>Ongoing Professional Development</w:t>
        </w:r>
        <w:r w:rsidR="00C768E9">
          <w:rPr>
            <w:noProof/>
            <w:webHidden/>
          </w:rPr>
          <w:tab/>
        </w:r>
        <w:r w:rsidR="00C768E9">
          <w:rPr>
            <w:noProof/>
            <w:webHidden/>
          </w:rPr>
          <w:fldChar w:fldCharType="begin"/>
        </w:r>
        <w:r w:rsidR="00C768E9">
          <w:rPr>
            <w:noProof/>
            <w:webHidden/>
          </w:rPr>
          <w:instrText xml:space="preserve"> PAGEREF _Toc67050846 \h </w:instrText>
        </w:r>
        <w:r w:rsidR="00C768E9">
          <w:rPr>
            <w:noProof/>
            <w:webHidden/>
          </w:rPr>
        </w:r>
        <w:r w:rsidR="00C768E9">
          <w:rPr>
            <w:noProof/>
            <w:webHidden/>
          </w:rPr>
          <w:fldChar w:fldCharType="separate"/>
        </w:r>
        <w:r w:rsidR="00F3089C">
          <w:rPr>
            <w:noProof/>
            <w:webHidden/>
          </w:rPr>
          <w:t>3</w:t>
        </w:r>
        <w:r w:rsidR="00C768E9">
          <w:rPr>
            <w:noProof/>
            <w:webHidden/>
          </w:rPr>
          <w:fldChar w:fldCharType="end"/>
        </w:r>
      </w:hyperlink>
    </w:p>
    <w:p w14:paraId="0FE9A6B0" w14:textId="7B3923AF" w:rsidR="00C768E9" w:rsidRDefault="005A3736">
      <w:pPr>
        <w:pStyle w:val="TOC2"/>
        <w:tabs>
          <w:tab w:val="right" w:leader="dot" w:pos="9350"/>
        </w:tabs>
        <w:rPr>
          <w:i w:val="0"/>
          <w:iCs w:val="0"/>
          <w:noProof/>
          <w:sz w:val="22"/>
          <w:szCs w:val="22"/>
          <w:lang w:val="en-US"/>
        </w:rPr>
      </w:pPr>
      <w:hyperlink w:anchor="_Toc67050847" w:history="1">
        <w:r w:rsidR="00C768E9" w:rsidRPr="00F40AFB">
          <w:rPr>
            <w:rStyle w:val="Hyperlink"/>
            <w:noProof/>
          </w:rPr>
          <w:t>YEAR 1:  EXPERIENCE</w:t>
        </w:r>
        <w:r w:rsidR="00C768E9">
          <w:rPr>
            <w:noProof/>
            <w:webHidden/>
          </w:rPr>
          <w:tab/>
        </w:r>
        <w:r w:rsidR="00C768E9">
          <w:rPr>
            <w:noProof/>
            <w:webHidden/>
          </w:rPr>
          <w:fldChar w:fldCharType="begin"/>
        </w:r>
        <w:r w:rsidR="00C768E9">
          <w:rPr>
            <w:noProof/>
            <w:webHidden/>
          </w:rPr>
          <w:instrText xml:space="preserve"> PAGEREF _Toc67050847 \h </w:instrText>
        </w:r>
        <w:r w:rsidR="00C768E9">
          <w:rPr>
            <w:noProof/>
            <w:webHidden/>
          </w:rPr>
        </w:r>
        <w:r w:rsidR="00C768E9">
          <w:rPr>
            <w:noProof/>
            <w:webHidden/>
          </w:rPr>
          <w:fldChar w:fldCharType="separate"/>
        </w:r>
        <w:r w:rsidR="00F3089C">
          <w:rPr>
            <w:noProof/>
            <w:webHidden/>
          </w:rPr>
          <w:t>5</w:t>
        </w:r>
        <w:r w:rsidR="00C768E9">
          <w:rPr>
            <w:noProof/>
            <w:webHidden/>
          </w:rPr>
          <w:fldChar w:fldCharType="end"/>
        </w:r>
      </w:hyperlink>
    </w:p>
    <w:p w14:paraId="11AC60E4" w14:textId="54800C0A" w:rsidR="00C768E9" w:rsidRDefault="005A3736">
      <w:pPr>
        <w:pStyle w:val="TOC2"/>
        <w:tabs>
          <w:tab w:val="right" w:leader="dot" w:pos="9350"/>
        </w:tabs>
        <w:rPr>
          <w:i w:val="0"/>
          <w:iCs w:val="0"/>
          <w:noProof/>
          <w:sz w:val="22"/>
          <w:szCs w:val="22"/>
          <w:lang w:val="en-US"/>
        </w:rPr>
      </w:pPr>
      <w:hyperlink w:anchor="_Toc67050848" w:history="1">
        <w:r w:rsidR="00C768E9" w:rsidRPr="00F40AFB">
          <w:rPr>
            <w:rStyle w:val="Hyperlink"/>
            <w:rFonts w:eastAsia="Calibri"/>
            <w:noProof/>
          </w:rPr>
          <w:t>YEAR 2: TEACH</w:t>
        </w:r>
        <w:r w:rsidR="00C768E9">
          <w:rPr>
            <w:noProof/>
            <w:webHidden/>
          </w:rPr>
          <w:tab/>
        </w:r>
        <w:r w:rsidR="00C768E9">
          <w:rPr>
            <w:noProof/>
            <w:webHidden/>
          </w:rPr>
          <w:fldChar w:fldCharType="begin"/>
        </w:r>
        <w:r w:rsidR="00C768E9">
          <w:rPr>
            <w:noProof/>
            <w:webHidden/>
          </w:rPr>
          <w:instrText xml:space="preserve"> PAGEREF _Toc67050848 \h </w:instrText>
        </w:r>
        <w:r w:rsidR="00C768E9">
          <w:rPr>
            <w:noProof/>
            <w:webHidden/>
          </w:rPr>
        </w:r>
        <w:r w:rsidR="00C768E9">
          <w:rPr>
            <w:noProof/>
            <w:webHidden/>
          </w:rPr>
          <w:fldChar w:fldCharType="separate"/>
        </w:r>
        <w:r w:rsidR="00F3089C">
          <w:rPr>
            <w:noProof/>
            <w:webHidden/>
          </w:rPr>
          <w:t>6</w:t>
        </w:r>
        <w:r w:rsidR="00C768E9">
          <w:rPr>
            <w:noProof/>
            <w:webHidden/>
          </w:rPr>
          <w:fldChar w:fldCharType="end"/>
        </w:r>
      </w:hyperlink>
    </w:p>
    <w:p w14:paraId="1D0DD216" w14:textId="673B45C1" w:rsidR="00C768E9" w:rsidRDefault="005A3736">
      <w:pPr>
        <w:pStyle w:val="TOC2"/>
        <w:tabs>
          <w:tab w:val="right" w:leader="dot" w:pos="9350"/>
        </w:tabs>
        <w:rPr>
          <w:i w:val="0"/>
          <w:iCs w:val="0"/>
          <w:noProof/>
          <w:sz w:val="22"/>
          <w:szCs w:val="22"/>
          <w:lang w:val="en-US"/>
        </w:rPr>
      </w:pPr>
      <w:hyperlink w:anchor="_Toc67050849" w:history="1">
        <w:r w:rsidR="00C768E9" w:rsidRPr="00F40AFB">
          <w:rPr>
            <w:rStyle w:val="Hyperlink"/>
            <w:rFonts w:eastAsia="Calibri"/>
            <w:noProof/>
          </w:rPr>
          <w:t>YEAR 3: LEAD APPRENTICESHIP</w:t>
        </w:r>
        <w:r w:rsidR="00C768E9">
          <w:rPr>
            <w:noProof/>
            <w:webHidden/>
          </w:rPr>
          <w:tab/>
        </w:r>
        <w:r w:rsidR="00C768E9">
          <w:rPr>
            <w:noProof/>
            <w:webHidden/>
          </w:rPr>
          <w:fldChar w:fldCharType="begin"/>
        </w:r>
        <w:r w:rsidR="00C768E9">
          <w:rPr>
            <w:noProof/>
            <w:webHidden/>
          </w:rPr>
          <w:instrText xml:space="preserve"> PAGEREF _Toc67050849 \h </w:instrText>
        </w:r>
        <w:r w:rsidR="00C768E9">
          <w:rPr>
            <w:noProof/>
            <w:webHidden/>
          </w:rPr>
        </w:r>
        <w:r w:rsidR="00C768E9">
          <w:rPr>
            <w:noProof/>
            <w:webHidden/>
          </w:rPr>
          <w:fldChar w:fldCharType="separate"/>
        </w:r>
        <w:r w:rsidR="00F3089C">
          <w:rPr>
            <w:noProof/>
            <w:webHidden/>
          </w:rPr>
          <w:t>9</w:t>
        </w:r>
        <w:r w:rsidR="00C768E9">
          <w:rPr>
            <w:noProof/>
            <w:webHidden/>
          </w:rPr>
          <w:fldChar w:fldCharType="end"/>
        </w:r>
      </w:hyperlink>
    </w:p>
    <w:p w14:paraId="05EDC141" w14:textId="7ABC5647" w:rsidR="00C768E9" w:rsidRDefault="005A3736">
      <w:pPr>
        <w:pStyle w:val="TOC2"/>
        <w:tabs>
          <w:tab w:val="right" w:leader="dot" w:pos="9350"/>
        </w:tabs>
        <w:rPr>
          <w:i w:val="0"/>
          <w:iCs w:val="0"/>
          <w:noProof/>
          <w:sz w:val="22"/>
          <w:szCs w:val="22"/>
          <w:lang w:val="en-US"/>
        </w:rPr>
      </w:pPr>
      <w:hyperlink w:anchor="_Toc67050851" w:history="1">
        <w:r w:rsidR="00C768E9" w:rsidRPr="00F40AFB">
          <w:rPr>
            <w:rStyle w:val="Hyperlink"/>
            <w:noProof/>
          </w:rPr>
          <w:t>YEAR 4: LEAD NETWORK</w:t>
        </w:r>
        <w:r w:rsidR="00C768E9">
          <w:rPr>
            <w:noProof/>
            <w:webHidden/>
          </w:rPr>
          <w:tab/>
        </w:r>
        <w:r w:rsidR="00C768E9">
          <w:rPr>
            <w:noProof/>
            <w:webHidden/>
          </w:rPr>
          <w:fldChar w:fldCharType="begin"/>
        </w:r>
        <w:r w:rsidR="00C768E9">
          <w:rPr>
            <w:noProof/>
            <w:webHidden/>
          </w:rPr>
          <w:instrText xml:space="preserve"> PAGEREF _Toc67050851 \h </w:instrText>
        </w:r>
        <w:r w:rsidR="00C768E9">
          <w:rPr>
            <w:noProof/>
            <w:webHidden/>
          </w:rPr>
        </w:r>
        <w:r w:rsidR="00C768E9">
          <w:rPr>
            <w:noProof/>
            <w:webHidden/>
          </w:rPr>
          <w:fldChar w:fldCharType="separate"/>
        </w:r>
        <w:r w:rsidR="00F3089C">
          <w:rPr>
            <w:noProof/>
            <w:webHidden/>
          </w:rPr>
          <w:t>11</w:t>
        </w:r>
        <w:r w:rsidR="00C768E9">
          <w:rPr>
            <w:noProof/>
            <w:webHidden/>
          </w:rPr>
          <w:fldChar w:fldCharType="end"/>
        </w:r>
      </w:hyperlink>
    </w:p>
    <w:p w14:paraId="0D1B98A8" w14:textId="08C8E06B" w:rsidR="00C768E9" w:rsidRDefault="005A3736">
      <w:pPr>
        <w:pStyle w:val="TOC1"/>
        <w:tabs>
          <w:tab w:val="right" w:leader="dot" w:pos="9350"/>
        </w:tabs>
        <w:rPr>
          <w:b w:val="0"/>
          <w:bCs w:val="0"/>
          <w:noProof/>
          <w:sz w:val="22"/>
          <w:szCs w:val="22"/>
          <w:lang w:val="en-US"/>
        </w:rPr>
      </w:pPr>
      <w:hyperlink w:anchor="_Toc67050852" w:history="1">
        <w:r w:rsidR="00C768E9" w:rsidRPr="00F40AFB">
          <w:rPr>
            <w:rStyle w:val="Hyperlink"/>
            <w:noProof/>
          </w:rPr>
          <w:t>Leadership Development for Sustainability</w:t>
        </w:r>
        <w:r w:rsidR="00C768E9">
          <w:rPr>
            <w:noProof/>
            <w:webHidden/>
          </w:rPr>
          <w:tab/>
        </w:r>
        <w:r w:rsidR="00C768E9">
          <w:rPr>
            <w:noProof/>
            <w:webHidden/>
          </w:rPr>
          <w:fldChar w:fldCharType="begin"/>
        </w:r>
        <w:r w:rsidR="00C768E9">
          <w:rPr>
            <w:noProof/>
            <w:webHidden/>
          </w:rPr>
          <w:instrText xml:space="preserve"> PAGEREF _Toc67050852 \h </w:instrText>
        </w:r>
        <w:r w:rsidR="00C768E9">
          <w:rPr>
            <w:noProof/>
            <w:webHidden/>
          </w:rPr>
        </w:r>
        <w:r w:rsidR="00C768E9">
          <w:rPr>
            <w:noProof/>
            <w:webHidden/>
          </w:rPr>
          <w:fldChar w:fldCharType="separate"/>
        </w:r>
        <w:r w:rsidR="00F3089C">
          <w:rPr>
            <w:noProof/>
            <w:webHidden/>
          </w:rPr>
          <w:t>11</w:t>
        </w:r>
        <w:r w:rsidR="00C768E9">
          <w:rPr>
            <w:noProof/>
            <w:webHidden/>
          </w:rPr>
          <w:fldChar w:fldCharType="end"/>
        </w:r>
      </w:hyperlink>
    </w:p>
    <w:p w14:paraId="76BC27CA" w14:textId="0C78E946" w:rsidR="00C768E9" w:rsidRDefault="005A3736">
      <w:pPr>
        <w:pStyle w:val="TOC2"/>
        <w:tabs>
          <w:tab w:val="right" w:leader="dot" w:pos="9350"/>
        </w:tabs>
        <w:rPr>
          <w:i w:val="0"/>
          <w:iCs w:val="0"/>
          <w:noProof/>
          <w:sz w:val="22"/>
          <w:szCs w:val="22"/>
          <w:lang w:val="en-US"/>
        </w:rPr>
      </w:pPr>
      <w:hyperlink w:anchor="_Toc67050853" w:history="1">
        <w:r w:rsidR="00C768E9" w:rsidRPr="00F40AFB">
          <w:rPr>
            <w:rStyle w:val="Hyperlink"/>
            <w:noProof/>
          </w:rPr>
          <w:t>Building a Culture of Instructional Improvement</w:t>
        </w:r>
        <w:r w:rsidR="00C768E9">
          <w:rPr>
            <w:noProof/>
            <w:webHidden/>
          </w:rPr>
          <w:tab/>
        </w:r>
        <w:r w:rsidR="00C768E9">
          <w:rPr>
            <w:noProof/>
            <w:webHidden/>
          </w:rPr>
          <w:fldChar w:fldCharType="begin"/>
        </w:r>
        <w:r w:rsidR="00C768E9">
          <w:rPr>
            <w:noProof/>
            <w:webHidden/>
          </w:rPr>
          <w:instrText xml:space="preserve"> PAGEREF _Toc67050853 \h </w:instrText>
        </w:r>
        <w:r w:rsidR="00C768E9">
          <w:rPr>
            <w:noProof/>
            <w:webHidden/>
          </w:rPr>
        </w:r>
        <w:r w:rsidR="00C768E9">
          <w:rPr>
            <w:noProof/>
            <w:webHidden/>
          </w:rPr>
          <w:fldChar w:fldCharType="separate"/>
        </w:r>
        <w:r w:rsidR="00F3089C">
          <w:rPr>
            <w:noProof/>
            <w:webHidden/>
          </w:rPr>
          <w:t>13</w:t>
        </w:r>
        <w:r w:rsidR="00C768E9">
          <w:rPr>
            <w:noProof/>
            <w:webHidden/>
          </w:rPr>
          <w:fldChar w:fldCharType="end"/>
        </w:r>
      </w:hyperlink>
    </w:p>
    <w:p w14:paraId="2B4F6A84" w14:textId="4A1A522B" w:rsidR="00C768E9" w:rsidRDefault="005A3736">
      <w:pPr>
        <w:pStyle w:val="TOC1"/>
        <w:tabs>
          <w:tab w:val="right" w:leader="dot" w:pos="9350"/>
        </w:tabs>
        <w:rPr>
          <w:b w:val="0"/>
          <w:bCs w:val="0"/>
          <w:noProof/>
          <w:sz w:val="22"/>
          <w:szCs w:val="22"/>
          <w:lang w:val="en-US"/>
        </w:rPr>
      </w:pPr>
      <w:hyperlink w:anchor="_Toc67050854" w:history="1">
        <w:r w:rsidR="00C768E9" w:rsidRPr="00F40AFB">
          <w:rPr>
            <w:rStyle w:val="Hyperlink"/>
            <w:rFonts w:eastAsia="Calibri"/>
            <w:noProof/>
          </w:rPr>
          <w:t>Ongoing research</w:t>
        </w:r>
        <w:r w:rsidR="00C768E9">
          <w:rPr>
            <w:noProof/>
            <w:webHidden/>
          </w:rPr>
          <w:tab/>
        </w:r>
        <w:r w:rsidR="00C768E9">
          <w:rPr>
            <w:noProof/>
            <w:webHidden/>
          </w:rPr>
          <w:fldChar w:fldCharType="begin"/>
        </w:r>
        <w:r w:rsidR="00C768E9">
          <w:rPr>
            <w:noProof/>
            <w:webHidden/>
          </w:rPr>
          <w:instrText xml:space="preserve"> PAGEREF _Toc67050854 \h </w:instrText>
        </w:r>
        <w:r w:rsidR="00C768E9">
          <w:rPr>
            <w:noProof/>
            <w:webHidden/>
          </w:rPr>
        </w:r>
        <w:r w:rsidR="00C768E9">
          <w:rPr>
            <w:noProof/>
            <w:webHidden/>
          </w:rPr>
          <w:fldChar w:fldCharType="separate"/>
        </w:r>
        <w:r w:rsidR="00F3089C">
          <w:rPr>
            <w:noProof/>
            <w:webHidden/>
          </w:rPr>
          <w:t>14</w:t>
        </w:r>
        <w:r w:rsidR="00C768E9">
          <w:rPr>
            <w:noProof/>
            <w:webHidden/>
          </w:rPr>
          <w:fldChar w:fldCharType="end"/>
        </w:r>
      </w:hyperlink>
    </w:p>
    <w:p w14:paraId="20B626CB" w14:textId="198B40A3" w:rsidR="00C768E9" w:rsidRDefault="005A3736">
      <w:pPr>
        <w:pStyle w:val="TOC2"/>
        <w:tabs>
          <w:tab w:val="right" w:leader="dot" w:pos="9350"/>
        </w:tabs>
        <w:rPr>
          <w:i w:val="0"/>
          <w:iCs w:val="0"/>
          <w:noProof/>
          <w:sz w:val="22"/>
          <w:szCs w:val="22"/>
          <w:lang w:val="en-US"/>
        </w:rPr>
      </w:pPr>
      <w:hyperlink w:anchor="_Toc67050855" w:history="1">
        <w:r w:rsidR="00C768E9" w:rsidRPr="00F40AFB">
          <w:rPr>
            <w:rStyle w:val="Hyperlink"/>
            <w:noProof/>
          </w:rPr>
          <w:t>Developing a New Vision of Math Instruction</w:t>
        </w:r>
        <w:r w:rsidR="00C768E9">
          <w:rPr>
            <w:noProof/>
            <w:webHidden/>
          </w:rPr>
          <w:tab/>
        </w:r>
        <w:r w:rsidR="00C768E9">
          <w:rPr>
            <w:noProof/>
            <w:webHidden/>
          </w:rPr>
          <w:fldChar w:fldCharType="begin"/>
        </w:r>
        <w:r w:rsidR="00C768E9">
          <w:rPr>
            <w:noProof/>
            <w:webHidden/>
          </w:rPr>
          <w:instrText xml:space="preserve"> PAGEREF _Toc67050855 \h </w:instrText>
        </w:r>
        <w:r w:rsidR="00C768E9">
          <w:rPr>
            <w:noProof/>
            <w:webHidden/>
          </w:rPr>
        </w:r>
        <w:r w:rsidR="00C768E9">
          <w:rPr>
            <w:noProof/>
            <w:webHidden/>
          </w:rPr>
          <w:fldChar w:fldCharType="separate"/>
        </w:r>
        <w:r w:rsidR="00F3089C">
          <w:rPr>
            <w:noProof/>
            <w:webHidden/>
          </w:rPr>
          <w:t>14</w:t>
        </w:r>
        <w:r w:rsidR="00C768E9">
          <w:rPr>
            <w:noProof/>
            <w:webHidden/>
          </w:rPr>
          <w:fldChar w:fldCharType="end"/>
        </w:r>
      </w:hyperlink>
    </w:p>
    <w:p w14:paraId="06FAEF40" w14:textId="1857E833" w:rsidR="00C768E9" w:rsidRDefault="005A3736">
      <w:pPr>
        <w:pStyle w:val="TOC2"/>
        <w:tabs>
          <w:tab w:val="right" w:leader="dot" w:pos="9350"/>
        </w:tabs>
        <w:rPr>
          <w:i w:val="0"/>
          <w:iCs w:val="0"/>
          <w:noProof/>
          <w:sz w:val="22"/>
          <w:szCs w:val="22"/>
          <w:lang w:val="en-US"/>
        </w:rPr>
      </w:pPr>
      <w:hyperlink w:anchor="_Toc67050856" w:history="1">
        <w:r w:rsidR="00C768E9" w:rsidRPr="00F40AFB">
          <w:rPr>
            <w:rStyle w:val="Hyperlink"/>
            <w:noProof/>
          </w:rPr>
          <w:t>Developing a New Vision of Math Instructional Leadership</w:t>
        </w:r>
        <w:r w:rsidR="00C768E9">
          <w:rPr>
            <w:noProof/>
            <w:webHidden/>
          </w:rPr>
          <w:tab/>
        </w:r>
        <w:r w:rsidR="00C768E9">
          <w:rPr>
            <w:noProof/>
            <w:webHidden/>
          </w:rPr>
          <w:fldChar w:fldCharType="begin"/>
        </w:r>
        <w:r w:rsidR="00C768E9">
          <w:rPr>
            <w:noProof/>
            <w:webHidden/>
          </w:rPr>
          <w:instrText xml:space="preserve"> PAGEREF _Toc67050856 \h </w:instrText>
        </w:r>
        <w:r w:rsidR="00C768E9">
          <w:rPr>
            <w:noProof/>
            <w:webHidden/>
          </w:rPr>
        </w:r>
        <w:r w:rsidR="00C768E9">
          <w:rPr>
            <w:noProof/>
            <w:webHidden/>
          </w:rPr>
          <w:fldChar w:fldCharType="separate"/>
        </w:r>
        <w:r w:rsidR="00F3089C">
          <w:rPr>
            <w:noProof/>
            <w:webHidden/>
          </w:rPr>
          <w:t>16</w:t>
        </w:r>
        <w:r w:rsidR="00C768E9">
          <w:rPr>
            <w:noProof/>
            <w:webHidden/>
          </w:rPr>
          <w:fldChar w:fldCharType="end"/>
        </w:r>
      </w:hyperlink>
    </w:p>
    <w:p w14:paraId="63B911E3" w14:textId="11219FCC" w:rsidR="00C768E9" w:rsidRDefault="005A3736">
      <w:pPr>
        <w:pStyle w:val="TOC2"/>
        <w:tabs>
          <w:tab w:val="right" w:leader="dot" w:pos="9350"/>
        </w:tabs>
        <w:rPr>
          <w:i w:val="0"/>
          <w:iCs w:val="0"/>
          <w:noProof/>
          <w:sz w:val="22"/>
          <w:szCs w:val="22"/>
          <w:lang w:val="en-US"/>
        </w:rPr>
      </w:pPr>
      <w:hyperlink w:anchor="_Toc67050857" w:history="1">
        <w:r w:rsidR="00C768E9" w:rsidRPr="00F40AFB">
          <w:rPr>
            <w:rStyle w:val="Hyperlink"/>
            <w:noProof/>
          </w:rPr>
          <w:t>Next Steps</w:t>
        </w:r>
        <w:r w:rsidR="00C768E9">
          <w:rPr>
            <w:noProof/>
            <w:webHidden/>
          </w:rPr>
          <w:tab/>
        </w:r>
        <w:r w:rsidR="00C768E9">
          <w:rPr>
            <w:noProof/>
            <w:webHidden/>
          </w:rPr>
          <w:fldChar w:fldCharType="begin"/>
        </w:r>
        <w:r w:rsidR="00C768E9">
          <w:rPr>
            <w:noProof/>
            <w:webHidden/>
          </w:rPr>
          <w:instrText xml:space="preserve"> PAGEREF _Toc67050857 \h </w:instrText>
        </w:r>
        <w:r w:rsidR="00C768E9">
          <w:rPr>
            <w:noProof/>
            <w:webHidden/>
          </w:rPr>
        </w:r>
        <w:r w:rsidR="00C768E9">
          <w:rPr>
            <w:noProof/>
            <w:webHidden/>
          </w:rPr>
          <w:fldChar w:fldCharType="separate"/>
        </w:r>
        <w:r w:rsidR="00F3089C">
          <w:rPr>
            <w:noProof/>
            <w:webHidden/>
          </w:rPr>
          <w:t>17</w:t>
        </w:r>
        <w:r w:rsidR="00C768E9">
          <w:rPr>
            <w:noProof/>
            <w:webHidden/>
          </w:rPr>
          <w:fldChar w:fldCharType="end"/>
        </w:r>
      </w:hyperlink>
    </w:p>
    <w:p w14:paraId="4DF00EAD" w14:textId="4F661732" w:rsidR="00C768E9" w:rsidRDefault="005A3736">
      <w:pPr>
        <w:pStyle w:val="TOC1"/>
        <w:tabs>
          <w:tab w:val="right" w:leader="dot" w:pos="9350"/>
        </w:tabs>
        <w:rPr>
          <w:b w:val="0"/>
          <w:bCs w:val="0"/>
          <w:noProof/>
          <w:sz w:val="22"/>
          <w:szCs w:val="22"/>
          <w:lang w:val="en-US"/>
        </w:rPr>
      </w:pPr>
      <w:hyperlink w:anchor="_Toc67050858" w:history="1">
        <w:r w:rsidR="00C768E9" w:rsidRPr="00F40AFB">
          <w:rPr>
            <w:rStyle w:val="Hyperlink"/>
            <w:noProof/>
          </w:rPr>
          <w:t>Project team</w:t>
        </w:r>
        <w:r w:rsidR="00C768E9">
          <w:rPr>
            <w:noProof/>
            <w:webHidden/>
          </w:rPr>
          <w:tab/>
        </w:r>
        <w:r w:rsidR="00C768E9">
          <w:rPr>
            <w:noProof/>
            <w:webHidden/>
          </w:rPr>
          <w:fldChar w:fldCharType="begin"/>
        </w:r>
        <w:r w:rsidR="00C768E9">
          <w:rPr>
            <w:noProof/>
            <w:webHidden/>
          </w:rPr>
          <w:instrText xml:space="preserve"> PAGEREF _Toc67050858 \h </w:instrText>
        </w:r>
        <w:r w:rsidR="00C768E9">
          <w:rPr>
            <w:noProof/>
            <w:webHidden/>
          </w:rPr>
        </w:r>
        <w:r w:rsidR="00C768E9">
          <w:rPr>
            <w:noProof/>
            <w:webHidden/>
          </w:rPr>
          <w:fldChar w:fldCharType="separate"/>
        </w:r>
        <w:r w:rsidR="00F3089C">
          <w:rPr>
            <w:noProof/>
            <w:webHidden/>
          </w:rPr>
          <w:t>18</w:t>
        </w:r>
        <w:r w:rsidR="00C768E9">
          <w:rPr>
            <w:noProof/>
            <w:webHidden/>
          </w:rPr>
          <w:fldChar w:fldCharType="end"/>
        </w:r>
      </w:hyperlink>
    </w:p>
    <w:p w14:paraId="0D6FDB31" w14:textId="5536C3F3" w:rsidR="00C768E9" w:rsidRDefault="005A3736">
      <w:pPr>
        <w:pStyle w:val="TOC1"/>
        <w:tabs>
          <w:tab w:val="right" w:leader="dot" w:pos="9350"/>
        </w:tabs>
        <w:rPr>
          <w:b w:val="0"/>
          <w:bCs w:val="0"/>
          <w:noProof/>
          <w:sz w:val="22"/>
          <w:szCs w:val="22"/>
          <w:lang w:val="en-US"/>
        </w:rPr>
      </w:pPr>
      <w:hyperlink w:anchor="_Toc67050859" w:history="1">
        <w:r w:rsidR="00C768E9" w:rsidRPr="00F40AFB">
          <w:rPr>
            <w:rStyle w:val="Hyperlink"/>
            <w:noProof/>
          </w:rPr>
          <w:t>References</w:t>
        </w:r>
        <w:r w:rsidR="00C768E9">
          <w:rPr>
            <w:noProof/>
            <w:webHidden/>
          </w:rPr>
          <w:tab/>
        </w:r>
        <w:r w:rsidR="00C768E9">
          <w:rPr>
            <w:noProof/>
            <w:webHidden/>
          </w:rPr>
          <w:fldChar w:fldCharType="begin"/>
        </w:r>
        <w:r w:rsidR="00C768E9">
          <w:rPr>
            <w:noProof/>
            <w:webHidden/>
          </w:rPr>
          <w:instrText xml:space="preserve"> PAGEREF _Toc67050859 \h </w:instrText>
        </w:r>
        <w:r w:rsidR="00C768E9">
          <w:rPr>
            <w:noProof/>
            <w:webHidden/>
          </w:rPr>
        </w:r>
        <w:r w:rsidR="00C768E9">
          <w:rPr>
            <w:noProof/>
            <w:webHidden/>
          </w:rPr>
          <w:fldChar w:fldCharType="separate"/>
        </w:r>
        <w:r w:rsidR="00F3089C">
          <w:rPr>
            <w:noProof/>
            <w:webHidden/>
          </w:rPr>
          <w:t>19</w:t>
        </w:r>
        <w:r w:rsidR="00C768E9">
          <w:rPr>
            <w:noProof/>
            <w:webHidden/>
          </w:rPr>
          <w:fldChar w:fldCharType="end"/>
        </w:r>
      </w:hyperlink>
    </w:p>
    <w:p w14:paraId="570F48F8" w14:textId="7D1F9D79" w:rsidR="0036241A" w:rsidRPr="0036241A" w:rsidRDefault="00C768E9" w:rsidP="0036241A">
      <w:r>
        <w:fldChar w:fldCharType="end"/>
      </w:r>
    </w:p>
    <w:p w14:paraId="419E9220" w14:textId="05260212" w:rsidR="006755DA" w:rsidRDefault="00F91FEC">
      <w:pPr>
        <w:pStyle w:val="Title"/>
      </w:pPr>
      <w:bookmarkStart w:id="0" w:name="_w8wwoif9rd65" w:colFirst="0" w:colLast="0"/>
      <w:bookmarkEnd w:id="0"/>
      <w:r>
        <w:rPr>
          <w:rFonts w:ascii="Calibri" w:hAnsi="Calibri" w:cs="Calibri"/>
          <w:noProof/>
          <w:color w:val="000000"/>
          <w:shd w:val="clear" w:color="auto" w:fill="FFFFFF"/>
        </w:rPr>
        <w:drawing>
          <wp:anchor distT="0" distB="0" distL="114300" distR="114300" simplePos="0" relativeHeight="251664384" behindDoc="0" locked="0" layoutInCell="1" allowOverlap="1" wp14:anchorId="44A4CECC" wp14:editId="0B50D9C2">
            <wp:simplePos x="0" y="0"/>
            <wp:positionH relativeFrom="column">
              <wp:posOffset>-85090</wp:posOffset>
            </wp:positionH>
            <wp:positionV relativeFrom="paragraph">
              <wp:posOffset>308186</wp:posOffset>
            </wp:positionV>
            <wp:extent cx="698500" cy="701675"/>
            <wp:effectExtent l="0" t="0" r="0" b="0"/>
            <wp:wrapSquare wrapText="bothSides"/>
            <wp:docPr id="14" name="Picture 14" descr="A picture containing transport, whe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transport, wheel&#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98500" cy="701675"/>
                    </a:xfrm>
                    <a:prstGeom prst="rect">
                      <a:avLst/>
                    </a:prstGeom>
                  </pic:spPr>
                </pic:pic>
              </a:graphicData>
            </a:graphic>
            <wp14:sizeRelH relativeFrom="page">
              <wp14:pctWidth>0</wp14:pctWidth>
            </wp14:sizeRelH>
            <wp14:sizeRelV relativeFrom="page">
              <wp14:pctHeight>0</wp14:pctHeight>
            </wp14:sizeRelV>
          </wp:anchor>
        </w:drawing>
      </w:r>
    </w:p>
    <w:p w14:paraId="7B58A905" w14:textId="6C39EC2A" w:rsidR="006755DA" w:rsidRDefault="001F1ADE" w:rsidP="001F1ADE">
      <w:pPr>
        <w:jc w:val="left"/>
        <w:rPr>
          <w:rFonts w:ascii="Calibri" w:hAnsi="Calibri" w:cs="Calibri"/>
          <w:color w:val="000000"/>
          <w:shd w:val="clear" w:color="auto" w:fill="FFFFFF"/>
        </w:rPr>
      </w:pPr>
      <w:r>
        <w:rPr>
          <w:rFonts w:ascii="Calibri" w:hAnsi="Calibri" w:cs="Calibri"/>
          <w:color w:val="000000"/>
          <w:shd w:val="clear" w:color="auto" w:fill="FFFFFF"/>
        </w:rPr>
        <w:t>This work was supported by a grant from the National Science Foundation (DRK12-1813048). The opinions, findings, and conclusions or recommendations expressed are those of the author(s) and do not necessarily reflect the views of the National Science Foundation</w:t>
      </w:r>
    </w:p>
    <w:p w14:paraId="4EAB98A2" w14:textId="225D8AF6" w:rsidR="0017581A" w:rsidRDefault="0017581A" w:rsidP="001F1ADE">
      <w:pPr>
        <w:jc w:val="left"/>
        <w:rPr>
          <w:rFonts w:ascii="Calibri" w:hAnsi="Calibri" w:cs="Calibri"/>
          <w:color w:val="000000"/>
          <w:shd w:val="clear" w:color="auto" w:fill="FFFFFF"/>
        </w:rPr>
      </w:pPr>
    </w:p>
    <w:p w14:paraId="595E840E" w14:textId="2F82CEE7" w:rsidR="0017581A" w:rsidRDefault="0017581A" w:rsidP="001F1ADE">
      <w:pPr>
        <w:jc w:val="left"/>
        <w:rPr>
          <w:rFonts w:ascii="Calibri" w:hAnsi="Calibri" w:cs="Calibri"/>
          <w:color w:val="000000"/>
          <w:shd w:val="clear" w:color="auto" w:fill="FFFFFF"/>
        </w:rPr>
      </w:pPr>
    </w:p>
    <w:p w14:paraId="36DA9DC5" w14:textId="77777777" w:rsidR="0036241A" w:rsidRDefault="0036241A">
      <w:r>
        <w:br w:type="page"/>
      </w:r>
    </w:p>
    <w:p w14:paraId="1359107E" w14:textId="77777777" w:rsidR="001F1ADE" w:rsidRDefault="001F1ADE">
      <w:pPr>
        <w:jc w:val="center"/>
        <w:rPr>
          <w:b/>
        </w:rPr>
      </w:pPr>
    </w:p>
    <w:p w14:paraId="5ADA65FF" w14:textId="3E820A0D" w:rsidR="006755DA" w:rsidRPr="003215B3" w:rsidRDefault="003215B3" w:rsidP="003215B3">
      <w:pPr>
        <w:rPr>
          <w:rFonts w:ascii="Calibri" w:eastAsia="Calibri" w:hAnsi="Calibri" w:cs="Calibri"/>
          <w:sz w:val="24"/>
          <w:szCs w:val="24"/>
        </w:rPr>
      </w:pPr>
      <w:bookmarkStart w:id="1" w:name="_9m19fwaxwdhk" w:colFirst="0" w:colLast="0"/>
      <w:bookmarkEnd w:id="1"/>
      <w:r w:rsidRPr="003215B3">
        <w:rPr>
          <w:rFonts w:ascii="Calibri" w:eastAsia="Calibri" w:hAnsi="Calibri" w:cs="Calibri"/>
          <w:sz w:val="24"/>
          <w:szCs w:val="24"/>
        </w:rPr>
        <w:t xml:space="preserve">Over the last three years, the Responsive Math Teaching project has been developing and refining a model for the development of mathematics instructional leadership </w:t>
      </w:r>
      <w:r w:rsidR="00117305">
        <w:rPr>
          <w:rFonts w:ascii="Calibri" w:eastAsia="Calibri" w:hAnsi="Calibri" w:cs="Calibri"/>
          <w:sz w:val="24"/>
          <w:szCs w:val="24"/>
        </w:rPr>
        <w:t xml:space="preserve">in </w:t>
      </w:r>
      <w:r w:rsidRPr="003215B3">
        <w:rPr>
          <w:rFonts w:ascii="Calibri" w:eastAsia="Calibri" w:hAnsi="Calibri" w:cs="Calibri"/>
          <w:sz w:val="24"/>
          <w:szCs w:val="24"/>
        </w:rPr>
        <w:t xml:space="preserve">a network of </w:t>
      </w:r>
      <w:r w:rsidR="00117305">
        <w:rPr>
          <w:rFonts w:ascii="Calibri" w:eastAsia="Calibri" w:hAnsi="Calibri" w:cs="Calibri"/>
          <w:sz w:val="24"/>
          <w:szCs w:val="24"/>
        </w:rPr>
        <w:t xml:space="preserve">13 </w:t>
      </w:r>
      <w:r w:rsidRPr="003215B3">
        <w:rPr>
          <w:rFonts w:ascii="Calibri" w:eastAsia="Calibri" w:hAnsi="Calibri" w:cs="Calibri"/>
          <w:sz w:val="24"/>
          <w:szCs w:val="24"/>
        </w:rPr>
        <w:t xml:space="preserve">urban under-resourced elementary schools. </w:t>
      </w:r>
      <w:r w:rsidR="00117305">
        <w:rPr>
          <w:rFonts w:ascii="Calibri" w:eastAsia="Calibri" w:hAnsi="Calibri" w:cs="Calibri"/>
          <w:sz w:val="24"/>
          <w:szCs w:val="24"/>
        </w:rPr>
        <w:t xml:space="preserve">The project is a research-practice partnership with </w:t>
      </w:r>
      <w:r w:rsidR="00B70038">
        <w:rPr>
          <w:rFonts w:ascii="Calibri" w:eastAsia="Calibri" w:hAnsi="Calibri" w:cs="Calibri"/>
          <w:sz w:val="24"/>
          <w:szCs w:val="24"/>
        </w:rPr>
        <w:t xml:space="preserve">Learning Network 2 in </w:t>
      </w:r>
      <w:r w:rsidR="00117305">
        <w:rPr>
          <w:rFonts w:ascii="Calibri" w:eastAsia="Calibri" w:hAnsi="Calibri" w:cs="Calibri"/>
          <w:sz w:val="24"/>
          <w:szCs w:val="24"/>
        </w:rPr>
        <w:t xml:space="preserve">the School District of Philadelphia, a city where more than 80% of students live below federal poverty levels in a state with some of the largest gaps in the country between wealthy and poor districts. </w:t>
      </w:r>
      <w:r w:rsidRPr="003215B3">
        <w:rPr>
          <w:rFonts w:ascii="Calibri" w:eastAsia="Calibri" w:hAnsi="Calibri" w:cs="Calibri"/>
          <w:sz w:val="24"/>
          <w:szCs w:val="24"/>
        </w:rPr>
        <w:t xml:space="preserve">The RMT project is built around five </w:t>
      </w:r>
      <w:r w:rsidR="00117305">
        <w:rPr>
          <w:rFonts w:ascii="Calibri" w:eastAsia="Calibri" w:hAnsi="Calibri" w:cs="Calibri"/>
          <w:sz w:val="24"/>
          <w:szCs w:val="24"/>
        </w:rPr>
        <w:t xml:space="preserve">core </w:t>
      </w:r>
      <w:r w:rsidR="005A7588">
        <w:rPr>
          <w:rFonts w:ascii="Calibri" w:eastAsia="Calibri" w:hAnsi="Calibri" w:cs="Calibri"/>
          <w:sz w:val="24"/>
          <w:szCs w:val="24"/>
        </w:rPr>
        <w:t>components</w:t>
      </w:r>
      <w:r w:rsidRPr="003215B3">
        <w:rPr>
          <w:rFonts w:ascii="Calibri" w:eastAsia="Calibri" w:hAnsi="Calibri" w:cs="Calibri"/>
          <w:sz w:val="24"/>
          <w:szCs w:val="24"/>
        </w:rPr>
        <w:t>:</w:t>
      </w:r>
    </w:p>
    <w:p w14:paraId="0787D8A2" w14:textId="77777777" w:rsidR="006755DA" w:rsidRPr="003215B3" w:rsidRDefault="003215B3" w:rsidP="003215B3">
      <w:pPr>
        <w:pStyle w:val="ListParagraph"/>
        <w:numPr>
          <w:ilvl w:val="0"/>
          <w:numId w:val="7"/>
        </w:numPr>
        <w:rPr>
          <w:rFonts w:ascii="Calibri" w:eastAsia="Calibri" w:hAnsi="Calibri" w:cs="Calibri"/>
          <w:sz w:val="24"/>
          <w:szCs w:val="24"/>
        </w:rPr>
      </w:pPr>
      <w:bookmarkStart w:id="2" w:name="_eqez2impjaxj" w:colFirst="0" w:colLast="0"/>
      <w:bookmarkEnd w:id="2"/>
      <w:r w:rsidRPr="003215B3">
        <w:rPr>
          <w:rFonts w:ascii="Calibri" w:eastAsia="Calibri" w:hAnsi="Calibri" w:cs="Calibri"/>
          <w:sz w:val="24"/>
          <w:szCs w:val="24"/>
        </w:rPr>
        <w:t>Developing a shared understanding of high-quality math instruction</w:t>
      </w:r>
    </w:p>
    <w:p w14:paraId="018E6F09" w14:textId="77777777" w:rsidR="006755DA" w:rsidRPr="003215B3" w:rsidRDefault="003215B3" w:rsidP="003215B3">
      <w:pPr>
        <w:pStyle w:val="ListParagraph"/>
        <w:numPr>
          <w:ilvl w:val="0"/>
          <w:numId w:val="7"/>
        </w:numPr>
        <w:rPr>
          <w:rFonts w:ascii="Calibri" w:eastAsia="Calibri" w:hAnsi="Calibri" w:cs="Calibri"/>
          <w:sz w:val="24"/>
          <w:szCs w:val="24"/>
        </w:rPr>
      </w:pPr>
      <w:bookmarkStart w:id="3" w:name="_c1fte8t5u64d" w:colFirst="0" w:colLast="0"/>
      <w:bookmarkEnd w:id="3"/>
      <w:r w:rsidRPr="003215B3">
        <w:rPr>
          <w:rFonts w:ascii="Calibri" w:eastAsia="Calibri" w:hAnsi="Calibri" w:cs="Calibri"/>
          <w:sz w:val="24"/>
          <w:szCs w:val="24"/>
        </w:rPr>
        <w:t>Ongoing professional development</w:t>
      </w:r>
    </w:p>
    <w:p w14:paraId="504657E1" w14:textId="5801EBE1" w:rsidR="006755DA" w:rsidRPr="003215B3" w:rsidRDefault="004337E0" w:rsidP="003215B3">
      <w:pPr>
        <w:pStyle w:val="ListParagraph"/>
        <w:numPr>
          <w:ilvl w:val="0"/>
          <w:numId w:val="7"/>
        </w:numPr>
        <w:rPr>
          <w:rFonts w:ascii="Calibri" w:eastAsia="Calibri" w:hAnsi="Calibri" w:cs="Calibri"/>
          <w:sz w:val="24"/>
          <w:szCs w:val="24"/>
        </w:rPr>
      </w:pPr>
      <w:bookmarkStart w:id="4" w:name="_u92apx75b8mn" w:colFirst="0" w:colLast="0"/>
      <w:bookmarkEnd w:id="4"/>
      <w:r>
        <w:rPr>
          <w:rFonts w:ascii="Calibri" w:eastAsia="Calibri" w:hAnsi="Calibri" w:cs="Calibri"/>
          <w:sz w:val="24"/>
          <w:szCs w:val="24"/>
        </w:rPr>
        <w:t xml:space="preserve">Building a </w:t>
      </w:r>
      <w:r w:rsidR="00E20FEF">
        <w:rPr>
          <w:rFonts w:ascii="Calibri" w:eastAsia="Calibri" w:hAnsi="Calibri" w:cs="Calibri"/>
          <w:sz w:val="24"/>
          <w:szCs w:val="24"/>
        </w:rPr>
        <w:t xml:space="preserve">school </w:t>
      </w:r>
      <w:r>
        <w:rPr>
          <w:rFonts w:ascii="Calibri" w:eastAsia="Calibri" w:hAnsi="Calibri" w:cs="Calibri"/>
          <w:sz w:val="24"/>
          <w:szCs w:val="24"/>
        </w:rPr>
        <w:t>culture of instructional improvement</w:t>
      </w:r>
    </w:p>
    <w:p w14:paraId="35A621A4" w14:textId="77777777" w:rsidR="006755DA" w:rsidRPr="003215B3" w:rsidRDefault="003215B3" w:rsidP="003215B3">
      <w:pPr>
        <w:pStyle w:val="ListParagraph"/>
        <w:numPr>
          <w:ilvl w:val="0"/>
          <w:numId w:val="7"/>
        </w:numPr>
        <w:rPr>
          <w:rFonts w:ascii="Calibri" w:eastAsia="Calibri" w:hAnsi="Calibri" w:cs="Calibri"/>
          <w:sz w:val="24"/>
          <w:szCs w:val="24"/>
        </w:rPr>
      </w:pPr>
      <w:bookmarkStart w:id="5" w:name="_1rccojtaftvc" w:colFirst="0" w:colLast="0"/>
      <w:bookmarkEnd w:id="5"/>
      <w:r w:rsidRPr="003215B3">
        <w:rPr>
          <w:rFonts w:ascii="Calibri" w:eastAsia="Calibri" w:hAnsi="Calibri" w:cs="Calibri"/>
          <w:sz w:val="24"/>
          <w:szCs w:val="24"/>
        </w:rPr>
        <w:t>Leadership development for sustainability</w:t>
      </w:r>
    </w:p>
    <w:p w14:paraId="416559C9" w14:textId="322B4B62" w:rsidR="006755DA" w:rsidRDefault="003215B3" w:rsidP="003215B3">
      <w:pPr>
        <w:pStyle w:val="ListParagraph"/>
        <w:numPr>
          <w:ilvl w:val="0"/>
          <w:numId w:val="7"/>
        </w:numPr>
        <w:rPr>
          <w:rFonts w:ascii="Calibri" w:eastAsia="Calibri" w:hAnsi="Calibri" w:cs="Calibri"/>
          <w:sz w:val="24"/>
          <w:szCs w:val="24"/>
        </w:rPr>
      </w:pPr>
      <w:bookmarkStart w:id="6" w:name="_zdgfs4obrb58" w:colFirst="0" w:colLast="0"/>
      <w:bookmarkEnd w:id="6"/>
      <w:r w:rsidRPr="003215B3">
        <w:rPr>
          <w:rFonts w:ascii="Calibri" w:eastAsia="Calibri" w:hAnsi="Calibri" w:cs="Calibri"/>
          <w:sz w:val="24"/>
          <w:szCs w:val="24"/>
        </w:rPr>
        <w:t>Ongoing research for continual improvement</w:t>
      </w:r>
    </w:p>
    <w:p w14:paraId="41F7CB10" w14:textId="65FA4155" w:rsidR="00B70038" w:rsidRPr="00B70038" w:rsidRDefault="00B70038" w:rsidP="00B70038">
      <w:pPr>
        <w:rPr>
          <w:rFonts w:ascii="Calibri" w:eastAsia="Calibri" w:hAnsi="Calibri" w:cs="Calibri"/>
          <w:sz w:val="24"/>
          <w:szCs w:val="24"/>
        </w:rPr>
      </w:pPr>
      <w:r>
        <w:rPr>
          <w:rFonts w:ascii="Calibri" w:eastAsia="Calibri" w:hAnsi="Calibri" w:cs="Calibri"/>
          <w:sz w:val="24"/>
          <w:szCs w:val="24"/>
        </w:rPr>
        <w:t xml:space="preserve">This report summarizes the </w:t>
      </w:r>
      <w:r w:rsidR="00F257C9">
        <w:rPr>
          <w:rFonts w:ascii="Calibri" w:eastAsia="Calibri" w:hAnsi="Calibri" w:cs="Calibri"/>
          <w:sz w:val="24"/>
          <w:szCs w:val="24"/>
        </w:rPr>
        <w:t xml:space="preserve">core elements of this model for developing sustainable math instructional leadership for systemic change at the district level. </w:t>
      </w:r>
    </w:p>
    <w:p w14:paraId="68323940" w14:textId="77777777" w:rsidR="006755DA" w:rsidRPr="00FB4BFE" w:rsidRDefault="003215B3" w:rsidP="00FB4BFE">
      <w:pPr>
        <w:pStyle w:val="Heading1"/>
      </w:pPr>
      <w:bookmarkStart w:id="7" w:name="_uz2fsb9abra" w:colFirst="0" w:colLast="0"/>
      <w:bookmarkStart w:id="8" w:name="_Project_Overview"/>
      <w:bookmarkStart w:id="9" w:name="_Toc65247620"/>
      <w:bookmarkStart w:id="10" w:name="_Toc66267526"/>
      <w:bookmarkStart w:id="11" w:name="_Toc66869085"/>
      <w:bookmarkStart w:id="12" w:name="_Toc66869115"/>
      <w:bookmarkStart w:id="13" w:name="_Toc66869591"/>
      <w:bookmarkStart w:id="14" w:name="_Toc67050789"/>
      <w:bookmarkStart w:id="15" w:name="_Toc67050818"/>
      <w:bookmarkStart w:id="16" w:name="_Toc67050839"/>
      <w:bookmarkEnd w:id="7"/>
      <w:bookmarkEnd w:id="8"/>
      <w:r w:rsidRPr="00FB4BFE">
        <w:t>Project Overview</w:t>
      </w:r>
      <w:bookmarkEnd w:id="9"/>
      <w:bookmarkEnd w:id="10"/>
      <w:bookmarkEnd w:id="11"/>
      <w:bookmarkEnd w:id="12"/>
      <w:bookmarkEnd w:id="13"/>
      <w:bookmarkEnd w:id="14"/>
      <w:bookmarkEnd w:id="15"/>
      <w:bookmarkEnd w:id="16"/>
    </w:p>
    <w:p w14:paraId="69CB4628" w14:textId="599277EA" w:rsidR="006755DA" w:rsidRDefault="003215B3">
      <w:pPr>
        <w:rPr>
          <w:rFonts w:ascii="Calibri" w:eastAsia="Calibri" w:hAnsi="Calibri" w:cs="Calibri"/>
          <w:sz w:val="24"/>
          <w:szCs w:val="24"/>
        </w:rPr>
      </w:pPr>
      <w:r>
        <w:rPr>
          <w:rFonts w:ascii="Calibri" w:eastAsia="Calibri" w:hAnsi="Calibri" w:cs="Calibri"/>
          <w:sz w:val="24"/>
          <w:szCs w:val="24"/>
        </w:rPr>
        <w:t xml:space="preserve">The </w:t>
      </w:r>
      <w:r w:rsidR="007F20C1">
        <w:rPr>
          <w:rFonts w:ascii="Calibri" w:eastAsia="Calibri" w:hAnsi="Calibri" w:cs="Calibri"/>
          <w:sz w:val="24"/>
          <w:szCs w:val="24"/>
        </w:rPr>
        <w:t xml:space="preserve">overall </w:t>
      </w:r>
      <w:r>
        <w:rPr>
          <w:rFonts w:ascii="Calibri" w:eastAsia="Calibri" w:hAnsi="Calibri" w:cs="Calibri"/>
          <w:sz w:val="24"/>
          <w:szCs w:val="24"/>
        </w:rPr>
        <w:t xml:space="preserve">goal of the </w:t>
      </w:r>
      <w:r w:rsidR="005776D7">
        <w:rPr>
          <w:rFonts w:ascii="Calibri" w:eastAsia="Calibri" w:hAnsi="Calibri" w:cs="Calibri"/>
          <w:sz w:val="24"/>
          <w:szCs w:val="24"/>
        </w:rPr>
        <w:t xml:space="preserve">Responsive Math Teaching </w:t>
      </w:r>
      <w:r>
        <w:rPr>
          <w:rFonts w:ascii="Calibri" w:eastAsia="Calibri" w:hAnsi="Calibri" w:cs="Calibri"/>
          <w:sz w:val="24"/>
          <w:szCs w:val="24"/>
        </w:rPr>
        <w:t xml:space="preserve">project is to increase the quality of math instruction and improve outcomes for students by building the knowledge, skills, and competencies of school-based teachers and leaders. Many instructional improvement initiatives provide a short-term infusion of intensive support or training, and when that ends, the impact of the initiative fades out. In contrast, this project focuses on developing a sustainable model for instructional improvement by building capacity from within </w:t>
      </w:r>
      <w:r w:rsidR="00F257C9">
        <w:rPr>
          <w:rFonts w:ascii="Calibri" w:eastAsia="Calibri" w:hAnsi="Calibri" w:cs="Calibri"/>
          <w:sz w:val="24"/>
          <w:szCs w:val="24"/>
        </w:rPr>
        <w:t>each</w:t>
      </w:r>
      <w:r>
        <w:rPr>
          <w:rFonts w:ascii="Calibri" w:eastAsia="Calibri" w:hAnsi="Calibri" w:cs="Calibri"/>
          <w:sz w:val="24"/>
          <w:szCs w:val="24"/>
        </w:rPr>
        <w:t xml:space="preserve"> school, increasing opportunities teachers and leaders have for professional learning situated in practice</w:t>
      </w:r>
      <w:r w:rsidR="00F257C9">
        <w:rPr>
          <w:rFonts w:ascii="Calibri" w:eastAsia="Calibri" w:hAnsi="Calibri" w:cs="Calibri"/>
          <w:sz w:val="24"/>
          <w:szCs w:val="24"/>
        </w:rPr>
        <w:t>,</w:t>
      </w:r>
      <w:r>
        <w:rPr>
          <w:rFonts w:ascii="Calibri" w:eastAsia="Calibri" w:hAnsi="Calibri" w:cs="Calibri"/>
          <w:sz w:val="24"/>
          <w:szCs w:val="24"/>
        </w:rPr>
        <w:t xml:space="preserve"> and fostering a networked community across schools</w:t>
      </w:r>
      <w:r w:rsidR="007F20C1">
        <w:rPr>
          <w:rFonts w:ascii="Calibri" w:eastAsia="Calibri" w:hAnsi="Calibri" w:cs="Calibri"/>
          <w:sz w:val="24"/>
          <w:szCs w:val="24"/>
        </w:rPr>
        <w:t xml:space="preserve"> </w:t>
      </w:r>
      <w:r w:rsidR="007F20C1">
        <w:t>(</w:t>
      </w:r>
      <w:r w:rsidR="007F20C1" w:rsidRPr="007F20C1">
        <w:rPr>
          <w:rFonts w:ascii="Calibri" w:eastAsia="Calibri" w:hAnsi="Calibri" w:cs="Calibri"/>
          <w:sz w:val="24"/>
          <w:szCs w:val="24"/>
        </w:rPr>
        <w:t>Ball &amp; Forzani, 2009; Coburn et al., 2012; Penuel et al., 2006).</w:t>
      </w:r>
    </w:p>
    <w:p w14:paraId="364F5AAD" w14:textId="3E04C33D" w:rsidR="006755DA" w:rsidRDefault="003215B3">
      <w:pPr>
        <w:rPr>
          <w:rFonts w:ascii="Calibri" w:eastAsia="Calibri" w:hAnsi="Calibri" w:cs="Calibri"/>
          <w:sz w:val="24"/>
          <w:szCs w:val="24"/>
        </w:rPr>
      </w:pPr>
      <w:r>
        <w:rPr>
          <w:rFonts w:ascii="Calibri" w:eastAsia="Calibri" w:hAnsi="Calibri" w:cs="Calibri"/>
          <w:sz w:val="24"/>
          <w:szCs w:val="24"/>
        </w:rPr>
        <w:t xml:space="preserve">The project was designed to build coherence throughout the different organizational levels of the instructional system </w:t>
      </w:r>
      <w:r w:rsidR="007F20C1">
        <w:rPr>
          <w:rFonts w:ascii="Calibri" w:eastAsia="Calibri" w:hAnsi="Calibri" w:cs="Calibri"/>
          <w:sz w:val="24"/>
          <w:szCs w:val="24"/>
        </w:rPr>
        <w:t xml:space="preserve">(Cobb et al., 2018) </w:t>
      </w:r>
      <w:r>
        <w:rPr>
          <w:rFonts w:ascii="Calibri" w:eastAsia="Calibri" w:hAnsi="Calibri" w:cs="Calibri"/>
          <w:sz w:val="24"/>
          <w:szCs w:val="24"/>
        </w:rPr>
        <w:t>by leveraging the resources of the university to provide critical links to help translate the district instructional vision into classroom practice. These linkages includ</w:t>
      </w:r>
      <w:r w:rsidR="007F20C1">
        <w:rPr>
          <w:rFonts w:ascii="Calibri" w:eastAsia="Calibri" w:hAnsi="Calibri" w:cs="Calibri"/>
          <w:sz w:val="24"/>
          <w:szCs w:val="24"/>
        </w:rPr>
        <w:t xml:space="preserve">e: (a) </w:t>
      </w:r>
      <w:r>
        <w:rPr>
          <w:rFonts w:ascii="Calibri" w:eastAsia="Calibri" w:hAnsi="Calibri" w:cs="Calibri"/>
          <w:sz w:val="24"/>
          <w:szCs w:val="24"/>
        </w:rPr>
        <w:t>developing a shared understanding of high-quality math instruction</w:t>
      </w:r>
      <w:r w:rsidR="007F20C1">
        <w:rPr>
          <w:rFonts w:ascii="Calibri" w:eastAsia="Calibri" w:hAnsi="Calibri" w:cs="Calibri"/>
          <w:sz w:val="24"/>
          <w:szCs w:val="24"/>
        </w:rPr>
        <w:t xml:space="preserve">; (b) </w:t>
      </w:r>
      <w:r>
        <w:rPr>
          <w:rFonts w:ascii="Calibri" w:eastAsia="Calibri" w:hAnsi="Calibri" w:cs="Calibri"/>
          <w:sz w:val="24"/>
          <w:szCs w:val="24"/>
        </w:rPr>
        <w:t xml:space="preserve">providing tools and routines for </w:t>
      </w:r>
      <w:r w:rsidR="007F20C1">
        <w:rPr>
          <w:rFonts w:ascii="Calibri" w:eastAsia="Calibri" w:hAnsi="Calibri" w:cs="Calibri"/>
          <w:sz w:val="24"/>
          <w:szCs w:val="24"/>
        </w:rPr>
        <w:t xml:space="preserve">collaborative </w:t>
      </w:r>
      <w:r>
        <w:rPr>
          <w:rFonts w:ascii="Calibri" w:eastAsia="Calibri" w:hAnsi="Calibri" w:cs="Calibri"/>
          <w:sz w:val="24"/>
          <w:szCs w:val="24"/>
        </w:rPr>
        <w:t xml:space="preserve">lesson design, </w:t>
      </w:r>
      <w:r w:rsidR="009B10A0">
        <w:rPr>
          <w:rFonts w:ascii="Calibri" w:eastAsia="Calibri" w:hAnsi="Calibri" w:cs="Calibri"/>
          <w:sz w:val="24"/>
          <w:szCs w:val="24"/>
        </w:rPr>
        <w:t xml:space="preserve">peer-coaching, </w:t>
      </w:r>
      <w:r w:rsidR="007F20C1">
        <w:rPr>
          <w:rFonts w:ascii="Calibri" w:eastAsia="Calibri" w:hAnsi="Calibri" w:cs="Calibri"/>
          <w:sz w:val="24"/>
          <w:szCs w:val="24"/>
        </w:rPr>
        <w:t xml:space="preserve">and reflection; and (c) practice-based </w:t>
      </w:r>
      <w:r w:rsidR="00F257C9">
        <w:rPr>
          <w:rFonts w:ascii="Calibri" w:eastAsia="Calibri" w:hAnsi="Calibri" w:cs="Calibri"/>
          <w:sz w:val="24"/>
          <w:szCs w:val="24"/>
        </w:rPr>
        <w:t xml:space="preserve">professional and </w:t>
      </w:r>
      <w:r>
        <w:rPr>
          <w:rFonts w:ascii="Calibri" w:eastAsia="Calibri" w:hAnsi="Calibri" w:cs="Calibri"/>
          <w:sz w:val="24"/>
          <w:szCs w:val="24"/>
        </w:rPr>
        <w:t xml:space="preserve">leadership development. </w:t>
      </w:r>
    </w:p>
    <w:p w14:paraId="216DF4DB" w14:textId="6F77B168" w:rsidR="00B70038" w:rsidRPr="00B70038" w:rsidRDefault="003215B3" w:rsidP="00B70038">
      <w:pPr>
        <w:rPr>
          <w:rFonts w:ascii="Calibri" w:eastAsia="Calibri" w:hAnsi="Calibri" w:cs="Calibri"/>
          <w:sz w:val="24"/>
          <w:szCs w:val="24"/>
        </w:rPr>
      </w:pPr>
      <w:r>
        <w:rPr>
          <w:rFonts w:ascii="Calibri" w:eastAsia="Calibri" w:hAnsi="Calibri" w:cs="Calibri"/>
          <w:sz w:val="24"/>
          <w:szCs w:val="24"/>
        </w:rPr>
        <w:t xml:space="preserve">Drawing on research on professional learning, teacher leadership capacity is </w:t>
      </w:r>
      <w:r w:rsidR="00F257C9">
        <w:rPr>
          <w:rFonts w:ascii="Calibri" w:eastAsia="Calibri" w:hAnsi="Calibri" w:cs="Calibri"/>
          <w:sz w:val="24"/>
          <w:szCs w:val="24"/>
        </w:rPr>
        <w:t>developed</w:t>
      </w:r>
      <w:r>
        <w:rPr>
          <w:rFonts w:ascii="Calibri" w:eastAsia="Calibri" w:hAnsi="Calibri" w:cs="Calibri"/>
          <w:sz w:val="24"/>
          <w:szCs w:val="24"/>
        </w:rPr>
        <w:t xml:space="preserve"> through</w:t>
      </w:r>
      <w:r w:rsidR="00B70038">
        <w:rPr>
          <w:rFonts w:ascii="Calibri" w:eastAsia="Calibri" w:hAnsi="Calibri" w:cs="Calibri"/>
          <w:sz w:val="24"/>
          <w:szCs w:val="24"/>
        </w:rPr>
        <w:t xml:space="preserve"> </w:t>
      </w:r>
      <w:r w:rsidR="005776D7" w:rsidRPr="00B70038">
        <w:rPr>
          <w:rFonts w:ascii="Calibri" w:eastAsia="Calibri" w:hAnsi="Calibri" w:cs="Calibri"/>
          <w:sz w:val="24"/>
          <w:szCs w:val="24"/>
        </w:rPr>
        <w:t>new visions of mathematics teaching and learning</w:t>
      </w:r>
      <w:r w:rsidR="007F20C1" w:rsidRPr="00B70038">
        <w:rPr>
          <w:rFonts w:ascii="Calibri" w:eastAsia="Calibri" w:hAnsi="Calibri" w:cs="Calibri"/>
          <w:sz w:val="24"/>
          <w:szCs w:val="24"/>
        </w:rPr>
        <w:t xml:space="preserve"> (</w:t>
      </w:r>
      <w:proofErr w:type="spellStart"/>
      <w:r w:rsidR="007F20C1" w:rsidRPr="00B70038">
        <w:rPr>
          <w:rFonts w:ascii="Calibri" w:eastAsia="Calibri" w:hAnsi="Calibri" w:cs="Calibri"/>
          <w:sz w:val="24"/>
          <w:szCs w:val="24"/>
        </w:rPr>
        <w:t>Munter</w:t>
      </w:r>
      <w:proofErr w:type="spellEnd"/>
      <w:r w:rsidR="007F20C1" w:rsidRPr="00B70038">
        <w:rPr>
          <w:rFonts w:ascii="Calibri" w:eastAsia="Calibri" w:hAnsi="Calibri" w:cs="Calibri"/>
          <w:sz w:val="24"/>
          <w:szCs w:val="24"/>
        </w:rPr>
        <w:t>, 2014; Wilhelm, 2014)</w:t>
      </w:r>
      <w:r w:rsidR="00B70038">
        <w:rPr>
          <w:rFonts w:ascii="Calibri" w:eastAsia="Calibri" w:hAnsi="Calibri" w:cs="Calibri"/>
          <w:sz w:val="24"/>
          <w:szCs w:val="24"/>
        </w:rPr>
        <w:t xml:space="preserve">, </w:t>
      </w:r>
      <w:r w:rsidR="005776D7" w:rsidRPr="00B70038">
        <w:rPr>
          <w:rFonts w:ascii="Calibri" w:eastAsia="Calibri" w:hAnsi="Calibri" w:cs="Calibri"/>
          <w:sz w:val="24"/>
          <w:szCs w:val="24"/>
        </w:rPr>
        <w:t xml:space="preserve">practice-based </w:t>
      </w:r>
      <w:r w:rsidRPr="00B70038">
        <w:rPr>
          <w:rFonts w:ascii="Calibri" w:eastAsia="Calibri" w:hAnsi="Calibri" w:cs="Calibri"/>
          <w:sz w:val="24"/>
          <w:szCs w:val="24"/>
        </w:rPr>
        <w:t>pedagogies</w:t>
      </w:r>
      <w:r w:rsidR="007F20C1" w:rsidRPr="00B70038">
        <w:rPr>
          <w:rFonts w:ascii="Calibri" w:eastAsia="Calibri" w:hAnsi="Calibri" w:cs="Calibri"/>
          <w:sz w:val="24"/>
          <w:szCs w:val="24"/>
        </w:rPr>
        <w:t xml:space="preserve"> of enactment and reflection (Grossman, 2018; Grossman et al., 2009)</w:t>
      </w:r>
      <w:r w:rsidR="00B70038" w:rsidRPr="00B70038">
        <w:rPr>
          <w:rFonts w:ascii="Calibri" w:eastAsia="Calibri" w:hAnsi="Calibri" w:cs="Calibri"/>
          <w:sz w:val="24"/>
          <w:szCs w:val="24"/>
        </w:rPr>
        <w:t>;</w:t>
      </w:r>
      <w:r w:rsidRPr="00B70038">
        <w:rPr>
          <w:rFonts w:ascii="Calibri" w:eastAsia="Calibri" w:hAnsi="Calibri" w:cs="Calibri"/>
          <w:sz w:val="24"/>
          <w:szCs w:val="24"/>
        </w:rPr>
        <w:t xml:space="preserve"> and mentored engagement in </w:t>
      </w:r>
      <w:r w:rsidR="007F20C1" w:rsidRPr="00B70038">
        <w:rPr>
          <w:rFonts w:ascii="Calibri" w:eastAsia="Calibri" w:hAnsi="Calibri" w:cs="Calibri"/>
          <w:sz w:val="24"/>
          <w:szCs w:val="24"/>
        </w:rPr>
        <w:t xml:space="preserve">collaborative </w:t>
      </w:r>
      <w:r w:rsidR="005776D7" w:rsidRPr="00B70038">
        <w:rPr>
          <w:rFonts w:ascii="Calibri" w:eastAsia="Calibri" w:hAnsi="Calibri" w:cs="Calibri"/>
          <w:sz w:val="24"/>
          <w:szCs w:val="24"/>
        </w:rPr>
        <w:t xml:space="preserve">lesson </w:t>
      </w:r>
      <w:r w:rsidR="007F20C1" w:rsidRPr="00B70038">
        <w:rPr>
          <w:rFonts w:ascii="Calibri" w:eastAsia="Calibri" w:hAnsi="Calibri" w:cs="Calibri"/>
          <w:sz w:val="24"/>
          <w:szCs w:val="24"/>
        </w:rPr>
        <w:t>design</w:t>
      </w:r>
      <w:r w:rsidR="005776D7" w:rsidRPr="00B70038">
        <w:rPr>
          <w:rFonts w:ascii="Calibri" w:eastAsia="Calibri" w:hAnsi="Calibri" w:cs="Calibri"/>
          <w:sz w:val="24"/>
          <w:szCs w:val="24"/>
        </w:rPr>
        <w:t xml:space="preserve"> and </w:t>
      </w:r>
      <w:r w:rsidR="009B10A0" w:rsidRPr="00B70038">
        <w:rPr>
          <w:rFonts w:ascii="Calibri" w:eastAsia="Calibri" w:hAnsi="Calibri" w:cs="Calibri"/>
          <w:sz w:val="24"/>
          <w:szCs w:val="24"/>
        </w:rPr>
        <w:t>implementation</w:t>
      </w:r>
      <w:r w:rsidR="007F20C1" w:rsidRPr="00B70038">
        <w:rPr>
          <w:rFonts w:ascii="Calibri" w:eastAsia="Calibri" w:hAnsi="Calibri" w:cs="Calibri"/>
          <w:sz w:val="24"/>
          <w:szCs w:val="24"/>
        </w:rPr>
        <w:t xml:space="preserve"> (Hiebert &amp; Morris, 2012)</w:t>
      </w:r>
      <w:r w:rsidRPr="00B70038">
        <w:rPr>
          <w:rFonts w:ascii="Calibri" w:eastAsia="Calibri" w:hAnsi="Calibri" w:cs="Calibri"/>
          <w:sz w:val="24"/>
          <w:szCs w:val="24"/>
        </w:rPr>
        <w:t xml:space="preserve">. </w:t>
      </w:r>
    </w:p>
    <w:p w14:paraId="1D567924" w14:textId="3980E8C1" w:rsidR="006755DA" w:rsidRPr="00B70038" w:rsidRDefault="003215B3" w:rsidP="00B70038">
      <w:pPr>
        <w:ind w:left="60"/>
        <w:rPr>
          <w:rFonts w:ascii="Calibri" w:eastAsia="Calibri" w:hAnsi="Calibri" w:cs="Calibri"/>
          <w:sz w:val="24"/>
          <w:szCs w:val="24"/>
        </w:rPr>
      </w:pPr>
      <w:r w:rsidRPr="00B70038">
        <w:rPr>
          <w:rFonts w:ascii="Calibri" w:eastAsia="Calibri" w:hAnsi="Calibri" w:cs="Calibri"/>
          <w:sz w:val="24"/>
          <w:szCs w:val="24"/>
        </w:rPr>
        <w:t xml:space="preserve">Novice leaders first learn what high quality math instruction and instructional leadership looks </w:t>
      </w:r>
      <w:r w:rsidR="007F20C1" w:rsidRPr="00B70038">
        <w:rPr>
          <w:rFonts w:ascii="Calibri" w:eastAsia="Calibri" w:hAnsi="Calibri" w:cs="Calibri"/>
          <w:sz w:val="24"/>
          <w:szCs w:val="24"/>
        </w:rPr>
        <w:t xml:space="preserve">and feels </w:t>
      </w:r>
      <w:r w:rsidRPr="00B70038">
        <w:rPr>
          <w:rFonts w:ascii="Calibri" w:eastAsia="Calibri" w:hAnsi="Calibri" w:cs="Calibri"/>
          <w:sz w:val="24"/>
          <w:szCs w:val="24"/>
        </w:rPr>
        <w:t xml:space="preserve">like, then develop the necessary </w:t>
      </w:r>
      <w:r w:rsidR="005776D7" w:rsidRPr="00B70038">
        <w:rPr>
          <w:rFonts w:ascii="Calibri" w:eastAsia="Calibri" w:hAnsi="Calibri" w:cs="Calibri"/>
          <w:sz w:val="24"/>
          <w:szCs w:val="24"/>
        </w:rPr>
        <w:t xml:space="preserve">teaching and coaching </w:t>
      </w:r>
      <w:r w:rsidRPr="00B70038">
        <w:rPr>
          <w:rFonts w:ascii="Calibri" w:eastAsia="Calibri" w:hAnsi="Calibri" w:cs="Calibri"/>
          <w:sz w:val="24"/>
          <w:szCs w:val="24"/>
        </w:rPr>
        <w:t xml:space="preserve">skills and practices through </w:t>
      </w:r>
      <w:r w:rsidR="009B10A0" w:rsidRPr="00B70038">
        <w:rPr>
          <w:rFonts w:ascii="Calibri" w:eastAsia="Calibri" w:hAnsi="Calibri" w:cs="Calibri"/>
          <w:sz w:val="24"/>
          <w:szCs w:val="24"/>
        </w:rPr>
        <w:t>enactment, reflection,</w:t>
      </w:r>
      <w:r w:rsidRPr="00B70038">
        <w:rPr>
          <w:rFonts w:ascii="Calibri" w:eastAsia="Calibri" w:hAnsi="Calibri" w:cs="Calibri"/>
          <w:sz w:val="24"/>
          <w:szCs w:val="24"/>
        </w:rPr>
        <w:t xml:space="preserve"> and receiving feedback from </w:t>
      </w:r>
      <w:r w:rsidR="007F20C1" w:rsidRPr="00B70038">
        <w:rPr>
          <w:rFonts w:ascii="Calibri" w:eastAsia="Calibri" w:hAnsi="Calibri" w:cs="Calibri"/>
          <w:sz w:val="24"/>
          <w:szCs w:val="24"/>
        </w:rPr>
        <w:t>peers and more experienced mentors</w:t>
      </w:r>
      <w:r w:rsidRPr="00B70038">
        <w:rPr>
          <w:rFonts w:ascii="Calibri" w:eastAsia="Calibri" w:hAnsi="Calibri" w:cs="Calibri"/>
          <w:sz w:val="24"/>
          <w:szCs w:val="24"/>
        </w:rPr>
        <w:t xml:space="preserve">. Over </w:t>
      </w:r>
      <w:r w:rsidRPr="00B70038">
        <w:rPr>
          <w:rFonts w:ascii="Calibri" w:eastAsia="Calibri" w:hAnsi="Calibri" w:cs="Calibri"/>
          <w:sz w:val="24"/>
          <w:szCs w:val="24"/>
        </w:rPr>
        <w:lastRenderedPageBreak/>
        <w:t>time, and with supported opportunities for practice, teacher leaders take over facilitation and coaching roles in their own schools, and across the network. The project is studying how teachers learn to take on leadership roles by tracing their development over time along several dimensions of leadership capacit</w:t>
      </w:r>
      <w:r w:rsidR="005D3C53" w:rsidRPr="00B70038">
        <w:rPr>
          <w:rFonts w:ascii="Calibri" w:eastAsia="Calibri" w:hAnsi="Calibri" w:cs="Calibri"/>
          <w:sz w:val="24"/>
          <w:szCs w:val="24"/>
        </w:rPr>
        <w:t>y, and continual</w:t>
      </w:r>
      <w:r w:rsidR="00D20A25" w:rsidRPr="00B70038">
        <w:rPr>
          <w:rFonts w:ascii="Calibri" w:eastAsia="Calibri" w:hAnsi="Calibri" w:cs="Calibri"/>
          <w:sz w:val="24"/>
          <w:szCs w:val="24"/>
        </w:rPr>
        <w:t>ly</w:t>
      </w:r>
      <w:r w:rsidR="005D3C53" w:rsidRPr="00B70038">
        <w:rPr>
          <w:rFonts w:ascii="Calibri" w:eastAsia="Calibri" w:hAnsi="Calibri" w:cs="Calibri"/>
          <w:sz w:val="24"/>
          <w:szCs w:val="24"/>
        </w:rPr>
        <w:t xml:space="preserve"> analyzing the data to improve and refine the </w:t>
      </w:r>
      <w:r w:rsidR="007F20C1" w:rsidRPr="00B70038">
        <w:rPr>
          <w:rFonts w:ascii="Calibri" w:eastAsia="Calibri" w:hAnsi="Calibri" w:cs="Calibri"/>
          <w:sz w:val="24"/>
          <w:szCs w:val="24"/>
        </w:rPr>
        <w:t xml:space="preserve">model </w:t>
      </w:r>
      <w:r w:rsidR="005D3C53" w:rsidRPr="00B70038">
        <w:rPr>
          <w:rFonts w:ascii="Calibri" w:eastAsia="Calibri" w:hAnsi="Calibri" w:cs="Calibri"/>
          <w:sz w:val="24"/>
          <w:szCs w:val="24"/>
        </w:rPr>
        <w:t xml:space="preserve">in response to emerging evidence. </w:t>
      </w:r>
    </w:p>
    <w:p w14:paraId="1CD73785" w14:textId="77777777" w:rsidR="003F30AE" w:rsidRDefault="003F30AE" w:rsidP="003F30AE">
      <w:bookmarkStart w:id="17" w:name="_5b3u982i3r0e" w:colFirst="0" w:colLast="0"/>
      <w:bookmarkStart w:id="18" w:name="_Toc65247621"/>
      <w:bookmarkEnd w:id="17"/>
    </w:p>
    <w:p w14:paraId="197208D6" w14:textId="77777777" w:rsidR="00E25D4A" w:rsidRPr="00921868" w:rsidRDefault="003215B3" w:rsidP="00921868">
      <w:pPr>
        <w:pStyle w:val="Heading2"/>
      </w:pPr>
      <w:bookmarkStart w:id="19" w:name="_Toc66267527"/>
      <w:bookmarkStart w:id="20" w:name="_Toc66869086"/>
      <w:bookmarkStart w:id="21" w:name="_Toc66869116"/>
      <w:bookmarkStart w:id="22" w:name="_Toc66869592"/>
      <w:bookmarkStart w:id="23" w:name="_Toc67050790"/>
      <w:bookmarkStart w:id="24" w:name="_Toc67050819"/>
      <w:bookmarkStart w:id="25" w:name="_Toc67050840"/>
      <w:r w:rsidRPr="00921868">
        <w:t>Guiding Principles</w:t>
      </w:r>
      <w:bookmarkEnd w:id="18"/>
      <w:bookmarkEnd w:id="19"/>
      <w:bookmarkEnd w:id="20"/>
      <w:bookmarkEnd w:id="21"/>
      <w:bookmarkEnd w:id="22"/>
      <w:bookmarkEnd w:id="23"/>
      <w:bookmarkEnd w:id="24"/>
      <w:bookmarkEnd w:id="25"/>
    </w:p>
    <w:p w14:paraId="46C9BA68" w14:textId="7DA2AB05" w:rsidR="00E25D4A" w:rsidRPr="00B10A1D" w:rsidRDefault="00E25D4A" w:rsidP="00E25D4A">
      <w:pPr>
        <w:rPr>
          <w:rFonts w:ascii="Calibri" w:eastAsia="Calibri" w:hAnsi="Calibri" w:cs="Calibri"/>
          <w:sz w:val="24"/>
          <w:szCs w:val="24"/>
        </w:rPr>
      </w:pPr>
      <w:r w:rsidRPr="00B10A1D">
        <w:rPr>
          <w:rFonts w:ascii="Calibri" w:eastAsia="Calibri" w:hAnsi="Calibri" w:cs="Calibri"/>
          <w:sz w:val="24"/>
          <w:szCs w:val="24"/>
        </w:rPr>
        <w:t>The Responsive Math Teaching proje</w:t>
      </w:r>
      <w:r w:rsidR="00B10A1D" w:rsidRPr="00B10A1D">
        <w:rPr>
          <w:rFonts w:ascii="Calibri" w:eastAsia="Calibri" w:hAnsi="Calibri" w:cs="Calibri"/>
          <w:sz w:val="24"/>
          <w:szCs w:val="24"/>
        </w:rPr>
        <w:t xml:space="preserve">ct is guided by </w:t>
      </w:r>
      <w:r w:rsidR="005776D7">
        <w:rPr>
          <w:rFonts w:ascii="Calibri" w:eastAsia="Calibri" w:hAnsi="Calibri" w:cs="Calibri"/>
          <w:sz w:val="24"/>
          <w:szCs w:val="24"/>
        </w:rPr>
        <w:t>the following</w:t>
      </w:r>
      <w:r w:rsidR="00B10A1D" w:rsidRPr="00B10A1D">
        <w:rPr>
          <w:rFonts w:ascii="Calibri" w:eastAsia="Calibri" w:hAnsi="Calibri" w:cs="Calibri"/>
          <w:sz w:val="24"/>
          <w:szCs w:val="24"/>
        </w:rPr>
        <w:t xml:space="preserve"> set of core principles </w:t>
      </w:r>
      <w:r w:rsidR="00B10A1D">
        <w:rPr>
          <w:rFonts w:ascii="Calibri" w:eastAsia="Calibri" w:hAnsi="Calibri" w:cs="Calibri"/>
          <w:sz w:val="24"/>
          <w:szCs w:val="24"/>
        </w:rPr>
        <w:t>derived from existing research on</w:t>
      </w:r>
      <w:r w:rsidR="00B10A1D" w:rsidRPr="00B10A1D">
        <w:rPr>
          <w:rFonts w:ascii="Calibri" w:eastAsia="Calibri" w:hAnsi="Calibri" w:cs="Calibri"/>
          <w:sz w:val="24"/>
          <w:szCs w:val="24"/>
        </w:rPr>
        <w:t xml:space="preserve"> the learning and teaching of math and the development of instructional leadership</w:t>
      </w:r>
      <w:r w:rsidR="005776D7">
        <w:rPr>
          <w:rFonts w:ascii="Calibri" w:eastAsia="Calibri" w:hAnsi="Calibri" w:cs="Calibri"/>
          <w:sz w:val="24"/>
          <w:szCs w:val="24"/>
        </w:rPr>
        <w:t>:</w:t>
      </w:r>
    </w:p>
    <w:p w14:paraId="4400F841" w14:textId="45412E54" w:rsidR="006755DA" w:rsidRDefault="003215B3">
      <w:pPr>
        <w:pStyle w:val="Heading3"/>
        <w:numPr>
          <w:ilvl w:val="0"/>
          <w:numId w:val="3"/>
        </w:numPr>
      </w:pPr>
      <w:bookmarkStart w:id="26" w:name="_ytzvh3yp7kjb" w:colFirst="0" w:colLast="0"/>
      <w:bookmarkStart w:id="27" w:name="_Toc65247461"/>
      <w:bookmarkStart w:id="28" w:name="_Toc65247622"/>
      <w:bookmarkStart w:id="29" w:name="_Toc66777372"/>
      <w:bookmarkStart w:id="30" w:name="_Toc66869087"/>
      <w:bookmarkStart w:id="31" w:name="_Toc67050791"/>
      <w:bookmarkEnd w:id="26"/>
      <w:r>
        <w:rPr>
          <w:b/>
        </w:rPr>
        <w:t>High quality math instruction is responsive to both student thinking and mathematical goals</w:t>
      </w:r>
      <w:r>
        <w:t xml:space="preserve">. </w:t>
      </w:r>
      <w:r w:rsidR="0045770C">
        <w:t>Deep and meaningful learning occurs when s</w:t>
      </w:r>
      <w:r>
        <w:t>tudents are engaged in thinking, reasoning</w:t>
      </w:r>
      <w:r w:rsidR="0045770C">
        <w:t>,</w:t>
      </w:r>
      <w:r>
        <w:t xml:space="preserve"> and problem solving </w:t>
      </w:r>
      <w:r w:rsidR="0045770C">
        <w:t xml:space="preserve">around cognitively demanding tasks that are </w:t>
      </w:r>
      <w:r>
        <w:t>facilitated by the teacher</w:t>
      </w:r>
      <w:r w:rsidR="0045770C">
        <w:t xml:space="preserve"> to focus on developmentally appropriate mathematical ideas</w:t>
      </w:r>
      <w:r>
        <w:t>.</w:t>
      </w:r>
      <w:r w:rsidR="0045770C" w:rsidRPr="0045770C">
        <w:rPr>
          <w:rFonts w:ascii="Times New Roman" w:eastAsiaTheme="minorEastAsia" w:hAnsi="Times New Roman" w:cs="Times New Roman"/>
        </w:rPr>
        <w:t xml:space="preserve"> </w:t>
      </w:r>
      <w:r w:rsidR="0045770C" w:rsidRPr="0045770C">
        <w:t>(</w:t>
      </w:r>
      <w:proofErr w:type="spellStart"/>
      <w:r w:rsidR="0045770C" w:rsidRPr="0045770C">
        <w:t>Fuson</w:t>
      </w:r>
      <w:proofErr w:type="spellEnd"/>
      <w:r w:rsidR="0045770C" w:rsidRPr="0045770C">
        <w:t xml:space="preserve"> &amp; Murata, 2007; Hiebert &amp; </w:t>
      </w:r>
      <w:proofErr w:type="spellStart"/>
      <w:r w:rsidR="0045770C" w:rsidRPr="0045770C">
        <w:t>Grouws</w:t>
      </w:r>
      <w:proofErr w:type="spellEnd"/>
      <w:r w:rsidR="0045770C" w:rsidRPr="0045770C">
        <w:t>, 2007; Jackson</w:t>
      </w:r>
      <w:r w:rsidR="007F20C1">
        <w:t xml:space="preserve"> et al.,</w:t>
      </w:r>
      <w:r w:rsidR="0045770C" w:rsidRPr="0045770C">
        <w:t xml:space="preserve"> 2012; </w:t>
      </w:r>
      <w:proofErr w:type="spellStart"/>
      <w:r w:rsidR="00B70038">
        <w:t>Kazemi</w:t>
      </w:r>
      <w:proofErr w:type="spellEnd"/>
      <w:r w:rsidR="00B70038">
        <w:t xml:space="preserve"> et al., 2009; </w:t>
      </w:r>
      <w:r w:rsidR="0045770C" w:rsidRPr="0045770C">
        <w:t>Stein</w:t>
      </w:r>
      <w:r w:rsidR="007F20C1">
        <w:t xml:space="preserve"> et al., </w:t>
      </w:r>
      <w:r w:rsidR="0045770C" w:rsidRPr="0045770C">
        <w:t>1996)</w:t>
      </w:r>
      <w:bookmarkEnd w:id="27"/>
      <w:bookmarkEnd w:id="28"/>
      <w:bookmarkEnd w:id="29"/>
      <w:bookmarkEnd w:id="30"/>
      <w:bookmarkEnd w:id="31"/>
    </w:p>
    <w:p w14:paraId="7440B299" w14:textId="26DFD5E3" w:rsidR="006755DA" w:rsidRDefault="003215B3">
      <w:pPr>
        <w:pStyle w:val="Heading3"/>
        <w:numPr>
          <w:ilvl w:val="0"/>
          <w:numId w:val="3"/>
        </w:numPr>
        <w:spacing w:before="0"/>
      </w:pPr>
      <w:bookmarkStart w:id="32" w:name="_rbeyo82hkml9" w:colFirst="0" w:colLast="0"/>
      <w:bookmarkStart w:id="33" w:name="_Toc65247462"/>
      <w:bookmarkStart w:id="34" w:name="_Toc65247623"/>
      <w:bookmarkStart w:id="35" w:name="_Toc66777373"/>
      <w:bookmarkStart w:id="36" w:name="_Toc66869088"/>
      <w:bookmarkStart w:id="37" w:name="_Toc67050792"/>
      <w:bookmarkEnd w:id="32"/>
      <w:r>
        <w:rPr>
          <w:b/>
        </w:rPr>
        <w:t>Teachers and leaders need opportunities to learn new instructional and leadership practices, and practice is not learned in the abstract</w:t>
      </w:r>
      <w:r>
        <w:t xml:space="preserve">. Opportunities for investigation, rehearsal, practice, and refinement of new </w:t>
      </w:r>
      <w:r w:rsidR="008A1C2F">
        <w:t>instructional and coaching moves</w:t>
      </w:r>
      <w:r>
        <w:t xml:space="preserve"> in a safe and supportive environment are critical</w:t>
      </w:r>
      <w:r w:rsidR="0045770C">
        <w:t xml:space="preserve"> for change in practice (Ball</w:t>
      </w:r>
      <w:r w:rsidR="003D672E">
        <w:t xml:space="preserve"> &amp; Forzani, 2009</w:t>
      </w:r>
      <w:r w:rsidR="0045770C">
        <w:t xml:space="preserve">; Cobb et al., 2018; Grossman et al., 2009; Lampert &amp; </w:t>
      </w:r>
      <w:proofErr w:type="spellStart"/>
      <w:r w:rsidR="0045770C">
        <w:t>Grazinani</w:t>
      </w:r>
      <w:proofErr w:type="spellEnd"/>
      <w:r w:rsidR="005776D7">
        <w:t>, 2009</w:t>
      </w:r>
      <w:r w:rsidR="0045770C">
        <w:t>)</w:t>
      </w:r>
      <w:r>
        <w:t>.</w:t>
      </w:r>
      <w:bookmarkEnd w:id="33"/>
      <w:bookmarkEnd w:id="34"/>
      <w:bookmarkEnd w:id="35"/>
      <w:bookmarkEnd w:id="36"/>
      <w:bookmarkEnd w:id="37"/>
      <w:r>
        <w:t xml:space="preserve"> </w:t>
      </w:r>
    </w:p>
    <w:p w14:paraId="71108161" w14:textId="0BAC3B36" w:rsidR="00E25D4A" w:rsidRPr="008A1C2F" w:rsidRDefault="003215B3" w:rsidP="008A1C2F">
      <w:pPr>
        <w:numPr>
          <w:ilvl w:val="0"/>
          <w:numId w:val="3"/>
        </w:numPr>
        <w:spacing w:after="0"/>
        <w:rPr>
          <w:rFonts w:ascii="Calibri" w:eastAsia="Calibri" w:hAnsi="Calibri" w:cs="Calibri"/>
          <w:sz w:val="24"/>
          <w:szCs w:val="24"/>
        </w:rPr>
      </w:pPr>
      <w:r w:rsidRPr="003215B3">
        <w:rPr>
          <w:rFonts w:ascii="Calibri" w:eastAsia="Calibri" w:hAnsi="Calibri" w:cs="Calibri"/>
          <w:b/>
          <w:bCs/>
          <w:sz w:val="24"/>
          <w:szCs w:val="24"/>
        </w:rPr>
        <w:t xml:space="preserve">Capacity for instructional leadership needs to be developed </w:t>
      </w:r>
      <w:r w:rsidR="00B10A1D">
        <w:rPr>
          <w:rFonts w:ascii="Calibri" w:eastAsia="Calibri" w:hAnsi="Calibri" w:cs="Calibri"/>
          <w:b/>
          <w:bCs/>
          <w:sz w:val="24"/>
          <w:szCs w:val="24"/>
        </w:rPr>
        <w:t>within the</w:t>
      </w:r>
      <w:r w:rsidRPr="003215B3">
        <w:rPr>
          <w:rFonts w:ascii="Calibri" w:eastAsia="Calibri" w:hAnsi="Calibri" w:cs="Calibri"/>
          <w:b/>
          <w:bCs/>
          <w:sz w:val="24"/>
          <w:szCs w:val="24"/>
        </w:rPr>
        <w:t xml:space="preserve"> school </w:t>
      </w:r>
      <w:r w:rsidR="00B10A1D">
        <w:rPr>
          <w:rFonts w:ascii="Calibri" w:eastAsia="Calibri" w:hAnsi="Calibri" w:cs="Calibri"/>
          <w:b/>
          <w:bCs/>
          <w:sz w:val="24"/>
          <w:szCs w:val="24"/>
        </w:rPr>
        <w:t>i</w:t>
      </w:r>
      <w:r w:rsidRPr="003215B3">
        <w:rPr>
          <w:rFonts w:ascii="Calibri" w:eastAsia="Calibri" w:hAnsi="Calibri" w:cs="Calibri"/>
          <w:b/>
          <w:bCs/>
          <w:sz w:val="24"/>
          <w:szCs w:val="24"/>
        </w:rPr>
        <w:t>n order to foster deep and meaningful change at the classroom level.</w:t>
      </w:r>
      <w:r>
        <w:rPr>
          <w:rFonts w:ascii="Calibri" w:eastAsia="Calibri" w:hAnsi="Calibri" w:cs="Calibri"/>
          <w:sz w:val="24"/>
          <w:szCs w:val="24"/>
        </w:rPr>
        <w:t xml:space="preserve"> </w:t>
      </w:r>
      <w:r w:rsidR="0045770C">
        <w:rPr>
          <w:rFonts w:ascii="Calibri" w:eastAsia="Calibri" w:hAnsi="Calibri" w:cs="Calibri"/>
          <w:sz w:val="24"/>
          <w:szCs w:val="24"/>
        </w:rPr>
        <w:t>Teacher leaders hold tacit knowledge about the needs and cultures in their buildings and can provide just-in-time support that i</w:t>
      </w:r>
      <w:r w:rsidR="003D672E">
        <w:rPr>
          <w:rFonts w:ascii="Calibri" w:eastAsia="Calibri" w:hAnsi="Calibri" w:cs="Calibri"/>
          <w:sz w:val="24"/>
          <w:szCs w:val="24"/>
        </w:rPr>
        <w:t>s</w:t>
      </w:r>
      <w:r w:rsidR="0045770C">
        <w:rPr>
          <w:rFonts w:ascii="Calibri" w:eastAsia="Calibri" w:hAnsi="Calibri" w:cs="Calibri"/>
          <w:sz w:val="24"/>
          <w:szCs w:val="24"/>
        </w:rPr>
        <w:t xml:space="preserve"> situated in </w:t>
      </w:r>
      <w:r w:rsidR="003D672E">
        <w:rPr>
          <w:rFonts w:ascii="Calibri" w:eastAsia="Calibri" w:hAnsi="Calibri" w:cs="Calibri"/>
          <w:sz w:val="24"/>
          <w:szCs w:val="24"/>
        </w:rPr>
        <w:t xml:space="preserve">and responsive to </w:t>
      </w:r>
      <w:r w:rsidR="0045770C">
        <w:rPr>
          <w:rFonts w:ascii="Calibri" w:eastAsia="Calibri" w:hAnsi="Calibri" w:cs="Calibri"/>
          <w:sz w:val="24"/>
          <w:szCs w:val="24"/>
        </w:rPr>
        <w:t>practice  (</w:t>
      </w:r>
      <w:r w:rsidR="0045770C" w:rsidRPr="008A1C2F">
        <w:rPr>
          <w:rFonts w:asciiTheme="majorHAnsi" w:eastAsiaTheme="majorEastAsia" w:hAnsiTheme="majorHAnsi" w:cstheme="majorBidi"/>
          <w:spacing w:val="4"/>
          <w:sz w:val="24"/>
          <w:szCs w:val="24"/>
        </w:rPr>
        <w:t>Crowther</w:t>
      </w:r>
      <w:r w:rsidR="007F20C1">
        <w:rPr>
          <w:rFonts w:asciiTheme="majorHAnsi" w:eastAsiaTheme="majorEastAsia" w:hAnsiTheme="majorHAnsi" w:cstheme="majorBidi"/>
          <w:spacing w:val="4"/>
          <w:sz w:val="24"/>
          <w:szCs w:val="24"/>
        </w:rPr>
        <w:t xml:space="preserve"> et al.,</w:t>
      </w:r>
      <w:r w:rsidR="0045770C" w:rsidRPr="008A1C2F">
        <w:rPr>
          <w:rFonts w:asciiTheme="majorHAnsi" w:eastAsiaTheme="majorEastAsia" w:hAnsiTheme="majorHAnsi" w:cstheme="majorBidi"/>
          <w:spacing w:val="4"/>
          <w:sz w:val="24"/>
          <w:szCs w:val="24"/>
        </w:rPr>
        <w:t xml:space="preserve"> 2002; </w:t>
      </w:r>
      <w:proofErr w:type="spellStart"/>
      <w:r w:rsidR="008A1C2F">
        <w:rPr>
          <w:rFonts w:ascii="Calibri" w:eastAsia="Calibri" w:hAnsi="Calibri" w:cs="Calibri"/>
          <w:sz w:val="24"/>
          <w:szCs w:val="24"/>
        </w:rPr>
        <w:t>Kazemi</w:t>
      </w:r>
      <w:proofErr w:type="spellEnd"/>
      <w:r w:rsidR="007F20C1">
        <w:rPr>
          <w:rFonts w:ascii="Calibri" w:eastAsia="Calibri" w:hAnsi="Calibri" w:cs="Calibri"/>
          <w:sz w:val="24"/>
          <w:szCs w:val="24"/>
        </w:rPr>
        <w:t xml:space="preserve"> et al., </w:t>
      </w:r>
      <w:r w:rsidR="008A1C2F">
        <w:rPr>
          <w:rFonts w:ascii="Calibri" w:eastAsia="Calibri" w:hAnsi="Calibri" w:cs="Calibri"/>
          <w:sz w:val="24"/>
          <w:szCs w:val="24"/>
        </w:rPr>
        <w:t xml:space="preserve">2009; </w:t>
      </w:r>
      <w:r w:rsidR="0045770C" w:rsidRPr="008A1C2F">
        <w:rPr>
          <w:rFonts w:asciiTheme="majorHAnsi" w:eastAsiaTheme="majorEastAsia" w:hAnsiTheme="majorHAnsi" w:cstheme="majorBidi"/>
          <w:spacing w:val="4"/>
          <w:sz w:val="24"/>
          <w:szCs w:val="24"/>
        </w:rPr>
        <w:t>Fullan, 1994; Silva</w:t>
      </w:r>
      <w:r w:rsidR="007F20C1">
        <w:rPr>
          <w:rFonts w:asciiTheme="majorHAnsi" w:eastAsiaTheme="majorEastAsia" w:hAnsiTheme="majorHAnsi" w:cstheme="majorBidi"/>
          <w:spacing w:val="4"/>
          <w:sz w:val="24"/>
          <w:szCs w:val="24"/>
        </w:rPr>
        <w:t xml:space="preserve"> et al.,</w:t>
      </w:r>
      <w:r w:rsidR="0045770C" w:rsidRPr="008A1C2F">
        <w:rPr>
          <w:rFonts w:asciiTheme="majorHAnsi" w:eastAsiaTheme="majorEastAsia" w:hAnsiTheme="majorHAnsi" w:cstheme="majorBidi"/>
          <w:spacing w:val="4"/>
          <w:sz w:val="24"/>
          <w:szCs w:val="24"/>
        </w:rPr>
        <w:t xml:space="preserve"> 2000; </w:t>
      </w:r>
      <w:proofErr w:type="spellStart"/>
      <w:r w:rsidR="0045770C" w:rsidRPr="008A1C2F">
        <w:rPr>
          <w:rFonts w:asciiTheme="majorHAnsi" w:eastAsiaTheme="majorEastAsia" w:hAnsiTheme="majorHAnsi" w:cstheme="majorBidi"/>
          <w:spacing w:val="4"/>
          <w:sz w:val="24"/>
          <w:szCs w:val="24"/>
        </w:rPr>
        <w:t>Wasley</w:t>
      </w:r>
      <w:proofErr w:type="spellEnd"/>
      <w:r w:rsidR="0045770C" w:rsidRPr="008A1C2F">
        <w:rPr>
          <w:rFonts w:asciiTheme="majorHAnsi" w:eastAsiaTheme="majorEastAsia" w:hAnsiTheme="majorHAnsi" w:cstheme="majorBidi"/>
          <w:spacing w:val="4"/>
          <w:sz w:val="24"/>
          <w:szCs w:val="24"/>
        </w:rPr>
        <w:t>, 1991)</w:t>
      </w:r>
      <w:r w:rsidR="00D20A25">
        <w:rPr>
          <w:rFonts w:asciiTheme="majorHAnsi" w:eastAsiaTheme="majorEastAsia" w:hAnsiTheme="majorHAnsi" w:cstheme="majorBidi"/>
          <w:spacing w:val="4"/>
          <w:sz w:val="24"/>
          <w:szCs w:val="24"/>
        </w:rPr>
        <w:t>.</w:t>
      </w:r>
      <w:r w:rsidR="0045770C" w:rsidRPr="008A1C2F">
        <w:rPr>
          <w:rFonts w:ascii="Calibri" w:eastAsia="Calibri" w:hAnsi="Calibri" w:cs="Calibri"/>
          <w:sz w:val="24"/>
          <w:szCs w:val="24"/>
        </w:rPr>
        <w:t xml:space="preserve"> </w:t>
      </w:r>
    </w:p>
    <w:p w14:paraId="3BA47175" w14:textId="6FE7495C" w:rsidR="005D3C53" w:rsidRDefault="0045770C" w:rsidP="007F20C1">
      <w:pPr>
        <w:numPr>
          <w:ilvl w:val="0"/>
          <w:numId w:val="3"/>
        </w:numPr>
        <w:rPr>
          <w:rFonts w:ascii="Calibri" w:eastAsia="Calibri" w:hAnsi="Calibri" w:cs="Calibri"/>
          <w:sz w:val="24"/>
          <w:szCs w:val="24"/>
        </w:rPr>
      </w:pPr>
      <w:r w:rsidRPr="007F20C1">
        <w:rPr>
          <w:rFonts w:ascii="Calibri" w:eastAsia="Calibri" w:hAnsi="Calibri" w:cs="Calibri"/>
          <w:b/>
          <w:bCs/>
          <w:sz w:val="24"/>
          <w:szCs w:val="24"/>
        </w:rPr>
        <w:t xml:space="preserve">Networked communities </w:t>
      </w:r>
      <w:r w:rsidR="003D672E" w:rsidRPr="007F20C1">
        <w:rPr>
          <w:rFonts w:ascii="Calibri" w:eastAsia="Calibri" w:hAnsi="Calibri" w:cs="Calibri"/>
          <w:b/>
          <w:bCs/>
          <w:sz w:val="24"/>
          <w:szCs w:val="24"/>
        </w:rPr>
        <w:t>can provide</w:t>
      </w:r>
      <w:r w:rsidRPr="007F20C1">
        <w:rPr>
          <w:rFonts w:ascii="Calibri" w:eastAsia="Calibri" w:hAnsi="Calibri" w:cs="Calibri"/>
          <w:b/>
          <w:bCs/>
          <w:sz w:val="24"/>
          <w:szCs w:val="24"/>
        </w:rPr>
        <w:t xml:space="preserve"> support for instructional improvement. </w:t>
      </w:r>
      <w:r w:rsidR="007F20C1">
        <w:rPr>
          <w:rFonts w:ascii="Calibri" w:eastAsia="Calibri" w:hAnsi="Calibri" w:cs="Calibri"/>
          <w:sz w:val="24"/>
          <w:szCs w:val="24"/>
        </w:rPr>
        <w:t>Communities of practice are essential for change in instructional vision and practice (</w:t>
      </w:r>
      <w:r w:rsidR="007F20C1" w:rsidRPr="00FB7A47">
        <w:rPr>
          <w:rFonts w:ascii="Calibri" w:eastAsia="Calibri" w:hAnsi="Calibri" w:cs="Calibri"/>
          <w:sz w:val="24"/>
          <w:szCs w:val="24"/>
        </w:rPr>
        <w:t>Little</w:t>
      </w:r>
      <w:r w:rsidR="007F20C1">
        <w:rPr>
          <w:rFonts w:ascii="Calibri" w:eastAsia="Calibri" w:hAnsi="Calibri" w:cs="Calibri"/>
          <w:sz w:val="24"/>
          <w:szCs w:val="24"/>
        </w:rPr>
        <w:t xml:space="preserve">, 2002; </w:t>
      </w:r>
      <w:proofErr w:type="spellStart"/>
      <w:r w:rsidR="007F20C1">
        <w:rPr>
          <w:rFonts w:ascii="Calibri" w:eastAsia="Calibri" w:hAnsi="Calibri" w:cs="Calibri"/>
          <w:sz w:val="24"/>
          <w:szCs w:val="24"/>
        </w:rPr>
        <w:t>Munter</w:t>
      </w:r>
      <w:proofErr w:type="spellEnd"/>
      <w:r w:rsidR="007F20C1">
        <w:rPr>
          <w:rFonts w:ascii="Calibri" w:eastAsia="Calibri" w:hAnsi="Calibri" w:cs="Calibri"/>
          <w:sz w:val="24"/>
          <w:szCs w:val="24"/>
        </w:rPr>
        <w:t xml:space="preserve"> &amp; Wilhelm, 2020). </w:t>
      </w:r>
      <w:r w:rsidRPr="007F20C1">
        <w:rPr>
          <w:rFonts w:ascii="Calibri" w:eastAsia="Calibri" w:hAnsi="Calibri" w:cs="Calibri"/>
          <w:sz w:val="24"/>
          <w:szCs w:val="24"/>
        </w:rPr>
        <w:t>Common professional learning experiences across the network can help to build a community of learners with varying levels of expertise (</w:t>
      </w:r>
      <w:bookmarkStart w:id="38" w:name="_Hlk66709749"/>
      <w:r w:rsidRPr="007F20C1">
        <w:rPr>
          <w:rFonts w:ascii="Calibri" w:eastAsia="Calibri" w:hAnsi="Calibri" w:cs="Calibri"/>
          <w:sz w:val="24"/>
          <w:szCs w:val="24"/>
        </w:rPr>
        <w:t>Coburn et al., 2012; Penuel</w:t>
      </w:r>
      <w:r w:rsidR="007F20C1" w:rsidRPr="007F20C1">
        <w:rPr>
          <w:rFonts w:ascii="Calibri" w:eastAsia="Calibri" w:hAnsi="Calibri" w:cs="Calibri"/>
          <w:sz w:val="24"/>
          <w:szCs w:val="24"/>
        </w:rPr>
        <w:t xml:space="preserve"> et al.,</w:t>
      </w:r>
      <w:r w:rsidRPr="007F20C1">
        <w:rPr>
          <w:rFonts w:ascii="Calibri" w:eastAsia="Calibri" w:hAnsi="Calibri" w:cs="Calibri"/>
          <w:sz w:val="24"/>
          <w:szCs w:val="24"/>
        </w:rPr>
        <w:t xml:space="preserve"> 2006</w:t>
      </w:r>
      <w:r w:rsidR="003D672E" w:rsidRPr="007F20C1">
        <w:rPr>
          <w:rFonts w:ascii="Calibri" w:eastAsia="Calibri" w:hAnsi="Calibri" w:cs="Calibri"/>
          <w:sz w:val="24"/>
          <w:szCs w:val="24"/>
        </w:rPr>
        <w:t>)</w:t>
      </w:r>
      <w:bookmarkEnd w:id="38"/>
      <w:r w:rsidR="008A1C2F" w:rsidRPr="007F20C1">
        <w:rPr>
          <w:rFonts w:ascii="Calibri" w:eastAsia="Calibri" w:hAnsi="Calibri" w:cs="Calibri"/>
          <w:sz w:val="24"/>
          <w:szCs w:val="24"/>
        </w:rPr>
        <w:t xml:space="preserve">. </w:t>
      </w:r>
    </w:p>
    <w:p w14:paraId="16F65106" w14:textId="77777777" w:rsidR="007F20C1" w:rsidRPr="007F20C1" w:rsidRDefault="007F20C1" w:rsidP="007F20C1">
      <w:pPr>
        <w:ind w:left="720"/>
        <w:rPr>
          <w:rFonts w:ascii="Calibri" w:eastAsia="Calibri" w:hAnsi="Calibri" w:cs="Calibri"/>
          <w:sz w:val="24"/>
          <w:szCs w:val="24"/>
        </w:rPr>
      </w:pPr>
    </w:p>
    <w:p w14:paraId="2EA16DC5" w14:textId="77777777" w:rsidR="00E25D4A" w:rsidRPr="00921868" w:rsidRDefault="00E25D4A" w:rsidP="00921868">
      <w:pPr>
        <w:pStyle w:val="Heading2"/>
      </w:pPr>
      <w:bookmarkStart w:id="39" w:name="_Toc65247624"/>
      <w:bookmarkStart w:id="40" w:name="_Toc66267528"/>
      <w:bookmarkStart w:id="41" w:name="_Toc66869089"/>
      <w:bookmarkStart w:id="42" w:name="_Toc66869117"/>
      <w:bookmarkStart w:id="43" w:name="_Toc66869593"/>
      <w:bookmarkStart w:id="44" w:name="_Toc67050793"/>
      <w:bookmarkStart w:id="45" w:name="_Toc67050820"/>
      <w:bookmarkStart w:id="46" w:name="_Toc67050841"/>
      <w:r w:rsidRPr="00921868">
        <w:t>Context</w:t>
      </w:r>
      <w:bookmarkEnd w:id="39"/>
      <w:bookmarkEnd w:id="40"/>
      <w:bookmarkEnd w:id="41"/>
      <w:bookmarkEnd w:id="42"/>
      <w:bookmarkEnd w:id="43"/>
      <w:bookmarkEnd w:id="44"/>
      <w:bookmarkEnd w:id="45"/>
      <w:bookmarkEnd w:id="46"/>
    </w:p>
    <w:p w14:paraId="6D6D096E" w14:textId="1DC873F5" w:rsidR="00522E8C" w:rsidRDefault="00522E8C" w:rsidP="00522E8C">
      <w:pPr>
        <w:rPr>
          <w:rFonts w:ascii="Calibri" w:eastAsia="Calibri" w:hAnsi="Calibri" w:cs="Calibri"/>
          <w:sz w:val="24"/>
          <w:szCs w:val="24"/>
        </w:rPr>
      </w:pPr>
      <w:r>
        <w:rPr>
          <w:rFonts w:ascii="Calibri" w:eastAsia="Calibri" w:hAnsi="Calibri" w:cs="Calibri"/>
          <w:sz w:val="24"/>
          <w:szCs w:val="24"/>
        </w:rPr>
        <w:t xml:space="preserve">An important goal of the project was to build intentional supports and structures for a set of resource-challenged and underperforming schools that were not well-positioned to take advantage of district-wide curriculum and instruction reform efforts. </w:t>
      </w:r>
      <w:r w:rsidR="00117305">
        <w:rPr>
          <w:rFonts w:ascii="Calibri" w:eastAsia="Calibri" w:hAnsi="Calibri" w:cs="Calibri"/>
          <w:sz w:val="24"/>
          <w:szCs w:val="24"/>
        </w:rPr>
        <w:t xml:space="preserve">The School District of Philadelphia is divided </w:t>
      </w:r>
      <w:r w:rsidR="00D20A25">
        <w:rPr>
          <w:rFonts w:ascii="Calibri" w:eastAsia="Calibri" w:hAnsi="Calibri" w:cs="Calibri"/>
          <w:sz w:val="24"/>
          <w:szCs w:val="24"/>
        </w:rPr>
        <w:t>into</w:t>
      </w:r>
      <w:r w:rsidR="00117305">
        <w:rPr>
          <w:rFonts w:ascii="Calibri" w:eastAsia="Calibri" w:hAnsi="Calibri" w:cs="Calibri"/>
          <w:sz w:val="24"/>
          <w:szCs w:val="24"/>
        </w:rPr>
        <w:t xml:space="preserve"> </w:t>
      </w:r>
      <w:r w:rsidR="00B70038">
        <w:rPr>
          <w:rFonts w:ascii="Calibri" w:eastAsia="Calibri" w:hAnsi="Calibri" w:cs="Calibri"/>
          <w:sz w:val="24"/>
          <w:szCs w:val="24"/>
        </w:rPr>
        <w:t xml:space="preserve">16 </w:t>
      </w:r>
      <w:r w:rsidR="00117305">
        <w:rPr>
          <w:rFonts w:ascii="Calibri" w:eastAsia="Calibri" w:hAnsi="Calibri" w:cs="Calibri"/>
          <w:sz w:val="24"/>
          <w:szCs w:val="24"/>
        </w:rPr>
        <w:t>learning networks, each led by an assistant superintendent who oversee</w:t>
      </w:r>
      <w:r w:rsidR="00E25D4A">
        <w:rPr>
          <w:rFonts w:ascii="Calibri" w:eastAsia="Calibri" w:hAnsi="Calibri" w:cs="Calibri"/>
          <w:sz w:val="24"/>
          <w:szCs w:val="24"/>
        </w:rPr>
        <w:t>s</w:t>
      </w:r>
      <w:r w:rsidR="00117305">
        <w:rPr>
          <w:rFonts w:ascii="Calibri" w:eastAsia="Calibri" w:hAnsi="Calibri" w:cs="Calibri"/>
          <w:sz w:val="24"/>
          <w:szCs w:val="24"/>
        </w:rPr>
        <w:t xml:space="preserve"> </w:t>
      </w:r>
      <w:r w:rsidR="00E25D4A">
        <w:rPr>
          <w:rFonts w:ascii="Calibri" w:eastAsia="Calibri" w:hAnsi="Calibri" w:cs="Calibri"/>
          <w:sz w:val="24"/>
          <w:szCs w:val="24"/>
        </w:rPr>
        <w:t xml:space="preserve">school principals and </w:t>
      </w:r>
      <w:r w:rsidR="00117305">
        <w:rPr>
          <w:rFonts w:ascii="Calibri" w:eastAsia="Calibri" w:hAnsi="Calibri" w:cs="Calibri"/>
          <w:sz w:val="24"/>
          <w:szCs w:val="24"/>
        </w:rPr>
        <w:t xml:space="preserve">instruction. </w:t>
      </w:r>
      <w:r w:rsidR="00A816B5">
        <w:rPr>
          <w:rFonts w:ascii="Calibri" w:eastAsia="Calibri" w:hAnsi="Calibri" w:cs="Calibri"/>
          <w:sz w:val="24"/>
          <w:szCs w:val="24"/>
        </w:rPr>
        <w:t xml:space="preserve">Despite the diversity of </w:t>
      </w:r>
      <w:r w:rsidR="00846125">
        <w:rPr>
          <w:rFonts w:ascii="Calibri" w:eastAsia="Calibri" w:hAnsi="Calibri" w:cs="Calibri"/>
          <w:sz w:val="24"/>
          <w:szCs w:val="24"/>
        </w:rPr>
        <w:t>the</w:t>
      </w:r>
      <w:r w:rsidR="007F20C1">
        <w:rPr>
          <w:rFonts w:ascii="Calibri" w:eastAsia="Calibri" w:hAnsi="Calibri" w:cs="Calibri"/>
          <w:sz w:val="24"/>
          <w:szCs w:val="24"/>
        </w:rPr>
        <w:t xml:space="preserve"> poorest large </w:t>
      </w:r>
      <w:r w:rsidR="00A816B5">
        <w:rPr>
          <w:rFonts w:ascii="Calibri" w:eastAsia="Calibri" w:hAnsi="Calibri" w:cs="Calibri"/>
          <w:sz w:val="24"/>
          <w:szCs w:val="24"/>
        </w:rPr>
        <w:t xml:space="preserve">city in the country, neighborhoods </w:t>
      </w:r>
      <w:r w:rsidR="000A3B3D">
        <w:rPr>
          <w:rFonts w:ascii="Calibri" w:eastAsia="Calibri" w:hAnsi="Calibri" w:cs="Calibri"/>
          <w:sz w:val="24"/>
          <w:szCs w:val="24"/>
        </w:rPr>
        <w:t xml:space="preserve">and neighborhood schools </w:t>
      </w:r>
      <w:r w:rsidR="00A816B5">
        <w:rPr>
          <w:rFonts w:ascii="Calibri" w:eastAsia="Calibri" w:hAnsi="Calibri" w:cs="Calibri"/>
          <w:sz w:val="24"/>
          <w:szCs w:val="24"/>
        </w:rPr>
        <w:t xml:space="preserve">are largely segregated by race. </w:t>
      </w:r>
      <w:r w:rsidR="00117305">
        <w:rPr>
          <w:rFonts w:ascii="Calibri" w:eastAsia="Calibri" w:hAnsi="Calibri" w:cs="Calibri"/>
          <w:sz w:val="24"/>
          <w:szCs w:val="24"/>
        </w:rPr>
        <w:t xml:space="preserve">Over the first </w:t>
      </w:r>
      <w:r w:rsidR="00117305">
        <w:rPr>
          <w:rFonts w:ascii="Calibri" w:eastAsia="Calibri" w:hAnsi="Calibri" w:cs="Calibri"/>
          <w:sz w:val="24"/>
          <w:szCs w:val="24"/>
        </w:rPr>
        <w:lastRenderedPageBreak/>
        <w:t>3 years of this project, the composition of Learning Network 2 shifted slightly</w:t>
      </w:r>
      <w:r w:rsidR="00E25D4A">
        <w:rPr>
          <w:rFonts w:ascii="Calibri" w:eastAsia="Calibri" w:hAnsi="Calibri" w:cs="Calibri"/>
          <w:sz w:val="24"/>
          <w:szCs w:val="24"/>
        </w:rPr>
        <w:t>, but t</w:t>
      </w:r>
      <w:r w:rsidR="00CE673D">
        <w:rPr>
          <w:rFonts w:ascii="Calibri" w:eastAsia="Calibri" w:hAnsi="Calibri" w:cs="Calibri"/>
          <w:sz w:val="24"/>
          <w:szCs w:val="24"/>
        </w:rPr>
        <w:t>he 12 schools that remained in the network for all three years</w:t>
      </w:r>
      <w:r w:rsidR="00117305">
        <w:rPr>
          <w:rFonts w:ascii="Calibri" w:eastAsia="Calibri" w:hAnsi="Calibri" w:cs="Calibri"/>
          <w:sz w:val="24"/>
          <w:szCs w:val="24"/>
        </w:rPr>
        <w:t xml:space="preserve"> were </w:t>
      </w:r>
      <w:r w:rsidR="00CE673D">
        <w:rPr>
          <w:rFonts w:ascii="Calibri" w:eastAsia="Calibri" w:hAnsi="Calibri" w:cs="Calibri"/>
          <w:sz w:val="24"/>
          <w:szCs w:val="24"/>
        </w:rPr>
        <w:t xml:space="preserve">all </w:t>
      </w:r>
      <w:r w:rsidR="00117305">
        <w:rPr>
          <w:rFonts w:ascii="Calibri" w:eastAsia="Calibri" w:hAnsi="Calibri" w:cs="Calibri"/>
          <w:sz w:val="24"/>
          <w:szCs w:val="24"/>
        </w:rPr>
        <w:t>in the West Philadelphia</w:t>
      </w:r>
      <w:r w:rsidR="00CE673D">
        <w:rPr>
          <w:rFonts w:ascii="Calibri" w:eastAsia="Calibri" w:hAnsi="Calibri" w:cs="Calibri"/>
          <w:sz w:val="24"/>
          <w:szCs w:val="24"/>
        </w:rPr>
        <w:t xml:space="preserve"> region</w:t>
      </w:r>
      <w:r w:rsidR="00511499">
        <w:rPr>
          <w:rFonts w:ascii="Calibri" w:eastAsia="Calibri" w:hAnsi="Calibri" w:cs="Calibri"/>
          <w:sz w:val="24"/>
          <w:szCs w:val="24"/>
        </w:rPr>
        <w:t xml:space="preserve">; </w:t>
      </w:r>
      <w:r w:rsidR="00E25D4A">
        <w:rPr>
          <w:rFonts w:ascii="Calibri" w:eastAsia="Calibri" w:hAnsi="Calibri" w:cs="Calibri"/>
          <w:sz w:val="24"/>
          <w:szCs w:val="24"/>
        </w:rPr>
        <w:t xml:space="preserve"> </w:t>
      </w:r>
      <w:r w:rsidR="00A86953">
        <w:rPr>
          <w:rFonts w:ascii="Calibri" w:eastAsia="Calibri" w:hAnsi="Calibri" w:cs="Calibri"/>
          <w:sz w:val="24"/>
          <w:szCs w:val="24"/>
        </w:rPr>
        <w:t xml:space="preserve">all but one </w:t>
      </w:r>
      <w:r w:rsidR="00511499">
        <w:rPr>
          <w:rFonts w:ascii="Calibri" w:eastAsia="Calibri" w:hAnsi="Calibri" w:cs="Calibri"/>
          <w:sz w:val="24"/>
          <w:szCs w:val="24"/>
        </w:rPr>
        <w:t xml:space="preserve">school </w:t>
      </w:r>
      <w:r w:rsidR="00E5285A">
        <w:rPr>
          <w:rFonts w:ascii="Calibri" w:eastAsia="Calibri" w:hAnsi="Calibri" w:cs="Calibri"/>
          <w:sz w:val="24"/>
          <w:szCs w:val="24"/>
        </w:rPr>
        <w:t xml:space="preserve">had a </w:t>
      </w:r>
      <w:r w:rsidR="00E67497">
        <w:rPr>
          <w:rFonts w:ascii="Calibri" w:eastAsia="Calibri" w:hAnsi="Calibri" w:cs="Calibri"/>
          <w:sz w:val="24"/>
          <w:szCs w:val="24"/>
        </w:rPr>
        <w:t xml:space="preserve">significantly </w:t>
      </w:r>
      <w:r w:rsidR="00E5285A">
        <w:rPr>
          <w:rFonts w:ascii="Calibri" w:eastAsia="Calibri" w:hAnsi="Calibri" w:cs="Calibri"/>
          <w:sz w:val="24"/>
          <w:szCs w:val="24"/>
        </w:rPr>
        <w:t xml:space="preserve">higher proportion of students </w:t>
      </w:r>
      <w:r w:rsidR="00F203DF">
        <w:rPr>
          <w:rFonts w:ascii="Calibri" w:eastAsia="Calibri" w:hAnsi="Calibri" w:cs="Calibri"/>
          <w:sz w:val="24"/>
          <w:szCs w:val="24"/>
        </w:rPr>
        <w:t xml:space="preserve">of color </w:t>
      </w:r>
      <w:r w:rsidR="00E5285A">
        <w:rPr>
          <w:rFonts w:ascii="Calibri" w:eastAsia="Calibri" w:hAnsi="Calibri" w:cs="Calibri"/>
          <w:sz w:val="24"/>
          <w:szCs w:val="24"/>
        </w:rPr>
        <w:t>than the district as a whole</w:t>
      </w:r>
      <w:r w:rsidR="00846125">
        <w:rPr>
          <w:rStyle w:val="FootnoteReference"/>
          <w:rFonts w:ascii="Calibri" w:eastAsia="Calibri" w:hAnsi="Calibri" w:cs="Calibri"/>
          <w:sz w:val="24"/>
          <w:szCs w:val="24"/>
        </w:rPr>
        <w:footnoteReference w:id="1"/>
      </w:r>
      <w:r w:rsidR="00511499">
        <w:rPr>
          <w:rFonts w:ascii="Calibri" w:eastAsia="Calibri" w:hAnsi="Calibri" w:cs="Calibri"/>
          <w:sz w:val="24"/>
          <w:szCs w:val="24"/>
        </w:rPr>
        <w:t xml:space="preserve"> and half of them had over 90% students of color</w:t>
      </w:r>
      <w:r w:rsidR="00E67497">
        <w:rPr>
          <w:rFonts w:ascii="Calibri" w:eastAsia="Calibri" w:hAnsi="Calibri" w:cs="Calibri"/>
          <w:sz w:val="24"/>
          <w:szCs w:val="24"/>
        </w:rPr>
        <w:t xml:space="preserve">. </w:t>
      </w:r>
      <w:r w:rsidR="00E25D4A">
        <w:rPr>
          <w:rFonts w:ascii="Calibri" w:eastAsia="Calibri" w:hAnsi="Calibri" w:cs="Calibri"/>
          <w:sz w:val="24"/>
          <w:szCs w:val="24"/>
        </w:rPr>
        <w:t xml:space="preserve">In 2019, </w:t>
      </w:r>
      <w:r w:rsidR="00A816B5">
        <w:rPr>
          <w:rFonts w:ascii="Calibri" w:eastAsia="Calibri" w:hAnsi="Calibri" w:cs="Calibri"/>
          <w:sz w:val="24"/>
          <w:szCs w:val="24"/>
        </w:rPr>
        <w:t xml:space="preserve">only </w:t>
      </w:r>
      <w:r w:rsidR="00E5285A">
        <w:rPr>
          <w:rFonts w:ascii="Calibri" w:eastAsia="Calibri" w:hAnsi="Calibri" w:cs="Calibri"/>
          <w:sz w:val="24"/>
          <w:szCs w:val="24"/>
        </w:rPr>
        <w:t>2</w:t>
      </w:r>
      <w:r w:rsidR="00CE673D">
        <w:rPr>
          <w:rFonts w:ascii="Calibri" w:eastAsia="Calibri" w:hAnsi="Calibri" w:cs="Calibri"/>
          <w:sz w:val="24"/>
          <w:szCs w:val="24"/>
        </w:rPr>
        <w:t>3</w:t>
      </w:r>
      <w:r w:rsidR="00E5285A">
        <w:rPr>
          <w:rFonts w:ascii="Calibri" w:eastAsia="Calibri" w:hAnsi="Calibri" w:cs="Calibri"/>
          <w:sz w:val="24"/>
          <w:szCs w:val="24"/>
        </w:rPr>
        <w:t>% of the students in grades 3-8</w:t>
      </w:r>
      <w:r w:rsidR="00A816B5">
        <w:rPr>
          <w:rFonts w:ascii="Calibri" w:eastAsia="Calibri" w:hAnsi="Calibri" w:cs="Calibri"/>
          <w:sz w:val="24"/>
          <w:szCs w:val="24"/>
        </w:rPr>
        <w:t xml:space="preserve"> in</w:t>
      </w:r>
      <w:r w:rsidR="00E5285A">
        <w:rPr>
          <w:rFonts w:ascii="Calibri" w:eastAsia="Calibri" w:hAnsi="Calibri" w:cs="Calibri"/>
          <w:sz w:val="24"/>
          <w:szCs w:val="24"/>
        </w:rPr>
        <w:t xml:space="preserve"> the network score</w:t>
      </w:r>
      <w:r w:rsidR="00E25D4A">
        <w:rPr>
          <w:rFonts w:ascii="Calibri" w:eastAsia="Calibri" w:hAnsi="Calibri" w:cs="Calibri"/>
          <w:sz w:val="24"/>
          <w:szCs w:val="24"/>
        </w:rPr>
        <w:t>d</w:t>
      </w:r>
      <w:r w:rsidR="00E5285A">
        <w:rPr>
          <w:rFonts w:ascii="Calibri" w:eastAsia="Calibri" w:hAnsi="Calibri" w:cs="Calibri"/>
          <w:sz w:val="24"/>
          <w:szCs w:val="24"/>
        </w:rPr>
        <w:t xml:space="preserve"> proficient o</w:t>
      </w:r>
      <w:r w:rsidR="00D20A25">
        <w:rPr>
          <w:rFonts w:ascii="Calibri" w:eastAsia="Calibri" w:hAnsi="Calibri" w:cs="Calibri"/>
          <w:sz w:val="24"/>
          <w:szCs w:val="24"/>
        </w:rPr>
        <w:t>r</w:t>
      </w:r>
      <w:r w:rsidR="00E5285A">
        <w:rPr>
          <w:rFonts w:ascii="Calibri" w:eastAsia="Calibri" w:hAnsi="Calibri" w:cs="Calibri"/>
          <w:sz w:val="24"/>
          <w:szCs w:val="24"/>
        </w:rPr>
        <w:t xml:space="preserve"> advanced on the state math assessment</w:t>
      </w:r>
      <w:r w:rsidR="00F203DF">
        <w:rPr>
          <w:rFonts w:ascii="Calibri" w:eastAsia="Calibri" w:hAnsi="Calibri" w:cs="Calibri"/>
          <w:sz w:val="24"/>
          <w:szCs w:val="24"/>
        </w:rPr>
        <w:t>.</w:t>
      </w:r>
      <w:r w:rsidR="00F847FE">
        <w:rPr>
          <w:rFonts w:ascii="Calibri" w:eastAsia="Calibri" w:hAnsi="Calibri" w:cs="Calibri"/>
          <w:sz w:val="24"/>
          <w:szCs w:val="24"/>
        </w:rPr>
        <w:t xml:space="preserve"> </w:t>
      </w:r>
    </w:p>
    <w:p w14:paraId="3B6C4EF4" w14:textId="18D60089" w:rsidR="00522E8C" w:rsidRDefault="00522E8C" w:rsidP="00522E8C">
      <w:pPr>
        <w:rPr>
          <w:rFonts w:ascii="Calibri" w:eastAsia="Calibri" w:hAnsi="Calibri" w:cs="Calibri"/>
          <w:sz w:val="24"/>
          <w:szCs w:val="24"/>
        </w:rPr>
      </w:pPr>
      <w:r>
        <w:rPr>
          <w:rFonts w:ascii="Calibri" w:eastAsia="Calibri" w:hAnsi="Calibri" w:cs="Calibri"/>
          <w:sz w:val="24"/>
          <w:szCs w:val="24"/>
        </w:rPr>
        <w:t xml:space="preserve">Despite </w:t>
      </w:r>
      <w:r w:rsidR="00922183">
        <w:rPr>
          <w:rFonts w:ascii="Calibri" w:eastAsia="Calibri" w:hAnsi="Calibri" w:cs="Calibri"/>
          <w:sz w:val="24"/>
          <w:szCs w:val="24"/>
        </w:rPr>
        <w:t xml:space="preserve">overall </w:t>
      </w:r>
      <w:r>
        <w:rPr>
          <w:rFonts w:ascii="Calibri" w:eastAsia="Calibri" w:hAnsi="Calibri" w:cs="Calibri"/>
          <w:sz w:val="24"/>
          <w:szCs w:val="24"/>
        </w:rPr>
        <w:t>low math performance, the district had focused much of its energy on improving literacy instruction in elementary schools</w:t>
      </w:r>
      <w:r w:rsidR="00B70038">
        <w:rPr>
          <w:rFonts w:ascii="Calibri" w:eastAsia="Calibri" w:hAnsi="Calibri" w:cs="Calibri"/>
          <w:sz w:val="24"/>
          <w:szCs w:val="24"/>
        </w:rPr>
        <w:t>, driven by</w:t>
      </w:r>
      <w:r w:rsidR="00B0610A">
        <w:rPr>
          <w:rFonts w:ascii="Calibri" w:eastAsia="Calibri" w:hAnsi="Calibri" w:cs="Calibri"/>
          <w:sz w:val="24"/>
          <w:szCs w:val="24"/>
        </w:rPr>
        <w:t xml:space="preserve"> the “anchor goal”</w:t>
      </w:r>
      <w:r>
        <w:rPr>
          <w:rFonts w:ascii="Calibri" w:eastAsia="Calibri" w:hAnsi="Calibri" w:cs="Calibri"/>
          <w:sz w:val="24"/>
          <w:szCs w:val="24"/>
        </w:rPr>
        <w:t xml:space="preserve"> </w:t>
      </w:r>
      <w:r w:rsidR="00B70038">
        <w:rPr>
          <w:rFonts w:ascii="Calibri" w:eastAsia="Calibri" w:hAnsi="Calibri" w:cs="Calibri"/>
          <w:sz w:val="24"/>
          <w:szCs w:val="24"/>
        </w:rPr>
        <w:t>that all</w:t>
      </w:r>
      <w:r>
        <w:rPr>
          <w:rFonts w:ascii="Calibri" w:eastAsia="Calibri" w:hAnsi="Calibri" w:cs="Calibri"/>
          <w:sz w:val="24"/>
          <w:szCs w:val="24"/>
        </w:rPr>
        <w:t xml:space="preserve"> 8-year-olds </w:t>
      </w:r>
      <w:r w:rsidR="00B70038">
        <w:rPr>
          <w:rFonts w:ascii="Calibri" w:eastAsia="Calibri" w:hAnsi="Calibri" w:cs="Calibri"/>
          <w:sz w:val="24"/>
          <w:szCs w:val="24"/>
        </w:rPr>
        <w:t xml:space="preserve">are </w:t>
      </w:r>
      <w:r>
        <w:rPr>
          <w:rFonts w:ascii="Calibri" w:eastAsia="Calibri" w:hAnsi="Calibri" w:cs="Calibri"/>
          <w:sz w:val="24"/>
          <w:szCs w:val="24"/>
        </w:rPr>
        <w:t xml:space="preserve">reading at or above grade level.  In 2018, at the start of the project, there were some signs of a renewed focus on math: the district had just hired a math director, adopted new math curriculum materials, and required all schools to designate a math leader. Support for these math leaders consisted of periodic “turn-around” trainings, where they walked through professional development sessions that they were then expected to provide to the rest of their school staff during designated staff development days. In 2018, the first year of the project, the school district faced a myriad of challenges that were </w:t>
      </w:r>
      <w:r w:rsidR="00922183">
        <w:rPr>
          <w:rFonts w:ascii="Calibri" w:eastAsia="Calibri" w:hAnsi="Calibri" w:cs="Calibri"/>
          <w:sz w:val="24"/>
          <w:szCs w:val="24"/>
        </w:rPr>
        <w:t xml:space="preserve">local </w:t>
      </w:r>
      <w:r>
        <w:rPr>
          <w:rFonts w:ascii="Calibri" w:eastAsia="Calibri" w:hAnsi="Calibri" w:cs="Calibri"/>
          <w:sz w:val="24"/>
          <w:szCs w:val="24"/>
        </w:rPr>
        <w:t>front page headlines</w:t>
      </w:r>
      <w:r w:rsidR="00B0610A">
        <w:rPr>
          <w:rFonts w:ascii="Calibri" w:eastAsia="Calibri" w:hAnsi="Calibri" w:cs="Calibri"/>
          <w:sz w:val="24"/>
          <w:szCs w:val="24"/>
        </w:rPr>
        <w:t xml:space="preserve"> and that disproportionally affected </w:t>
      </w:r>
      <w:r w:rsidR="00B70038">
        <w:rPr>
          <w:rFonts w:ascii="Calibri" w:eastAsia="Calibri" w:hAnsi="Calibri" w:cs="Calibri"/>
          <w:sz w:val="24"/>
          <w:szCs w:val="24"/>
        </w:rPr>
        <w:t xml:space="preserve">neighborhood </w:t>
      </w:r>
      <w:r w:rsidR="00B0610A">
        <w:rPr>
          <w:rFonts w:ascii="Calibri" w:eastAsia="Calibri" w:hAnsi="Calibri" w:cs="Calibri"/>
          <w:sz w:val="24"/>
          <w:szCs w:val="24"/>
        </w:rPr>
        <w:t xml:space="preserve">schools </w:t>
      </w:r>
      <w:r w:rsidR="00B70038">
        <w:rPr>
          <w:rFonts w:ascii="Calibri" w:eastAsia="Calibri" w:hAnsi="Calibri" w:cs="Calibri"/>
          <w:sz w:val="24"/>
          <w:szCs w:val="24"/>
        </w:rPr>
        <w:t>serving</w:t>
      </w:r>
      <w:r w:rsidR="00B0610A">
        <w:rPr>
          <w:rFonts w:ascii="Calibri" w:eastAsia="Calibri" w:hAnsi="Calibri" w:cs="Calibri"/>
          <w:sz w:val="24"/>
          <w:szCs w:val="24"/>
        </w:rPr>
        <w:t xml:space="preserve"> poorer communities</w:t>
      </w:r>
      <w:r>
        <w:rPr>
          <w:rFonts w:ascii="Calibri" w:eastAsia="Calibri" w:hAnsi="Calibri" w:cs="Calibri"/>
          <w:sz w:val="24"/>
          <w:szCs w:val="24"/>
        </w:rPr>
        <w:t xml:space="preserve">:  aging schools that were found to be toxic from lead and asbestos, an alarmingly high teacher turnover rate, and a transition from </w:t>
      </w:r>
      <w:r w:rsidR="00B0610A">
        <w:rPr>
          <w:rFonts w:ascii="Calibri" w:eastAsia="Calibri" w:hAnsi="Calibri" w:cs="Calibri"/>
          <w:sz w:val="24"/>
          <w:szCs w:val="24"/>
        </w:rPr>
        <w:t xml:space="preserve">16 years of </w:t>
      </w:r>
      <w:r>
        <w:rPr>
          <w:rFonts w:ascii="Calibri" w:eastAsia="Calibri" w:hAnsi="Calibri" w:cs="Calibri"/>
          <w:sz w:val="24"/>
          <w:szCs w:val="24"/>
        </w:rPr>
        <w:t xml:space="preserve">state </w:t>
      </w:r>
      <w:r w:rsidR="00B0610A">
        <w:rPr>
          <w:rFonts w:ascii="Calibri" w:eastAsia="Calibri" w:hAnsi="Calibri" w:cs="Calibri"/>
          <w:sz w:val="24"/>
          <w:szCs w:val="24"/>
        </w:rPr>
        <w:t>control</w:t>
      </w:r>
      <w:r>
        <w:rPr>
          <w:rFonts w:ascii="Calibri" w:eastAsia="Calibri" w:hAnsi="Calibri" w:cs="Calibri"/>
          <w:sz w:val="24"/>
          <w:szCs w:val="24"/>
        </w:rPr>
        <w:t xml:space="preserve"> to a locally elected school board. </w:t>
      </w:r>
    </w:p>
    <w:p w14:paraId="2F466A64" w14:textId="77777777" w:rsidR="00522E8C" w:rsidRDefault="00522E8C" w:rsidP="001D1BD5">
      <w:pPr>
        <w:pStyle w:val="Heading1"/>
        <w:rPr>
          <w:rFonts w:eastAsia="Calibri"/>
        </w:rPr>
      </w:pPr>
    </w:p>
    <w:p w14:paraId="6823F81A" w14:textId="68332DA9" w:rsidR="001D1BD5" w:rsidRDefault="001D1BD5" w:rsidP="001D1BD5">
      <w:pPr>
        <w:pStyle w:val="Heading1"/>
        <w:rPr>
          <w:rFonts w:eastAsia="Calibri"/>
          <w:highlight w:val="white"/>
        </w:rPr>
      </w:pPr>
      <w:bookmarkStart w:id="47" w:name="_wxpt8ew7c3fa" w:colFirst="0" w:colLast="0"/>
      <w:bookmarkStart w:id="48" w:name="_KEY_OUTCOMES_(To"/>
      <w:bookmarkStart w:id="49" w:name="_Developing_a_SHARED"/>
      <w:bookmarkStart w:id="50" w:name="_Toc66869594"/>
      <w:bookmarkStart w:id="51" w:name="_Toc67050794"/>
      <w:bookmarkStart w:id="52" w:name="_Toc67050821"/>
      <w:bookmarkStart w:id="53" w:name="_Toc67050842"/>
      <w:bookmarkEnd w:id="47"/>
      <w:bookmarkEnd w:id="48"/>
      <w:bookmarkEnd w:id="49"/>
      <w:r>
        <w:rPr>
          <w:rFonts w:eastAsia="Calibri"/>
          <w:highlight w:val="white"/>
        </w:rPr>
        <w:t>Developing a Shared Understanding of High-Quality Math Instruction</w:t>
      </w:r>
      <w:bookmarkEnd w:id="50"/>
      <w:bookmarkEnd w:id="51"/>
      <w:bookmarkEnd w:id="52"/>
      <w:bookmarkEnd w:id="53"/>
    </w:p>
    <w:p w14:paraId="7E96940F" w14:textId="2882665F" w:rsidR="006755DA" w:rsidRDefault="003215B3">
      <w:pPr>
        <w:rPr>
          <w:rFonts w:ascii="Calibri" w:eastAsia="Calibri" w:hAnsi="Calibri" w:cs="Calibri"/>
          <w:sz w:val="24"/>
          <w:szCs w:val="24"/>
          <w:highlight w:val="white"/>
        </w:rPr>
      </w:pPr>
      <w:r>
        <w:rPr>
          <w:rFonts w:ascii="Calibri" w:eastAsia="Calibri" w:hAnsi="Calibri" w:cs="Calibri"/>
          <w:sz w:val="24"/>
          <w:szCs w:val="24"/>
          <w:highlight w:val="white"/>
        </w:rPr>
        <w:t>Early on in our work</w:t>
      </w:r>
      <w:r w:rsidR="005D3C53">
        <w:rPr>
          <w:rFonts w:ascii="Calibri" w:eastAsia="Calibri" w:hAnsi="Calibri" w:cs="Calibri"/>
          <w:sz w:val="24"/>
          <w:szCs w:val="24"/>
          <w:highlight w:val="white"/>
        </w:rPr>
        <w:t xml:space="preserve"> with schools in the network</w:t>
      </w:r>
      <w:r>
        <w:rPr>
          <w:rFonts w:ascii="Calibri" w:eastAsia="Calibri" w:hAnsi="Calibri" w:cs="Calibri"/>
          <w:sz w:val="24"/>
          <w:szCs w:val="24"/>
          <w:highlight w:val="white"/>
        </w:rPr>
        <w:t xml:space="preserve">, we learned that K-8 teachers did not have a model for math instruction that engaged students in reasoning, discourse, and collaboration; as a </w:t>
      </w:r>
      <w:r w:rsidR="00D20A25">
        <w:rPr>
          <w:rFonts w:ascii="Calibri" w:eastAsia="Calibri" w:hAnsi="Calibri" w:cs="Calibri"/>
          <w:sz w:val="24"/>
          <w:szCs w:val="24"/>
          <w:highlight w:val="white"/>
        </w:rPr>
        <w:t>result,</w:t>
      </w:r>
      <w:r>
        <w:rPr>
          <w:rFonts w:ascii="Calibri" w:eastAsia="Calibri" w:hAnsi="Calibri" w:cs="Calibri"/>
          <w:sz w:val="24"/>
          <w:szCs w:val="24"/>
          <w:highlight w:val="white"/>
        </w:rPr>
        <w:t xml:space="preserve"> they were defaulting to a direct instructional model where the teacher demonstrates how to solve problems and students practice learned procedures or skills (often referred to as “I do, we do, you do”). In order to shift classroom practice, we recognized that teachers needed to develop a deep understanding of what </w:t>
      </w:r>
      <w:r w:rsidR="00A86953">
        <w:rPr>
          <w:rFonts w:ascii="Calibri" w:eastAsia="Calibri" w:hAnsi="Calibri" w:cs="Calibri"/>
          <w:sz w:val="24"/>
          <w:szCs w:val="24"/>
          <w:highlight w:val="white"/>
        </w:rPr>
        <w:t>high-quality math instruction</w:t>
      </w:r>
      <w:r>
        <w:rPr>
          <w:rFonts w:ascii="Calibri" w:eastAsia="Calibri" w:hAnsi="Calibri" w:cs="Calibri"/>
          <w:sz w:val="24"/>
          <w:szCs w:val="24"/>
          <w:highlight w:val="white"/>
        </w:rPr>
        <w:t xml:space="preserve"> looks like and what it entails. We </w:t>
      </w:r>
      <w:r w:rsidR="00922183">
        <w:rPr>
          <w:rFonts w:ascii="Calibri" w:eastAsia="Calibri" w:hAnsi="Calibri" w:cs="Calibri"/>
          <w:sz w:val="24"/>
          <w:szCs w:val="24"/>
          <w:highlight w:val="white"/>
        </w:rPr>
        <w:t>drew from</w:t>
      </w:r>
      <w:r>
        <w:rPr>
          <w:rFonts w:ascii="Calibri" w:eastAsia="Calibri" w:hAnsi="Calibri" w:cs="Calibri"/>
          <w:sz w:val="24"/>
          <w:szCs w:val="24"/>
          <w:highlight w:val="white"/>
        </w:rPr>
        <w:t xml:space="preserve"> the literature </w:t>
      </w:r>
      <w:r w:rsidR="00A86953">
        <w:rPr>
          <w:rFonts w:ascii="Calibri" w:eastAsia="Calibri" w:hAnsi="Calibri" w:cs="Calibri"/>
          <w:sz w:val="24"/>
          <w:szCs w:val="24"/>
          <w:highlight w:val="white"/>
        </w:rPr>
        <w:t xml:space="preserve">in math education that describes </w:t>
      </w:r>
      <w:r w:rsidRPr="00B70038">
        <w:rPr>
          <w:rFonts w:ascii="Calibri" w:eastAsia="Calibri" w:hAnsi="Calibri" w:cs="Calibri"/>
          <w:i/>
          <w:iCs/>
          <w:sz w:val="24"/>
          <w:szCs w:val="24"/>
          <w:highlight w:val="white"/>
        </w:rPr>
        <w:t>ambitious math instruction</w:t>
      </w:r>
      <w:r>
        <w:rPr>
          <w:rFonts w:ascii="Calibri" w:eastAsia="Calibri" w:hAnsi="Calibri" w:cs="Calibri"/>
          <w:sz w:val="24"/>
          <w:szCs w:val="24"/>
          <w:highlight w:val="white"/>
        </w:rPr>
        <w:t xml:space="preserve"> and worked collaboratively with district leaders to define and detail the teaching practices that are essential components of high-quality math instruction. The resulting framework </w:t>
      </w:r>
      <w:r w:rsidR="00A86953">
        <w:rPr>
          <w:rFonts w:ascii="Calibri" w:eastAsia="Calibri" w:hAnsi="Calibri" w:cs="Calibri"/>
          <w:sz w:val="24"/>
          <w:szCs w:val="24"/>
          <w:highlight w:val="white"/>
        </w:rPr>
        <w:t>went</w:t>
      </w:r>
      <w:r>
        <w:rPr>
          <w:rFonts w:ascii="Calibri" w:eastAsia="Calibri" w:hAnsi="Calibri" w:cs="Calibri"/>
          <w:sz w:val="24"/>
          <w:szCs w:val="24"/>
          <w:highlight w:val="white"/>
        </w:rPr>
        <w:t xml:space="preserve"> through several cycles of revision and refinement and </w:t>
      </w:r>
      <w:r w:rsidR="00922183">
        <w:rPr>
          <w:rFonts w:ascii="Calibri" w:eastAsia="Calibri" w:hAnsi="Calibri" w:cs="Calibri"/>
          <w:sz w:val="24"/>
          <w:szCs w:val="24"/>
          <w:highlight w:val="white"/>
        </w:rPr>
        <w:t xml:space="preserve">currently </w:t>
      </w:r>
      <w:r>
        <w:rPr>
          <w:rFonts w:ascii="Calibri" w:eastAsia="Calibri" w:hAnsi="Calibri" w:cs="Calibri"/>
          <w:sz w:val="24"/>
          <w:szCs w:val="24"/>
          <w:highlight w:val="white"/>
        </w:rPr>
        <w:t>serves as a guide and anchor for RMT professional development</w:t>
      </w:r>
      <w:r w:rsidR="009B10A0">
        <w:rPr>
          <w:rFonts w:ascii="Calibri" w:eastAsia="Calibri" w:hAnsi="Calibri" w:cs="Calibri"/>
          <w:sz w:val="24"/>
          <w:szCs w:val="24"/>
          <w:highlight w:val="white"/>
        </w:rPr>
        <w:t xml:space="preserve"> (PD)</w:t>
      </w:r>
      <w:r>
        <w:rPr>
          <w:rFonts w:ascii="Calibri" w:eastAsia="Calibri" w:hAnsi="Calibri" w:cs="Calibri"/>
          <w:sz w:val="24"/>
          <w:szCs w:val="24"/>
          <w:highlight w:val="white"/>
        </w:rPr>
        <w:t xml:space="preserve">, coaching, lesson study, and research. At the heart of this framework is the idea of </w:t>
      </w:r>
      <w:r w:rsidR="00BB1561">
        <w:rPr>
          <w:rFonts w:ascii="Calibri" w:eastAsia="Calibri" w:hAnsi="Calibri" w:cs="Calibri"/>
          <w:sz w:val="24"/>
          <w:szCs w:val="24"/>
          <w:highlight w:val="white"/>
        </w:rPr>
        <w:t>teaching</w:t>
      </w:r>
      <w:r>
        <w:rPr>
          <w:rFonts w:ascii="Calibri" w:eastAsia="Calibri" w:hAnsi="Calibri" w:cs="Calibri"/>
          <w:sz w:val="24"/>
          <w:szCs w:val="24"/>
          <w:highlight w:val="white"/>
        </w:rPr>
        <w:t xml:space="preserve"> that is responsive to both students and to </w:t>
      </w:r>
      <w:r w:rsidR="00BB1561">
        <w:rPr>
          <w:rFonts w:ascii="Calibri" w:eastAsia="Calibri" w:hAnsi="Calibri" w:cs="Calibri"/>
          <w:sz w:val="24"/>
          <w:szCs w:val="24"/>
          <w:highlight w:val="white"/>
        </w:rPr>
        <w:t>content (Kavanagh et al., 20</w:t>
      </w:r>
      <w:r w:rsidR="00CF4E44">
        <w:rPr>
          <w:rFonts w:ascii="Calibri" w:eastAsia="Calibri" w:hAnsi="Calibri" w:cs="Calibri"/>
          <w:sz w:val="24"/>
          <w:szCs w:val="24"/>
          <w:highlight w:val="white"/>
        </w:rPr>
        <w:t>20</w:t>
      </w:r>
      <w:r w:rsidR="001B5F77">
        <w:rPr>
          <w:rFonts w:ascii="Calibri" w:eastAsia="Calibri" w:hAnsi="Calibri" w:cs="Calibri"/>
          <w:sz w:val="24"/>
          <w:szCs w:val="24"/>
          <w:highlight w:val="white"/>
        </w:rPr>
        <w:t xml:space="preserve">, </w:t>
      </w:r>
      <w:proofErr w:type="spellStart"/>
      <w:r w:rsidR="001B5F77">
        <w:rPr>
          <w:rFonts w:ascii="Calibri" w:eastAsia="Calibri" w:hAnsi="Calibri" w:cs="Calibri"/>
          <w:sz w:val="24"/>
          <w:szCs w:val="24"/>
          <w:highlight w:val="white"/>
        </w:rPr>
        <w:t>Kazemi</w:t>
      </w:r>
      <w:proofErr w:type="spellEnd"/>
      <w:r w:rsidR="001B5F77">
        <w:rPr>
          <w:rFonts w:ascii="Calibri" w:eastAsia="Calibri" w:hAnsi="Calibri" w:cs="Calibri"/>
          <w:sz w:val="24"/>
          <w:szCs w:val="24"/>
          <w:highlight w:val="white"/>
        </w:rPr>
        <w:t xml:space="preserve"> et al., 2009</w:t>
      </w:r>
      <w:r w:rsidR="00BB1561">
        <w:rPr>
          <w:rFonts w:ascii="Calibri" w:eastAsia="Calibri" w:hAnsi="Calibri" w:cs="Calibri"/>
          <w:sz w:val="24"/>
          <w:szCs w:val="24"/>
          <w:highlight w:val="white"/>
        </w:rPr>
        <w:t>)</w:t>
      </w:r>
      <w:r>
        <w:rPr>
          <w:rFonts w:ascii="Calibri" w:eastAsia="Calibri" w:hAnsi="Calibri" w:cs="Calibri"/>
          <w:sz w:val="24"/>
          <w:szCs w:val="24"/>
          <w:highlight w:val="white"/>
        </w:rPr>
        <w:t xml:space="preserve">. </w:t>
      </w:r>
    </w:p>
    <w:p w14:paraId="099FC16C" w14:textId="77777777" w:rsidR="001B5F77" w:rsidRDefault="001B5F77" w:rsidP="001B5F77">
      <w:pPr>
        <w:pStyle w:val="Quote"/>
        <w:spacing w:after="120" w:line="240" w:lineRule="auto"/>
        <w:rPr>
          <w:highlight w:val="white"/>
        </w:rPr>
      </w:pPr>
      <w:r w:rsidRPr="00BC564C">
        <w:rPr>
          <w:highlight w:val="white"/>
        </w:rPr>
        <w:t xml:space="preserve">Ambitious teaching requires that teachers teach in response to what students do as they engage in problem solving performances, all while holding students </w:t>
      </w:r>
      <w:r w:rsidRPr="00BC564C">
        <w:rPr>
          <w:highlight w:val="white"/>
        </w:rPr>
        <w:lastRenderedPageBreak/>
        <w:t xml:space="preserve">accountable to learning goals that include procedural fluency, strategic competence, adaptive reasoning, and productive dispositions. </w:t>
      </w:r>
    </w:p>
    <w:p w14:paraId="01CD1C05" w14:textId="7869B05C" w:rsidR="001B5F77" w:rsidRDefault="001B5F77" w:rsidP="001B5F77">
      <w:pPr>
        <w:pStyle w:val="Quote"/>
        <w:spacing w:after="120" w:line="240" w:lineRule="auto"/>
        <w:rPr>
          <w:highlight w:val="white"/>
        </w:rPr>
      </w:pPr>
      <w:r w:rsidRPr="00BC564C">
        <w:rPr>
          <w:highlight w:val="white"/>
        </w:rPr>
        <w:t>(</w:t>
      </w:r>
      <w:proofErr w:type="spellStart"/>
      <w:r w:rsidRPr="00BC564C">
        <w:rPr>
          <w:highlight w:val="white"/>
        </w:rPr>
        <w:t>Kazemi</w:t>
      </w:r>
      <w:proofErr w:type="spellEnd"/>
      <w:r w:rsidRPr="00BC564C">
        <w:rPr>
          <w:highlight w:val="white"/>
        </w:rPr>
        <w:t>, Franke, &amp; Lampert, 2009)</w:t>
      </w:r>
    </w:p>
    <w:p w14:paraId="4234E1F4" w14:textId="77777777" w:rsidR="001B5F77" w:rsidRDefault="001B5F77">
      <w:pPr>
        <w:rPr>
          <w:rFonts w:ascii="Calibri" w:eastAsia="Calibri" w:hAnsi="Calibri" w:cs="Calibri"/>
          <w:sz w:val="24"/>
          <w:szCs w:val="24"/>
          <w:highlight w:val="white"/>
        </w:rPr>
      </w:pPr>
    </w:p>
    <w:p w14:paraId="71BB09CB" w14:textId="77777777" w:rsidR="006755DA" w:rsidRPr="005A7588" w:rsidRDefault="003215B3">
      <w:pPr>
        <w:rPr>
          <w:rFonts w:ascii="Calibri" w:eastAsia="Calibri" w:hAnsi="Calibri" w:cs="Calibri"/>
          <w:sz w:val="24"/>
          <w:szCs w:val="24"/>
        </w:rPr>
      </w:pPr>
      <w:r>
        <w:rPr>
          <w:rFonts w:ascii="Calibri" w:eastAsia="Calibri" w:hAnsi="Calibri" w:cs="Calibri"/>
          <w:sz w:val="24"/>
          <w:szCs w:val="24"/>
        </w:rPr>
        <w:t xml:space="preserve">The work of teaching can be thought of as working within the gap of what students currently understand and the mathematics they need to learn, and the goal is to shrink that gap, bringing student understanding closer to the mathematical earning goals or standards. But in order to do this, teachers need to know where students are in their current understanding and build on that. At the same time, they need to connect student thinking </w:t>
      </w:r>
      <w:r w:rsidR="00F847FE">
        <w:rPr>
          <w:rFonts w:ascii="Calibri" w:eastAsia="Calibri" w:hAnsi="Calibri" w:cs="Calibri"/>
          <w:sz w:val="24"/>
          <w:szCs w:val="24"/>
        </w:rPr>
        <w:t>or</w:t>
      </w:r>
      <w:r>
        <w:rPr>
          <w:rFonts w:ascii="Calibri" w:eastAsia="Calibri" w:hAnsi="Calibri" w:cs="Calibri"/>
          <w:sz w:val="24"/>
          <w:szCs w:val="24"/>
        </w:rPr>
        <w:t xml:space="preserve"> steer it towards the mathematics. In other words, they need to simultaneously be </w:t>
      </w:r>
      <w:r>
        <w:rPr>
          <w:rFonts w:ascii="Calibri" w:eastAsia="Calibri" w:hAnsi="Calibri" w:cs="Calibri"/>
          <w:i/>
          <w:sz w:val="24"/>
          <w:szCs w:val="24"/>
        </w:rPr>
        <w:t>responsive</w:t>
      </w:r>
      <w:r>
        <w:rPr>
          <w:rFonts w:ascii="Calibri" w:eastAsia="Calibri" w:hAnsi="Calibri" w:cs="Calibri"/>
          <w:sz w:val="24"/>
          <w:szCs w:val="24"/>
        </w:rPr>
        <w:t xml:space="preserve"> to student thinking and to the mathematics. </w:t>
      </w:r>
    </w:p>
    <w:p w14:paraId="2F73A4D0" w14:textId="77777777" w:rsidR="006755DA" w:rsidRDefault="003215B3">
      <w:bookmarkStart w:id="54" w:name="_6xksoly2gimb" w:colFirst="0" w:colLast="0"/>
      <w:bookmarkEnd w:id="54"/>
      <w:r>
        <w:rPr>
          <w:noProof/>
        </w:rPr>
        <w:drawing>
          <wp:inline distT="114300" distB="114300" distL="114300" distR="114300" wp14:anchorId="156872BC" wp14:editId="2EBAE6CA">
            <wp:extent cx="5943600" cy="1913467"/>
            <wp:effectExtent l="0" t="0" r="0" b="4445"/>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9"/>
                    <a:srcRect t="15356"/>
                    <a:stretch/>
                  </pic:blipFill>
                  <pic:spPr bwMode="auto">
                    <a:xfrm>
                      <a:off x="0" y="0"/>
                      <a:ext cx="5943600" cy="1913467"/>
                    </a:xfrm>
                    <a:prstGeom prst="rect">
                      <a:avLst/>
                    </a:prstGeom>
                    <a:ln>
                      <a:noFill/>
                    </a:ln>
                    <a:extLst>
                      <a:ext uri="{53640926-AAD7-44D8-BBD7-CCE9431645EC}">
                        <a14:shadowObscured xmlns:a14="http://schemas.microsoft.com/office/drawing/2010/main"/>
                      </a:ext>
                    </a:extLst>
                  </pic:spPr>
                </pic:pic>
              </a:graphicData>
            </a:graphic>
          </wp:inline>
        </w:drawing>
      </w:r>
    </w:p>
    <w:p w14:paraId="403D0E33" w14:textId="23EC7436" w:rsidR="007141FF" w:rsidRDefault="003215B3">
      <w:pPr>
        <w:rPr>
          <w:rFonts w:ascii="Calibri" w:eastAsia="Calibri" w:hAnsi="Calibri" w:cs="Calibri"/>
          <w:sz w:val="24"/>
          <w:szCs w:val="24"/>
          <w:highlight w:val="white"/>
        </w:rPr>
      </w:pPr>
      <w:r>
        <w:rPr>
          <w:rFonts w:ascii="Calibri" w:eastAsia="Calibri" w:hAnsi="Calibri" w:cs="Calibri"/>
          <w:i/>
          <w:sz w:val="24"/>
          <w:szCs w:val="24"/>
        </w:rPr>
        <w:t>Responsive math teaching</w:t>
      </w:r>
      <w:r>
        <w:rPr>
          <w:rFonts w:ascii="Calibri" w:eastAsia="Calibri" w:hAnsi="Calibri" w:cs="Calibri"/>
          <w:sz w:val="24"/>
          <w:szCs w:val="24"/>
        </w:rPr>
        <w:t xml:space="preserve"> is instruction where the teacher continuously elicits information about what students currently know and understand and responds in ways that moves them forward in relation to developmental and grade-level mathematical goals. Recognizing what students know and </w:t>
      </w:r>
      <w:r w:rsidR="00F257C9">
        <w:rPr>
          <w:rFonts w:ascii="Calibri" w:eastAsia="Calibri" w:hAnsi="Calibri" w:cs="Calibri"/>
          <w:sz w:val="24"/>
          <w:szCs w:val="24"/>
        </w:rPr>
        <w:t>can</w:t>
      </w:r>
      <w:r>
        <w:rPr>
          <w:rFonts w:ascii="Calibri" w:eastAsia="Calibri" w:hAnsi="Calibri" w:cs="Calibri"/>
          <w:sz w:val="24"/>
          <w:szCs w:val="24"/>
        </w:rPr>
        <w:t xml:space="preserve"> do and leveraging that to move towards higher level reasoning and problem solving ensures equity and access to mathematics for all students. When the teacher </w:t>
      </w:r>
      <w:r>
        <w:rPr>
          <w:rFonts w:ascii="Calibri" w:eastAsia="Calibri" w:hAnsi="Calibri" w:cs="Calibri"/>
          <w:sz w:val="24"/>
          <w:szCs w:val="24"/>
          <w:highlight w:val="white"/>
        </w:rPr>
        <w:t>responds simultaneously to student thinking and a mathematical goal, each and every student is recognized as a capable learner who can develop deep, meaningful, and flexible understandings.</w:t>
      </w:r>
    </w:p>
    <w:p w14:paraId="726CB4AB" w14:textId="0BC37F8D" w:rsidR="003D7ABE" w:rsidRDefault="003D7ABE">
      <w:pPr>
        <w:rPr>
          <w:rFonts w:ascii="Calibri" w:eastAsia="Calibri" w:hAnsi="Calibri" w:cs="Calibri"/>
          <w:sz w:val="24"/>
          <w:szCs w:val="24"/>
          <w:highlight w:val="white"/>
        </w:rPr>
      </w:pPr>
      <w:r>
        <w:rPr>
          <w:rFonts w:ascii="Calibri" w:eastAsia="Calibri" w:hAnsi="Calibri" w:cs="Calibri"/>
          <w:sz w:val="24"/>
          <w:szCs w:val="24"/>
          <w:highlight w:val="white"/>
        </w:rPr>
        <w:t xml:space="preserve">In order to </w:t>
      </w:r>
      <w:r w:rsidR="00C22D68">
        <w:rPr>
          <w:rFonts w:ascii="Calibri" w:eastAsia="Calibri" w:hAnsi="Calibri" w:cs="Calibri"/>
          <w:sz w:val="24"/>
          <w:szCs w:val="24"/>
          <w:highlight w:val="white"/>
        </w:rPr>
        <w:t xml:space="preserve">build coherence through the different organizational levels of the instructional system (Cobb &amp; Jackson, 2011) </w:t>
      </w:r>
      <w:r>
        <w:rPr>
          <w:rFonts w:ascii="Calibri" w:eastAsia="Calibri" w:hAnsi="Calibri" w:cs="Calibri"/>
          <w:sz w:val="24"/>
          <w:szCs w:val="24"/>
          <w:highlight w:val="white"/>
        </w:rPr>
        <w:t>we have developed a set of tools</w:t>
      </w:r>
      <w:r w:rsidR="00C22D68">
        <w:rPr>
          <w:rFonts w:ascii="Calibri" w:eastAsia="Calibri" w:hAnsi="Calibri" w:cs="Calibri"/>
          <w:sz w:val="24"/>
          <w:szCs w:val="24"/>
          <w:highlight w:val="white"/>
        </w:rPr>
        <w:t xml:space="preserve"> </w:t>
      </w:r>
      <w:r w:rsidR="00B70038">
        <w:rPr>
          <w:rFonts w:ascii="Calibri" w:eastAsia="Calibri" w:hAnsi="Calibri" w:cs="Calibri"/>
          <w:sz w:val="24"/>
          <w:szCs w:val="24"/>
          <w:highlight w:val="white"/>
        </w:rPr>
        <w:t xml:space="preserve">and structures </w:t>
      </w:r>
      <w:r w:rsidR="00C22D68">
        <w:rPr>
          <w:rFonts w:ascii="Calibri" w:eastAsia="Calibri" w:hAnsi="Calibri" w:cs="Calibri"/>
          <w:sz w:val="24"/>
          <w:szCs w:val="24"/>
          <w:highlight w:val="white"/>
        </w:rPr>
        <w:t xml:space="preserve">to help leaders and classroom teachers engage around this vision of math instruction </w:t>
      </w:r>
      <w:r w:rsidR="00C16153">
        <w:rPr>
          <w:rFonts w:ascii="Calibri" w:eastAsia="Calibri" w:hAnsi="Calibri" w:cs="Calibri"/>
          <w:sz w:val="24"/>
          <w:szCs w:val="24"/>
          <w:highlight w:val="white"/>
        </w:rPr>
        <w:t xml:space="preserve">and translate it </w:t>
      </w:r>
      <w:r w:rsidR="00C22D68">
        <w:rPr>
          <w:rFonts w:ascii="Calibri" w:eastAsia="Calibri" w:hAnsi="Calibri" w:cs="Calibri"/>
          <w:sz w:val="24"/>
          <w:szCs w:val="24"/>
          <w:highlight w:val="white"/>
        </w:rPr>
        <w:t>into classroom practice.</w:t>
      </w:r>
    </w:p>
    <w:p w14:paraId="5176B93A" w14:textId="52ACB472" w:rsidR="00B70038" w:rsidRDefault="00B70038">
      <w:pPr>
        <w:rPr>
          <w:rFonts w:ascii="Calibri" w:eastAsia="Calibri" w:hAnsi="Calibri" w:cs="Calibri"/>
          <w:sz w:val="24"/>
          <w:szCs w:val="24"/>
          <w:highlight w:val="white"/>
        </w:rPr>
      </w:pPr>
    </w:p>
    <w:p w14:paraId="4693531A" w14:textId="39665718" w:rsidR="00B70038" w:rsidRDefault="00B70038">
      <w:pPr>
        <w:rPr>
          <w:rFonts w:ascii="Calibri" w:eastAsia="Calibri" w:hAnsi="Calibri" w:cs="Calibri"/>
          <w:sz w:val="24"/>
          <w:szCs w:val="24"/>
          <w:highlight w:val="white"/>
        </w:rPr>
      </w:pPr>
      <w:r>
        <w:rPr>
          <w:rFonts w:ascii="Calibri" w:eastAsia="Calibri" w:hAnsi="Calibri" w:cs="Calibri"/>
          <w:sz w:val="24"/>
          <w:szCs w:val="24"/>
          <w:highlight w:val="white"/>
        </w:rPr>
        <w:t xml:space="preserve">Figure 1. RMT Tools that provide links between organizational levels of the instructional system. </w:t>
      </w:r>
    </w:p>
    <w:p w14:paraId="43DEC336" w14:textId="3976B41C" w:rsidR="003D7ABE" w:rsidRDefault="00C22D68">
      <w:pPr>
        <w:rPr>
          <w:rFonts w:ascii="Calibri" w:eastAsia="Calibri" w:hAnsi="Calibri" w:cs="Calibri"/>
          <w:sz w:val="24"/>
          <w:szCs w:val="24"/>
          <w:highlight w:val="white"/>
        </w:rPr>
      </w:pPr>
      <w:r w:rsidRPr="00C22D68">
        <w:rPr>
          <w:rFonts w:ascii="Calibri" w:eastAsia="Calibri" w:hAnsi="Calibri" w:cs="Calibri"/>
          <w:noProof/>
          <w:sz w:val="24"/>
          <w:szCs w:val="24"/>
        </w:rPr>
        <w:lastRenderedPageBreak/>
        <mc:AlternateContent>
          <mc:Choice Requires="wps">
            <w:drawing>
              <wp:anchor distT="0" distB="0" distL="114300" distR="114300" simplePos="0" relativeHeight="251673600" behindDoc="0" locked="0" layoutInCell="1" allowOverlap="1" wp14:anchorId="6D6BEE4F" wp14:editId="2F4AEBFA">
                <wp:simplePos x="0" y="0"/>
                <wp:positionH relativeFrom="column">
                  <wp:posOffset>3524250</wp:posOffset>
                </wp:positionH>
                <wp:positionV relativeFrom="paragraph">
                  <wp:posOffset>685800</wp:posOffset>
                </wp:positionV>
                <wp:extent cx="1645920" cy="400050"/>
                <wp:effectExtent l="0" t="0" r="0" b="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5920" cy="4000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7B664C" w14:textId="77777777" w:rsidR="0008590C" w:rsidRDefault="0008590C" w:rsidP="00C22D68">
                            <w:pPr>
                              <w:jc w:val="center"/>
                            </w:pPr>
                            <w:r>
                              <w:t>Instructional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6BEE4F" id="Rectangle 16" o:spid="_x0000_s1026" style="position:absolute;left:0;text-align:left;margin-left:277.5pt;margin-top:54pt;width:129.6pt;height:3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" fillcolor="#4f81bd [3204]" strokecolor="#243f60 [1604]" strokeweight="2pt">
                <v:path arrowok="t"/>
                <v:textbox>
                  <w:txbxContent>
                    <w:p w14:paraId="2B7B664C" w14:textId="77777777" w:rsidR="0008590C" w:rsidRDefault="0008590C" w:rsidP="00C22D68">
                      <w:pPr>
                        <w:jc w:val="center"/>
                      </w:pPr>
                      <w:r>
                        <w:t>Instructional Model</w:t>
                      </w:r>
                    </w:p>
                  </w:txbxContent>
                </v:textbox>
              </v:rect>
            </w:pict>
          </mc:Fallback>
        </mc:AlternateContent>
      </w:r>
      <w:r w:rsidRPr="00C22D68">
        <w:rPr>
          <w:rFonts w:ascii="Calibri" w:eastAsia="Calibri" w:hAnsi="Calibri" w:cs="Calibri"/>
          <w:noProof/>
          <w:sz w:val="24"/>
          <w:szCs w:val="24"/>
        </w:rPr>
        <mc:AlternateContent>
          <mc:Choice Requires="wps">
            <w:drawing>
              <wp:anchor distT="0" distB="0" distL="114300" distR="114300" simplePos="0" relativeHeight="251674624" behindDoc="0" locked="0" layoutInCell="1" allowOverlap="1" wp14:anchorId="4DD48702" wp14:editId="2FA385A6">
                <wp:simplePos x="0" y="0"/>
                <wp:positionH relativeFrom="column">
                  <wp:posOffset>3524250</wp:posOffset>
                </wp:positionH>
                <wp:positionV relativeFrom="paragraph">
                  <wp:posOffset>1299845</wp:posOffset>
                </wp:positionV>
                <wp:extent cx="1645920" cy="400050"/>
                <wp:effectExtent l="0" t="0" r="0" b="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5920" cy="4000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61E9FD" w14:textId="77777777" w:rsidR="0008590C" w:rsidRDefault="0008590C" w:rsidP="00C22D68">
                            <w:pPr>
                              <w:jc w:val="center"/>
                            </w:pPr>
                            <w:r>
                              <w:t>Task Bank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D48702" id="Rectangle 22" o:spid="_x0000_s1027" style="position:absolute;left:0;text-align:left;margin-left:277.5pt;margin-top:102.35pt;width:129.6pt;height:3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" fillcolor="#4f81bd [3204]" strokecolor="#243f60 [1604]" strokeweight="2pt">
                <v:path arrowok="t"/>
                <v:textbox>
                  <w:txbxContent>
                    <w:p w14:paraId="6461E9FD" w14:textId="77777777" w:rsidR="0008590C" w:rsidRDefault="0008590C" w:rsidP="00C22D68">
                      <w:pPr>
                        <w:jc w:val="center"/>
                      </w:pPr>
                      <w:r>
                        <w:t>Task Bank</w:t>
                      </w:r>
                    </w:p>
                  </w:txbxContent>
                </v:textbox>
              </v:rect>
            </w:pict>
          </mc:Fallback>
        </mc:AlternateContent>
      </w:r>
      <w:r w:rsidRPr="00C22D68">
        <w:rPr>
          <w:rFonts w:ascii="Calibri" w:eastAsia="Calibri" w:hAnsi="Calibri" w:cs="Calibri"/>
          <w:noProof/>
          <w:sz w:val="24"/>
          <w:szCs w:val="24"/>
        </w:rPr>
        <mc:AlternateContent>
          <mc:Choice Requires="wps">
            <w:drawing>
              <wp:anchor distT="0" distB="0" distL="114300" distR="114300" simplePos="0" relativeHeight="251675648" behindDoc="0" locked="0" layoutInCell="1" allowOverlap="1" wp14:anchorId="20D3E54E" wp14:editId="39273185">
                <wp:simplePos x="0" y="0"/>
                <wp:positionH relativeFrom="column">
                  <wp:posOffset>3543300</wp:posOffset>
                </wp:positionH>
                <wp:positionV relativeFrom="paragraph">
                  <wp:posOffset>1843405</wp:posOffset>
                </wp:positionV>
                <wp:extent cx="1619250" cy="447675"/>
                <wp:effectExtent l="0" t="0" r="0" b="952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0" cy="4476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E380B2" w14:textId="77777777" w:rsidR="0008590C" w:rsidRDefault="0008590C" w:rsidP="00C22D68">
                            <w:pPr>
                              <w:jc w:val="center"/>
                            </w:pPr>
                            <w:r>
                              <w:t>Planning and Coaching Protocol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D3E54E" id="Rectangle 23" o:spid="_x0000_s1028" style="position:absolute;left:0;text-align:left;margin-left:279pt;margin-top:145.15pt;width:127.5pt;height:35.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" fillcolor="#4f81bd [3204]" strokecolor="#243f60 [1604]" strokeweight="2pt">
                <v:path arrowok="t"/>
                <v:textbox>
                  <w:txbxContent>
                    <w:p w14:paraId="7BE380B2" w14:textId="77777777" w:rsidR="0008590C" w:rsidRDefault="0008590C" w:rsidP="00C22D68">
                      <w:pPr>
                        <w:jc w:val="center"/>
                      </w:pPr>
                      <w:r>
                        <w:t>Planning and Coaching Protocol</w:t>
                      </w:r>
                    </w:p>
                  </w:txbxContent>
                </v:textbox>
              </v:rect>
            </w:pict>
          </mc:Fallback>
        </mc:AlternateContent>
      </w:r>
      <w:r w:rsidRPr="00C22D68">
        <w:rPr>
          <w:rFonts w:ascii="Calibri" w:eastAsia="Calibri" w:hAnsi="Calibri" w:cs="Calibri"/>
          <w:noProof/>
          <w:sz w:val="24"/>
          <w:szCs w:val="24"/>
        </w:rPr>
        <mc:AlternateContent>
          <mc:Choice Requires="wps">
            <w:drawing>
              <wp:anchor distT="0" distB="0" distL="114300" distR="114300" simplePos="0" relativeHeight="251676672" behindDoc="0" locked="0" layoutInCell="1" allowOverlap="1" wp14:anchorId="251DEABC" wp14:editId="10C6E40B">
                <wp:simplePos x="0" y="0"/>
                <wp:positionH relativeFrom="column">
                  <wp:posOffset>3543300</wp:posOffset>
                </wp:positionH>
                <wp:positionV relativeFrom="paragraph">
                  <wp:posOffset>2400300</wp:posOffset>
                </wp:positionV>
                <wp:extent cx="1990725" cy="466725"/>
                <wp:effectExtent l="0" t="0" r="9525" b="952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90725" cy="466725"/>
                        </a:xfrm>
                        <a:prstGeom prst="rect">
                          <a:avLst/>
                        </a:prstGeom>
                      </wps:spPr>
                      <wps:style>
                        <a:lnRef idx="2">
                          <a:schemeClr val="dk1"/>
                        </a:lnRef>
                        <a:fillRef idx="1">
                          <a:schemeClr val="lt1"/>
                        </a:fillRef>
                        <a:effectRef idx="0">
                          <a:schemeClr val="dk1"/>
                        </a:effectRef>
                        <a:fontRef idx="minor">
                          <a:schemeClr val="dk1"/>
                        </a:fontRef>
                      </wps:style>
                      <wps:txbx>
                        <w:txbxContent>
                          <w:p w14:paraId="169B39D8" w14:textId="77777777" w:rsidR="0008590C" w:rsidRDefault="0008590C" w:rsidP="00C22D68">
                            <w:pPr>
                              <w:jc w:val="center"/>
                            </w:pPr>
                            <w:r>
                              <w:t>Classroom Instruction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1DEABC" id="Rectangle 24" o:spid="_x0000_s1029" style="position:absolute;left:0;text-align:left;margin-left:279pt;margin-top:189pt;width:156.75pt;height:36.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" fillcolor="white [3201]" strokecolor="black [3200]" strokeweight="2pt">
                <v:path arrowok="t"/>
                <v:textbox>
                  <w:txbxContent>
                    <w:p w14:paraId="169B39D8" w14:textId="77777777" w:rsidR="0008590C" w:rsidRDefault="0008590C" w:rsidP="00C22D68">
                      <w:pPr>
                        <w:jc w:val="center"/>
                      </w:pPr>
                      <w:r>
                        <w:t>Classroom Instruction</w:t>
                      </w:r>
                    </w:p>
                  </w:txbxContent>
                </v:textbox>
              </v:rect>
            </w:pict>
          </mc:Fallback>
        </mc:AlternateContent>
      </w:r>
      <w:r w:rsidRPr="00C22D68">
        <w:rPr>
          <w:rFonts w:ascii="Calibri" w:eastAsia="Calibri" w:hAnsi="Calibri" w:cs="Calibri"/>
          <w:noProof/>
          <w:sz w:val="24"/>
          <w:szCs w:val="24"/>
        </w:rPr>
        <mc:AlternateContent>
          <mc:Choice Requires="wps">
            <w:drawing>
              <wp:anchor distT="0" distB="0" distL="114300" distR="114300" simplePos="0" relativeHeight="251677696" behindDoc="0" locked="0" layoutInCell="1" allowOverlap="1" wp14:anchorId="5C1126F1" wp14:editId="296131F9">
                <wp:simplePos x="0" y="0"/>
                <wp:positionH relativeFrom="column">
                  <wp:posOffset>5295900</wp:posOffset>
                </wp:positionH>
                <wp:positionV relativeFrom="paragraph">
                  <wp:posOffset>533400</wp:posOffset>
                </wp:positionV>
                <wp:extent cx="200025" cy="1790700"/>
                <wp:effectExtent l="19050" t="0" r="9525" b="19050"/>
                <wp:wrapNone/>
                <wp:docPr id="25" name="Arrow: Down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025" cy="1790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096075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5" o:spid="_x0000_s1026" type="#_x0000_t67" style="position:absolute;margin-left:417pt;margin-top:42pt;width:15.75pt;height:14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" adj="20394" fillcolor="#4f81bd [3204]" strokecolor="#243f60 [1604]" strokeweight="2pt">
                <v:path arrowok="t"/>
              </v:shape>
            </w:pict>
          </mc:Fallback>
        </mc:AlternateContent>
      </w:r>
      <w:r w:rsidRPr="00217AA0">
        <w:rPr>
          <w:noProof/>
        </w:rPr>
        <mc:AlternateContent>
          <mc:Choice Requires="wps">
            <w:drawing>
              <wp:anchor distT="0" distB="0" distL="114300" distR="114300" simplePos="0" relativeHeight="251671552" behindDoc="0" locked="0" layoutInCell="1" allowOverlap="1" wp14:anchorId="218FACC4" wp14:editId="6FF78F89">
                <wp:simplePos x="0" y="0"/>
                <wp:positionH relativeFrom="column">
                  <wp:posOffset>3505200</wp:posOffset>
                </wp:positionH>
                <wp:positionV relativeFrom="paragraph">
                  <wp:posOffset>0</wp:posOffset>
                </wp:positionV>
                <wp:extent cx="2028825" cy="400050"/>
                <wp:effectExtent l="0" t="0" r="9525" b="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8825" cy="400050"/>
                        </a:xfrm>
                        <a:prstGeom prst="rect">
                          <a:avLst/>
                        </a:prstGeom>
                      </wps:spPr>
                      <wps:style>
                        <a:lnRef idx="2">
                          <a:schemeClr val="dk1"/>
                        </a:lnRef>
                        <a:fillRef idx="1">
                          <a:schemeClr val="lt1"/>
                        </a:fillRef>
                        <a:effectRef idx="0">
                          <a:schemeClr val="dk1"/>
                        </a:effectRef>
                        <a:fontRef idx="minor">
                          <a:schemeClr val="dk1"/>
                        </a:fontRef>
                      </wps:style>
                      <wps:txbx>
                        <w:txbxContent>
                          <w:p w14:paraId="118C936A" w14:textId="77777777" w:rsidR="0008590C" w:rsidRDefault="0008590C" w:rsidP="00C22D68">
                            <w:pPr>
                              <w:jc w:val="center"/>
                            </w:pPr>
                            <w:r>
                              <w:t>Instructional Vision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8FACC4" id="Rectangle 20" o:spid="_x0000_s1030" style="position:absolute;left:0;text-align:left;margin-left:276pt;margin-top:0;width:159.75pt;height:3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" fillcolor="white [3201]" strokecolor="black [3200]" strokeweight="2pt">
                <v:path arrowok="t"/>
                <v:textbox>
                  <w:txbxContent>
                    <w:p w14:paraId="118C936A" w14:textId="77777777" w:rsidR="0008590C" w:rsidRDefault="0008590C" w:rsidP="00C22D68">
                      <w:pPr>
                        <w:jc w:val="center"/>
                      </w:pPr>
                      <w:r>
                        <w:t>Instructional Vision</w:t>
                      </w:r>
                    </w:p>
                  </w:txbxContent>
                </v:textbox>
              </v:rect>
            </w:pict>
          </mc:Fallback>
        </mc:AlternateContent>
      </w:r>
      <w:r>
        <w:rPr>
          <w:rFonts w:ascii="Calibri" w:eastAsia="Calibri" w:hAnsi="Calibri" w:cs="Calibri"/>
          <w:noProof/>
          <w:sz w:val="24"/>
          <w:szCs w:val="24"/>
        </w:rPr>
        <w:drawing>
          <wp:inline distT="0" distB="0" distL="0" distR="0" wp14:anchorId="3495112D" wp14:editId="0C38DB43">
            <wp:extent cx="5486400" cy="3200400"/>
            <wp:effectExtent l="0" t="12700" r="0" b="12700"/>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0DB0C3F" w14:textId="684B91E9" w:rsidR="001B5F77" w:rsidRDefault="001B5F77">
      <w:pPr>
        <w:rPr>
          <w:rFonts w:ascii="Calibri" w:eastAsia="Calibri" w:hAnsi="Calibri" w:cs="Calibri"/>
          <w:sz w:val="24"/>
          <w:szCs w:val="24"/>
          <w:highlight w:val="white"/>
        </w:rPr>
      </w:pPr>
    </w:p>
    <w:p w14:paraId="593664D8" w14:textId="77777777" w:rsidR="00B1758D" w:rsidRPr="009F2CAF" w:rsidRDefault="003215B3" w:rsidP="009F2CAF">
      <w:pPr>
        <w:pStyle w:val="Heading2"/>
      </w:pPr>
      <w:bookmarkStart w:id="55" w:name="_91yx3j1lnhff" w:colFirst="0" w:colLast="0"/>
      <w:bookmarkStart w:id="56" w:name="_Toc65247626"/>
      <w:bookmarkStart w:id="57" w:name="_Toc66267530"/>
      <w:bookmarkStart w:id="58" w:name="_Toc66869091"/>
      <w:bookmarkStart w:id="59" w:name="_Toc66869119"/>
      <w:bookmarkStart w:id="60" w:name="_Toc66869595"/>
      <w:bookmarkStart w:id="61" w:name="_Toc67050795"/>
      <w:bookmarkStart w:id="62" w:name="_Toc67050822"/>
      <w:bookmarkStart w:id="63" w:name="_Toc67050843"/>
      <w:bookmarkEnd w:id="55"/>
      <w:r w:rsidRPr="009F2CAF">
        <w:rPr>
          <w:rStyle w:val="Heading2Char"/>
          <w:b/>
          <w:bCs/>
          <w:color w:val="1F497D" w:themeColor="text2"/>
        </w:rPr>
        <w:t>The Instructional Model</w:t>
      </w:r>
      <w:bookmarkEnd w:id="56"/>
      <w:bookmarkEnd w:id="57"/>
      <w:bookmarkEnd w:id="58"/>
      <w:bookmarkEnd w:id="59"/>
      <w:bookmarkEnd w:id="60"/>
      <w:bookmarkEnd w:id="61"/>
      <w:bookmarkEnd w:id="62"/>
      <w:bookmarkEnd w:id="63"/>
      <w:r w:rsidRPr="009F2CAF">
        <w:t xml:space="preserve"> </w:t>
      </w:r>
      <w:bookmarkStart w:id="64" w:name="_Toc65247627"/>
    </w:p>
    <w:p w14:paraId="1B5DA784" w14:textId="49F8EC46" w:rsidR="003215B3" w:rsidRPr="00B1758D" w:rsidRDefault="003215B3" w:rsidP="003215B3">
      <w:pPr>
        <w:rPr>
          <w:rFonts w:ascii="Calibri" w:eastAsia="Calibri" w:hAnsi="Calibri" w:cs="Calibri"/>
          <w:sz w:val="24"/>
          <w:szCs w:val="24"/>
          <w:highlight w:val="white"/>
        </w:rPr>
      </w:pPr>
      <w:r w:rsidRPr="00B1758D">
        <w:rPr>
          <w:rFonts w:ascii="Calibri" w:eastAsia="Calibri" w:hAnsi="Calibri" w:cs="Calibri"/>
          <w:sz w:val="24"/>
          <w:szCs w:val="24"/>
          <w:highlight w:val="white"/>
        </w:rPr>
        <w:t xml:space="preserve">The RMT Instructional Model breaks high-quality math </w:t>
      </w:r>
      <w:r w:rsidR="006F7665" w:rsidRPr="00B1758D">
        <w:rPr>
          <w:rFonts w:ascii="Calibri" w:eastAsia="Calibri" w:hAnsi="Calibri" w:cs="Calibri"/>
          <w:sz w:val="24"/>
          <w:szCs w:val="24"/>
          <w:highlight w:val="white"/>
        </w:rPr>
        <w:t>instruction</w:t>
      </w:r>
      <w:r w:rsidRPr="00B1758D">
        <w:rPr>
          <w:rFonts w:ascii="Calibri" w:eastAsia="Calibri" w:hAnsi="Calibri" w:cs="Calibri"/>
          <w:sz w:val="24"/>
          <w:szCs w:val="24"/>
          <w:highlight w:val="white"/>
        </w:rPr>
        <w:t xml:space="preserve"> down into seven core components:</w:t>
      </w:r>
      <w:bookmarkEnd w:id="64"/>
      <w:r w:rsidRPr="00B1758D">
        <w:rPr>
          <w:rFonts w:ascii="Calibri" w:eastAsia="Calibri" w:hAnsi="Calibri" w:cs="Calibri"/>
          <w:sz w:val="24"/>
          <w:szCs w:val="24"/>
          <w:highlight w:val="white"/>
        </w:rPr>
        <w:t xml:space="preserve">  </w:t>
      </w:r>
    </w:p>
    <w:p w14:paraId="72F032CA" w14:textId="77777777" w:rsidR="006755DA" w:rsidRDefault="003215B3">
      <w:pPr>
        <w:numPr>
          <w:ilvl w:val="0"/>
          <w:numId w:val="5"/>
        </w:numPr>
        <w:rPr>
          <w:rFonts w:ascii="Calibri" w:eastAsia="Calibri" w:hAnsi="Calibri" w:cs="Calibri"/>
          <w:sz w:val="24"/>
          <w:szCs w:val="24"/>
          <w:highlight w:val="white"/>
        </w:rPr>
      </w:pPr>
      <w:r>
        <w:rPr>
          <w:rFonts w:ascii="Calibri" w:eastAsia="Calibri" w:hAnsi="Calibri" w:cs="Calibri"/>
          <w:b/>
          <w:sz w:val="24"/>
          <w:szCs w:val="24"/>
          <w:highlight w:val="white"/>
        </w:rPr>
        <w:t xml:space="preserve">Plan: </w:t>
      </w:r>
      <w:r>
        <w:rPr>
          <w:rFonts w:ascii="Calibri" w:eastAsia="Calibri" w:hAnsi="Calibri" w:cs="Calibri"/>
          <w:sz w:val="24"/>
          <w:szCs w:val="24"/>
          <w:highlight w:val="white"/>
        </w:rPr>
        <w:t>Select or adapt an appropriate task, identify the mathematical goal(s), and anticipate possible solution paths and challenges.</w:t>
      </w:r>
    </w:p>
    <w:p w14:paraId="03D9664C" w14:textId="77777777" w:rsidR="006755DA" w:rsidRDefault="003215B3">
      <w:pPr>
        <w:numPr>
          <w:ilvl w:val="0"/>
          <w:numId w:val="5"/>
        </w:numPr>
        <w:rPr>
          <w:rFonts w:ascii="Calibri" w:eastAsia="Calibri" w:hAnsi="Calibri" w:cs="Calibri"/>
          <w:sz w:val="24"/>
          <w:szCs w:val="24"/>
          <w:highlight w:val="white"/>
        </w:rPr>
      </w:pPr>
      <w:r>
        <w:rPr>
          <w:rFonts w:ascii="Calibri" w:eastAsia="Calibri" w:hAnsi="Calibri" w:cs="Calibri"/>
          <w:b/>
          <w:sz w:val="24"/>
          <w:szCs w:val="24"/>
          <w:highlight w:val="white"/>
        </w:rPr>
        <w:t>Launch</w:t>
      </w:r>
      <w:r>
        <w:rPr>
          <w:rFonts w:ascii="Calibri" w:eastAsia="Calibri" w:hAnsi="Calibri" w:cs="Calibri"/>
          <w:sz w:val="24"/>
          <w:szCs w:val="24"/>
          <w:highlight w:val="white"/>
        </w:rPr>
        <w:t>: Set up the task so that students understand the problem and can access the important mathematics.</w:t>
      </w:r>
    </w:p>
    <w:p w14:paraId="46362F46" w14:textId="77777777" w:rsidR="006755DA" w:rsidRDefault="003215B3">
      <w:pPr>
        <w:numPr>
          <w:ilvl w:val="0"/>
          <w:numId w:val="5"/>
        </w:numPr>
        <w:rPr>
          <w:rFonts w:ascii="Calibri" w:eastAsia="Calibri" w:hAnsi="Calibri" w:cs="Calibri"/>
          <w:sz w:val="24"/>
          <w:szCs w:val="24"/>
          <w:highlight w:val="white"/>
        </w:rPr>
      </w:pPr>
      <w:r>
        <w:rPr>
          <w:rFonts w:ascii="Calibri" w:eastAsia="Calibri" w:hAnsi="Calibri" w:cs="Calibri"/>
          <w:b/>
          <w:sz w:val="24"/>
          <w:szCs w:val="24"/>
          <w:highlight w:val="white"/>
        </w:rPr>
        <w:t>Facilitate productive struggle</w:t>
      </w:r>
      <w:r>
        <w:rPr>
          <w:rFonts w:ascii="Calibri" w:eastAsia="Calibri" w:hAnsi="Calibri" w:cs="Calibri"/>
          <w:sz w:val="24"/>
          <w:szCs w:val="24"/>
          <w:highlight w:val="white"/>
        </w:rPr>
        <w:t>: Support students to engage in authentic problem solving.</w:t>
      </w:r>
    </w:p>
    <w:p w14:paraId="27C07D14" w14:textId="77777777" w:rsidR="006755DA" w:rsidRDefault="003215B3">
      <w:pPr>
        <w:numPr>
          <w:ilvl w:val="0"/>
          <w:numId w:val="5"/>
        </w:numPr>
        <w:rPr>
          <w:rFonts w:ascii="Calibri" w:eastAsia="Calibri" w:hAnsi="Calibri" w:cs="Calibri"/>
          <w:sz w:val="24"/>
          <w:szCs w:val="24"/>
          <w:highlight w:val="white"/>
        </w:rPr>
      </w:pPr>
      <w:r>
        <w:rPr>
          <w:rFonts w:ascii="Calibri" w:eastAsia="Calibri" w:hAnsi="Calibri" w:cs="Calibri"/>
          <w:b/>
          <w:sz w:val="24"/>
          <w:szCs w:val="24"/>
          <w:highlight w:val="white"/>
        </w:rPr>
        <w:t>Make student thinking visible:</w:t>
      </w:r>
      <w:r>
        <w:rPr>
          <w:rFonts w:ascii="Calibri" w:eastAsia="Calibri" w:hAnsi="Calibri" w:cs="Calibri"/>
          <w:sz w:val="24"/>
          <w:szCs w:val="24"/>
          <w:highlight w:val="white"/>
        </w:rPr>
        <w:t xml:space="preserve"> Facilitate the sharing of student strategies and reasoning and engage students in  making sense of each other’s thinking.</w:t>
      </w:r>
    </w:p>
    <w:p w14:paraId="1E8B2A48" w14:textId="77777777" w:rsidR="006755DA" w:rsidRDefault="003215B3">
      <w:pPr>
        <w:numPr>
          <w:ilvl w:val="0"/>
          <w:numId w:val="5"/>
        </w:numPr>
        <w:rPr>
          <w:rFonts w:ascii="Calibri" w:eastAsia="Calibri" w:hAnsi="Calibri" w:cs="Calibri"/>
          <w:sz w:val="24"/>
          <w:szCs w:val="24"/>
          <w:highlight w:val="white"/>
        </w:rPr>
      </w:pPr>
      <w:r>
        <w:rPr>
          <w:rFonts w:ascii="Calibri" w:eastAsia="Calibri" w:hAnsi="Calibri" w:cs="Calibri"/>
          <w:b/>
          <w:sz w:val="24"/>
          <w:szCs w:val="24"/>
          <w:highlight w:val="white"/>
        </w:rPr>
        <w:t>Connect to the mathematics</w:t>
      </w:r>
      <w:r>
        <w:rPr>
          <w:rFonts w:ascii="Calibri" w:eastAsia="Calibri" w:hAnsi="Calibri" w:cs="Calibri"/>
          <w:sz w:val="24"/>
          <w:szCs w:val="24"/>
          <w:highlight w:val="white"/>
        </w:rPr>
        <w:t>: Guide students to make explicit connections between their strategies and solutions and the key mathematical ideas.</w:t>
      </w:r>
    </w:p>
    <w:p w14:paraId="5BE1C09B" w14:textId="77777777" w:rsidR="006755DA" w:rsidRDefault="003215B3">
      <w:pPr>
        <w:numPr>
          <w:ilvl w:val="0"/>
          <w:numId w:val="5"/>
        </w:numPr>
        <w:rPr>
          <w:rFonts w:ascii="Calibri" w:eastAsia="Calibri" w:hAnsi="Calibri" w:cs="Calibri"/>
          <w:sz w:val="24"/>
          <w:szCs w:val="24"/>
          <w:highlight w:val="white"/>
        </w:rPr>
      </w:pPr>
      <w:r>
        <w:rPr>
          <w:rFonts w:ascii="Calibri" w:eastAsia="Calibri" w:hAnsi="Calibri" w:cs="Calibri"/>
          <w:b/>
          <w:sz w:val="24"/>
          <w:szCs w:val="24"/>
          <w:highlight w:val="white"/>
        </w:rPr>
        <w:t>Build and expand</w:t>
      </w:r>
      <w:r>
        <w:rPr>
          <w:rFonts w:ascii="Calibri" w:eastAsia="Calibri" w:hAnsi="Calibri" w:cs="Calibri"/>
          <w:sz w:val="24"/>
          <w:szCs w:val="24"/>
          <w:highlight w:val="white"/>
        </w:rPr>
        <w:t>: Facilitate application and/or practice that builds off and extends students’ current understanding.</w:t>
      </w:r>
    </w:p>
    <w:p w14:paraId="7EA6D9D7" w14:textId="77777777" w:rsidR="006755DA" w:rsidRDefault="003215B3">
      <w:pPr>
        <w:numPr>
          <w:ilvl w:val="0"/>
          <w:numId w:val="5"/>
        </w:numPr>
        <w:rPr>
          <w:rFonts w:ascii="Calibri" w:eastAsia="Calibri" w:hAnsi="Calibri" w:cs="Calibri"/>
          <w:sz w:val="24"/>
          <w:szCs w:val="24"/>
          <w:highlight w:val="white"/>
        </w:rPr>
      </w:pPr>
      <w:r>
        <w:rPr>
          <w:rFonts w:ascii="Calibri" w:eastAsia="Calibri" w:hAnsi="Calibri" w:cs="Calibri"/>
          <w:b/>
          <w:sz w:val="24"/>
          <w:szCs w:val="24"/>
          <w:highlight w:val="white"/>
        </w:rPr>
        <w:t>Reflect:</w:t>
      </w:r>
      <w:r>
        <w:rPr>
          <w:rFonts w:ascii="Calibri" w:eastAsia="Calibri" w:hAnsi="Calibri" w:cs="Calibri"/>
          <w:sz w:val="24"/>
          <w:szCs w:val="24"/>
          <w:highlight w:val="white"/>
        </w:rPr>
        <w:t xml:space="preserve"> Engage students in connecting and consolidating their understanding of the mathematical ideas.</w:t>
      </w:r>
    </w:p>
    <w:p w14:paraId="26A7EDAE" w14:textId="77777777" w:rsidR="00B70038" w:rsidRPr="00B70038" w:rsidRDefault="00B70038" w:rsidP="00B70038">
      <w:pPr>
        <w:rPr>
          <w:rFonts w:ascii="Calibri" w:eastAsia="Calibri" w:hAnsi="Calibri" w:cs="Calibri"/>
          <w:sz w:val="24"/>
          <w:szCs w:val="24"/>
          <w:highlight w:val="white"/>
        </w:rPr>
      </w:pPr>
      <w:r w:rsidRPr="00B70038">
        <w:rPr>
          <w:rFonts w:ascii="Calibri" w:eastAsia="Calibri" w:hAnsi="Calibri" w:cs="Calibri"/>
          <w:sz w:val="24"/>
          <w:szCs w:val="24"/>
          <w:highlight w:val="white"/>
        </w:rPr>
        <w:t xml:space="preserve">Responsive Math Teaching requires a safe and supportive classroom community where students feel respected and supported as learners and are encouraged to take risks as problem solvers. </w:t>
      </w:r>
    </w:p>
    <w:p w14:paraId="531B7A7C" w14:textId="24B0194C" w:rsidR="009F2CAF" w:rsidRDefault="00B1758D">
      <w:pPr>
        <w:rPr>
          <w:rFonts w:ascii="Calibri" w:eastAsia="Calibri" w:hAnsi="Calibri" w:cs="Calibri"/>
          <w:sz w:val="24"/>
          <w:szCs w:val="24"/>
          <w:highlight w:val="white"/>
        </w:rPr>
      </w:pPr>
      <w:r>
        <w:rPr>
          <w:rFonts w:ascii="Calibri" w:eastAsia="Calibri" w:hAnsi="Calibri" w:cs="Calibri"/>
          <w:sz w:val="24"/>
          <w:szCs w:val="24"/>
          <w:highlight w:val="white"/>
        </w:rPr>
        <w:lastRenderedPageBreak/>
        <w:t xml:space="preserve">During each of these parts of a lesson, the teacher needs to be intentionally </w:t>
      </w:r>
      <w:r w:rsidR="00B70038">
        <w:rPr>
          <w:rFonts w:ascii="Calibri" w:eastAsia="Calibri" w:hAnsi="Calibri" w:cs="Calibri"/>
          <w:sz w:val="24"/>
          <w:szCs w:val="24"/>
          <w:highlight w:val="white"/>
        </w:rPr>
        <w:t>helping learners develop positive identities as mathematicians.</w:t>
      </w:r>
    </w:p>
    <w:p w14:paraId="55990099" w14:textId="69B8C28C" w:rsidR="00FB4BFE" w:rsidRDefault="00FB4BFE">
      <w:pPr>
        <w:rPr>
          <w:rFonts w:ascii="Calibri" w:eastAsia="Calibri" w:hAnsi="Calibri" w:cs="Calibri"/>
          <w:sz w:val="24"/>
          <w:szCs w:val="24"/>
          <w:highlight w:val="white"/>
        </w:rPr>
      </w:pPr>
    </w:p>
    <w:p w14:paraId="28D6F9C8" w14:textId="77777777" w:rsidR="00FB4BFE" w:rsidRPr="00F257C9" w:rsidRDefault="00FB4BFE" w:rsidP="00F257C9">
      <w:pPr>
        <w:pStyle w:val="NormalWeb"/>
        <w:shd w:val="clear" w:color="auto" w:fill="FFFFFF"/>
        <w:spacing w:before="0" w:beforeAutospacing="0" w:after="0" w:afterAutospacing="0"/>
        <w:ind w:left="720" w:right="630"/>
        <w:rPr>
          <w:rFonts w:ascii="Calibri" w:hAnsi="Calibri" w:cs="Calibri"/>
          <w:i/>
          <w:iCs/>
          <w:highlight w:val="yellow"/>
          <w:shd w:val="clear" w:color="auto" w:fill="FFFFFF"/>
        </w:rPr>
      </w:pPr>
      <w:r w:rsidRPr="00F257C9">
        <w:rPr>
          <w:rFonts w:ascii="Calibri" w:hAnsi="Calibri" w:cs="Calibri"/>
          <w:i/>
          <w:iCs/>
          <w:highlight w:val="yellow"/>
          <w:shd w:val="clear" w:color="auto" w:fill="FFFFFF"/>
        </w:rPr>
        <w:t>[Call out]</w:t>
      </w:r>
    </w:p>
    <w:p w14:paraId="5A392387" w14:textId="77777777" w:rsidR="00FB4BFE" w:rsidRPr="00FB4BFE" w:rsidRDefault="00FB4BFE" w:rsidP="00F257C9">
      <w:pPr>
        <w:pStyle w:val="NormalWeb"/>
        <w:shd w:val="clear" w:color="auto" w:fill="FFFFFF"/>
        <w:spacing w:before="0" w:beforeAutospacing="0" w:after="0" w:afterAutospacing="0"/>
        <w:ind w:left="720" w:right="630"/>
      </w:pPr>
      <w:r w:rsidRPr="00F257C9">
        <w:rPr>
          <w:rFonts w:ascii="Calibri" w:hAnsi="Calibri" w:cs="Calibri"/>
          <w:i/>
          <w:iCs/>
          <w:highlight w:val="yellow"/>
          <w:shd w:val="clear" w:color="auto" w:fill="FFFFFF"/>
        </w:rPr>
        <w:t>It's a way of looking at the different learners in your classroom, seeing what prior knowledge they have and just pushing them a little bit farther, wherever they're at. Allowing them to struggle, but not get frustrated, and helping them learn from each other. Being responsive to the kids’ needs.</w:t>
      </w:r>
      <w:r w:rsidRPr="00FB4BFE">
        <w:rPr>
          <w:rFonts w:ascii="Calibri" w:hAnsi="Calibri" w:cs="Calibri"/>
          <w:i/>
          <w:iCs/>
          <w:shd w:val="clear" w:color="auto" w:fill="FFFFFF"/>
        </w:rPr>
        <w:t> </w:t>
      </w:r>
    </w:p>
    <w:p w14:paraId="5D14E2E2" w14:textId="77777777" w:rsidR="00FB4BFE" w:rsidRPr="00FB4BFE" w:rsidRDefault="00FB4BFE" w:rsidP="00FB4BFE">
      <w:pPr>
        <w:pStyle w:val="NormalWeb"/>
        <w:shd w:val="clear" w:color="auto" w:fill="FFFFFF"/>
        <w:spacing w:before="0" w:beforeAutospacing="0" w:after="0" w:afterAutospacing="0"/>
        <w:ind w:left="1800" w:right="2880"/>
        <w:jc w:val="center"/>
      </w:pPr>
      <w:r w:rsidRPr="00FB4BFE">
        <w:rPr>
          <w:rFonts w:ascii="Calibri" w:hAnsi="Calibri" w:cs="Calibri"/>
          <w:shd w:val="clear" w:color="auto" w:fill="FFFFFF"/>
        </w:rPr>
        <w:t>(SBTL, RMT Network Lead)</w:t>
      </w:r>
    </w:p>
    <w:p w14:paraId="700C744F" w14:textId="47CFE18D" w:rsidR="00FB4BFE" w:rsidRDefault="00FB4BFE" w:rsidP="00F257C9">
      <w:pPr>
        <w:rPr>
          <w:rFonts w:ascii="Calibri" w:eastAsia="Calibri" w:hAnsi="Calibri" w:cs="Calibri"/>
          <w:sz w:val="24"/>
          <w:szCs w:val="24"/>
          <w:highlight w:val="white"/>
        </w:rPr>
      </w:pPr>
    </w:p>
    <w:p w14:paraId="0D0CA675" w14:textId="16F38439" w:rsidR="009D2514" w:rsidRDefault="009D2514">
      <w:pPr>
        <w:rPr>
          <w:rFonts w:ascii="Calibri" w:eastAsia="Calibri" w:hAnsi="Calibri" w:cs="Calibri"/>
          <w:sz w:val="24"/>
          <w:szCs w:val="24"/>
          <w:highlight w:val="white"/>
        </w:rPr>
      </w:pPr>
      <w:r>
        <w:rPr>
          <w:rFonts w:ascii="Calibri" w:eastAsia="Calibri" w:hAnsi="Calibri" w:cs="Calibri"/>
          <w:sz w:val="24"/>
          <w:szCs w:val="24"/>
          <w:highlight w:val="white"/>
        </w:rPr>
        <w:t>Figure 2. RMT Instructional Model</w:t>
      </w:r>
    </w:p>
    <w:p w14:paraId="2060E8A8" w14:textId="76896E70" w:rsidR="00607B77" w:rsidRPr="00607B77" w:rsidRDefault="00607B77" w:rsidP="00607B77">
      <w:pPr>
        <w:spacing w:after="0" w:line="240" w:lineRule="auto"/>
        <w:jc w:val="left"/>
        <w:rPr>
          <w:rFonts w:asciiTheme="majorHAnsi" w:eastAsia="Times New Roman" w:hAnsiTheme="majorHAnsi" w:cstheme="majorHAnsi"/>
          <w:sz w:val="24"/>
          <w:szCs w:val="24"/>
          <w:lang w:val="en-US"/>
        </w:rPr>
      </w:pPr>
    </w:p>
    <w:p w14:paraId="432C9F7E" w14:textId="77777777" w:rsidR="003215B3" w:rsidRDefault="003215B3">
      <w:pPr>
        <w:rPr>
          <w:rFonts w:ascii="Calibri" w:eastAsia="Calibri" w:hAnsi="Calibri" w:cs="Calibri"/>
          <w:sz w:val="24"/>
          <w:szCs w:val="24"/>
          <w:highlight w:val="white"/>
        </w:rPr>
      </w:pPr>
    </w:p>
    <w:p w14:paraId="21EF8F8C" w14:textId="77777777" w:rsidR="006755DA" w:rsidRDefault="003215B3">
      <w:r>
        <w:rPr>
          <w:noProof/>
        </w:rPr>
        <w:drawing>
          <wp:inline distT="114300" distB="114300" distL="114300" distR="114300" wp14:anchorId="038DFF80" wp14:editId="798F94B5">
            <wp:extent cx="5943600" cy="4457700"/>
            <wp:effectExtent l="0" t="0" r="0" b="0"/>
            <wp:docPr id="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5"/>
                    <a:srcRect/>
                    <a:stretch>
                      <a:fillRect/>
                    </a:stretch>
                  </pic:blipFill>
                  <pic:spPr>
                    <a:xfrm>
                      <a:off x="0" y="0"/>
                      <a:ext cx="5943600" cy="4457700"/>
                    </a:xfrm>
                    <a:prstGeom prst="rect">
                      <a:avLst/>
                    </a:prstGeom>
                    <a:ln/>
                  </pic:spPr>
                </pic:pic>
              </a:graphicData>
            </a:graphic>
          </wp:inline>
        </w:drawing>
      </w:r>
    </w:p>
    <w:p w14:paraId="7E62C17A" w14:textId="77777777" w:rsidR="006755DA" w:rsidRDefault="006755DA"/>
    <w:p w14:paraId="2DA55A6F" w14:textId="77777777" w:rsidR="006755DA" w:rsidRDefault="006755DA"/>
    <w:p w14:paraId="023F1F51" w14:textId="2E9FE98F" w:rsidR="001B5F77" w:rsidRDefault="00081156" w:rsidP="00BB1561">
      <w:pPr>
        <w:rPr>
          <w:rFonts w:ascii="Calibri" w:eastAsia="Calibri" w:hAnsi="Calibri" w:cs="Calibri"/>
          <w:sz w:val="24"/>
          <w:szCs w:val="24"/>
        </w:rPr>
      </w:pPr>
      <w:r>
        <w:rPr>
          <w:rFonts w:ascii="Calibri" w:eastAsia="Calibri" w:hAnsi="Calibri" w:cs="Calibri"/>
          <w:sz w:val="24"/>
          <w:szCs w:val="24"/>
        </w:rPr>
        <w:lastRenderedPageBreak/>
        <w:t xml:space="preserve">The teaching represented by this framework is challenging and involves learning new practices, instructional moves, and dispositions. </w:t>
      </w:r>
      <w:r>
        <w:rPr>
          <w:rFonts w:ascii="Calibri" w:eastAsia="Calibri" w:hAnsi="Calibri" w:cs="Calibri"/>
          <w:sz w:val="24"/>
          <w:szCs w:val="24"/>
          <w:highlight w:val="white"/>
        </w:rPr>
        <w:t xml:space="preserve">Research suggests that in order to achieve this kind of instructional reform, teachers need opportunities to develop </w:t>
      </w:r>
      <w:r w:rsidRPr="009D2514">
        <w:rPr>
          <w:rFonts w:ascii="Calibri" w:eastAsia="Calibri" w:hAnsi="Calibri" w:cs="Calibri"/>
          <w:i/>
          <w:iCs/>
          <w:sz w:val="24"/>
          <w:szCs w:val="24"/>
          <w:highlight w:val="white"/>
        </w:rPr>
        <w:t>mathematical knowledge for teaching</w:t>
      </w:r>
      <w:r>
        <w:rPr>
          <w:rFonts w:ascii="Calibri" w:eastAsia="Calibri" w:hAnsi="Calibri" w:cs="Calibri"/>
          <w:sz w:val="24"/>
          <w:szCs w:val="24"/>
          <w:highlight w:val="white"/>
        </w:rPr>
        <w:t xml:space="preserve"> (Hill et al., 2008), sophisticated </w:t>
      </w:r>
      <w:r w:rsidRPr="009D2514">
        <w:rPr>
          <w:rFonts w:ascii="Calibri" w:eastAsia="Calibri" w:hAnsi="Calibri" w:cs="Calibri"/>
          <w:i/>
          <w:iCs/>
          <w:sz w:val="24"/>
          <w:szCs w:val="24"/>
          <w:highlight w:val="white"/>
        </w:rPr>
        <w:t>visions of high-quality math instruction</w:t>
      </w:r>
      <w:r>
        <w:rPr>
          <w:rFonts w:ascii="Calibri" w:eastAsia="Calibri" w:hAnsi="Calibri" w:cs="Calibri"/>
          <w:sz w:val="24"/>
          <w:szCs w:val="24"/>
          <w:highlight w:val="white"/>
        </w:rPr>
        <w:t xml:space="preserve"> (</w:t>
      </w:r>
      <w:proofErr w:type="spellStart"/>
      <w:r>
        <w:rPr>
          <w:rFonts w:ascii="Calibri" w:eastAsia="Calibri" w:hAnsi="Calibri" w:cs="Calibri"/>
          <w:sz w:val="24"/>
          <w:szCs w:val="24"/>
          <w:highlight w:val="white"/>
        </w:rPr>
        <w:t>Munter</w:t>
      </w:r>
      <w:proofErr w:type="spellEnd"/>
      <w:r>
        <w:rPr>
          <w:rFonts w:ascii="Calibri" w:eastAsia="Calibri" w:hAnsi="Calibri" w:cs="Calibri"/>
          <w:sz w:val="24"/>
          <w:szCs w:val="24"/>
          <w:highlight w:val="white"/>
        </w:rPr>
        <w:t xml:space="preserve">, 2014; Wilhelm, 2014), the belief that their students are </w:t>
      </w:r>
      <w:r w:rsidRPr="009D2514">
        <w:rPr>
          <w:rFonts w:ascii="Calibri" w:eastAsia="Calibri" w:hAnsi="Calibri" w:cs="Calibri"/>
          <w:i/>
          <w:iCs/>
          <w:sz w:val="24"/>
          <w:szCs w:val="24"/>
          <w:highlight w:val="white"/>
        </w:rPr>
        <w:t>mathematically capable</w:t>
      </w:r>
      <w:r>
        <w:rPr>
          <w:rFonts w:ascii="Calibri" w:eastAsia="Calibri" w:hAnsi="Calibri" w:cs="Calibri"/>
          <w:sz w:val="24"/>
          <w:szCs w:val="24"/>
          <w:highlight w:val="white"/>
        </w:rPr>
        <w:t xml:space="preserve"> (Jackson et al., 2017), and </w:t>
      </w:r>
      <w:r w:rsidRPr="009D2514">
        <w:rPr>
          <w:rFonts w:ascii="Calibri" w:eastAsia="Calibri" w:hAnsi="Calibri" w:cs="Calibri"/>
          <w:i/>
          <w:iCs/>
          <w:sz w:val="24"/>
          <w:szCs w:val="24"/>
          <w:highlight w:val="white"/>
        </w:rPr>
        <w:t>new instructional practices</w:t>
      </w:r>
      <w:r>
        <w:rPr>
          <w:rFonts w:ascii="Calibri" w:eastAsia="Calibri" w:hAnsi="Calibri" w:cs="Calibri"/>
          <w:sz w:val="24"/>
          <w:szCs w:val="24"/>
          <w:highlight w:val="white"/>
        </w:rPr>
        <w:t xml:space="preserve"> (Ball &amp; Forzani,  2009). </w:t>
      </w:r>
      <w:r w:rsidR="003D672E">
        <w:rPr>
          <w:rFonts w:ascii="Calibri" w:eastAsia="Calibri" w:hAnsi="Calibri" w:cs="Calibri"/>
          <w:sz w:val="24"/>
          <w:szCs w:val="24"/>
        </w:rPr>
        <w:t>Translating new ideas into practice has been an enduring challenge for educational reformers</w:t>
      </w:r>
      <w:r w:rsidR="00A86953">
        <w:rPr>
          <w:rFonts w:ascii="Calibri" w:eastAsia="Calibri" w:hAnsi="Calibri" w:cs="Calibri"/>
          <w:sz w:val="24"/>
          <w:szCs w:val="24"/>
        </w:rPr>
        <w:t xml:space="preserve">. As Kennedy (1999) describes, </w:t>
      </w:r>
      <w:r w:rsidR="003D672E">
        <w:rPr>
          <w:rFonts w:ascii="Calibri" w:eastAsia="Calibri" w:hAnsi="Calibri" w:cs="Calibri"/>
          <w:sz w:val="24"/>
          <w:szCs w:val="24"/>
        </w:rPr>
        <w:t xml:space="preserve"> </w:t>
      </w:r>
      <w:r w:rsidR="00A86953">
        <w:rPr>
          <w:rFonts w:ascii="Calibri" w:eastAsia="Calibri" w:hAnsi="Calibri" w:cs="Calibri"/>
          <w:sz w:val="24"/>
          <w:szCs w:val="24"/>
        </w:rPr>
        <w:t xml:space="preserve">this </w:t>
      </w:r>
      <w:r w:rsidR="003D672E">
        <w:rPr>
          <w:rFonts w:ascii="Calibri" w:eastAsia="Calibri" w:hAnsi="Calibri" w:cs="Calibri"/>
          <w:sz w:val="24"/>
          <w:szCs w:val="24"/>
        </w:rPr>
        <w:t xml:space="preserve"> “problem of enactment” </w:t>
      </w:r>
      <w:r w:rsidR="0025407D">
        <w:rPr>
          <w:rFonts w:ascii="Calibri" w:eastAsia="Calibri" w:hAnsi="Calibri" w:cs="Calibri"/>
          <w:sz w:val="24"/>
          <w:szCs w:val="24"/>
        </w:rPr>
        <w:t xml:space="preserve">can result in teachers having a </w:t>
      </w:r>
      <w:r w:rsidR="005F2D9A">
        <w:rPr>
          <w:rFonts w:ascii="Calibri" w:eastAsia="Calibri" w:hAnsi="Calibri" w:cs="Calibri"/>
          <w:sz w:val="24"/>
          <w:szCs w:val="24"/>
        </w:rPr>
        <w:t xml:space="preserve">change in </w:t>
      </w:r>
      <w:r w:rsidR="0025407D">
        <w:rPr>
          <w:rFonts w:ascii="Calibri" w:eastAsia="Calibri" w:hAnsi="Calibri" w:cs="Calibri"/>
          <w:sz w:val="24"/>
          <w:szCs w:val="24"/>
        </w:rPr>
        <w:t xml:space="preserve">vision </w:t>
      </w:r>
      <w:r w:rsidR="005F2D9A">
        <w:rPr>
          <w:rFonts w:ascii="Calibri" w:eastAsia="Calibri" w:hAnsi="Calibri" w:cs="Calibri"/>
          <w:sz w:val="24"/>
          <w:szCs w:val="24"/>
        </w:rPr>
        <w:t>while continuing to enact habitual practices</w:t>
      </w:r>
      <w:r w:rsidR="00BB1561">
        <w:rPr>
          <w:rFonts w:ascii="Calibri" w:eastAsia="Calibri" w:hAnsi="Calibri" w:cs="Calibri"/>
          <w:sz w:val="24"/>
          <w:szCs w:val="24"/>
        </w:rPr>
        <w:t>,  “without even noticing the contradiction” (2016, p. 947)</w:t>
      </w:r>
      <w:r w:rsidR="005F2D9A">
        <w:rPr>
          <w:rFonts w:ascii="Calibri" w:eastAsia="Calibri" w:hAnsi="Calibri" w:cs="Calibri"/>
          <w:sz w:val="24"/>
          <w:szCs w:val="24"/>
        </w:rPr>
        <w:t xml:space="preserve">. </w:t>
      </w:r>
      <w:r w:rsidR="003215B3">
        <w:rPr>
          <w:rFonts w:ascii="Calibri" w:eastAsia="Calibri" w:hAnsi="Calibri" w:cs="Calibri"/>
          <w:sz w:val="24"/>
          <w:szCs w:val="24"/>
        </w:rPr>
        <w:t xml:space="preserve">  </w:t>
      </w:r>
      <w:r>
        <w:rPr>
          <w:rFonts w:ascii="Calibri" w:eastAsia="Calibri" w:hAnsi="Calibri" w:cs="Calibri"/>
          <w:sz w:val="24"/>
          <w:szCs w:val="24"/>
        </w:rPr>
        <w:t xml:space="preserve">The RMT project built a series of tools and supports to help address this problem </w:t>
      </w:r>
      <w:r w:rsidR="009D2514">
        <w:rPr>
          <w:rFonts w:ascii="Calibri" w:eastAsia="Calibri" w:hAnsi="Calibri" w:cs="Calibri"/>
          <w:sz w:val="24"/>
          <w:szCs w:val="24"/>
        </w:rPr>
        <w:t xml:space="preserve">of enactment </w:t>
      </w:r>
      <w:r>
        <w:rPr>
          <w:rFonts w:ascii="Calibri" w:eastAsia="Calibri" w:hAnsi="Calibri" w:cs="Calibri"/>
          <w:sz w:val="24"/>
          <w:szCs w:val="24"/>
        </w:rPr>
        <w:t xml:space="preserve">and provide coherence across </w:t>
      </w:r>
      <w:r w:rsidR="009D2514">
        <w:rPr>
          <w:rFonts w:ascii="Calibri" w:eastAsia="Calibri" w:hAnsi="Calibri" w:cs="Calibri"/>
          <w:sz w:val="24"/>
          <w:szCs w:val="24"/>
        </w:rPr>
        <w:t xml:space="preserve">levels of </w:t>
      </w:r>
      <w:r>
        <w:rPr>
          <w:rFonts w:ascii="Calibri" w:eastAsia="Calibri" w:hAnsi="Calibri" w:cs="Calibri"/>
          <w:sz w:val="24"/>
          <w:szCs w:val="24"/>
        </w:rPr>
        <w:t xml:space="preserve">the instructional system (Cobb &amp; Jackson, 2011). </w:t>
      </w:r>
    </w:p>
    <w:p w14:paraId="20351290" w14:textId="26F3CAAF" w:rsidR="001B5F77" w:rsidRPr="00081156" w:rsidRDefault="001B5F77" w:rsidP="00BB1561">
      <w:pPr>
        <w:rPr>
          <w:rFonts w:ascii="Calibri" w:eastAsia="Calibri" w:hAnsi="Calibri" w:cs="Calibri"/>
          <w:sz w:val="24"/>
          <w:szCs w:val="24"/>
          <w:highlight w:val="white"/>
        </w:rPr>
      </w:pPr>
    </w:p>
    <w:p w14:paraId="61958F9B" w14:textId="19819192" w:rsidR="009F2CAF" w:rsidRPr="009F2CAF" w:rsidRDefault="004337E0" w:rsidP="009F2CAF">
      <w:pPr>
        <w:pStyle w:val="Heading2"/>
        <w:rPr>
          <w:color w:val="1F497D" w:themeColor="text2"/>
        </w:rPr>
      </w:pPr>
      <w:bookmarkStart w:id="65" w:name="_Toc66869092"/>
      <w:bookmarkStart w:id="66" w:name="_Toc66869120"/>
      <w:bookmarkStart w:id="67" w:name="_Toc66869596"/>
      <w:bookmarkStart w:id="68" w:name="_Toc67050796"/>
      <w:bookmarkStart w:id="69" w:name="_Toc67050823"/>
      <w:bookmarkStart w:id="70" w:name="_Toc67050844"/>
      <w:r>
        <w:rPr>
          <w:color w:val="1F497D" w:themeColor="text2"/>
        </w:rPr>
        <w:t xml:space="preserve">The </w:t>
      </w:r>
      <w:r w:rsidR="009F2CAF" w:rsidRPr="009F2CAF">
        <w:rPr>
          <w:color w:val="1F497D" w:themeColor="text2"/>
        </w:rPr>
        <w:t>Planning and Coaching Protocol</w:t>
      </w:r>
      <w:bookmarkEnd w:id="65"/>
      <w:bookmarkEnd w:id="66"/>
      <w:bookmarkEnd w:id="67"/>
      <w:bookmarkEnd w:id="68"/>
      <w:bookmarkEnd w:id="69"/>
      <w:bookmarkEnd w:id="70"/>
    </w:p>
    <w:p w14:paraId="41B30F77" w14:textId="7974BB83" w:rsidR="009F2CAF" w:rsidRDefault="009F2CAF" w:rsidP="009F2CAF">
      <w:pPr>
        <w:spacing w:line="240" w:lineRule="auto"/>
        <w:rPr>
          <w:rFonts w:asciiTheme="majorHAnsi" w:eastAsia="Calibri" w:hAnsiTheme="majorHAnsi" w:cstheme="majorHAnsi"/>
          <w:sz w:val="24"/>
          <w:szCs w:val="24"/>
        </w:rPr>
      </w:pPr>
      <w:r w:rsidRPr="00607B77">
        <w:rPr>
          <w:rFonts w:asciiTheme="majorHAnsi" w:eastAsia="Times New Roman" w:hAnsiTheme="majorHAnsi" w:cstheme="majorHAnsi"/>
          <w:color w:val="000000"/>
          <w:sz w:val="24"/>
          <w:szCs w:val="24"/>
          <w:shd w:val="clear" w:color="auto" w:fill="FFFFFF"/>
          <w:lang w:val="en-US"/>
        </w:rPr>
        <w:t xml:space="preserve">The </w:t>
      </w:r>
      <w:r w:rsidRPr="009F2CAF">
        <w:rPr>
          <w:rFonts w:asciiTheme="majorHAnsi" w:eastAsia="Times New Roman" w:hAnsiTheme="majorHAnsi" w:cstheme="majorHAnsi"/>
          <w:i/>
          <w:iCs/>
          <w:color w:val="000000"/>
          <w:sz w:val="24"/>
          <w:szCs w:val="24"/>
          <w:shd w:val="clear" w:color="auto" w:fill="FFFFFF"/>
          <w:lang w:val="en-US"/>
        </w:rPr>
        <w:t>Planning and Coaching Protocol</w:t>
      </w:r>
      <w:r w:rsidRPr="00607B77">
        <w:rPr>
          <w:rFonts w:asciiTheme="majorHAnsi" w:eastAsia="Times New Roman" w:hAnsiTheme="majorHAnsi" w:cstheme="majorHAnsi"/>
          <w:color w:val="000000"/>
          <w:sz w:val="24"/>
          <w:szCs w:val="24"/>
          <w:shd w:val="clear" w:color="auto" w:fill="FFFFFF"/>
          <w:lang w:val="en-US"/>
        </w:rPr>
        <w:t xml:space="preserve"> is an 18-page booklet that </w:t>
      </w:r>
      <w:r>
        <w:rPr>
          <w:rFonts w:asciiTheme="majorHAnsi" w:eastAsia="Times New Roman" w:hAnsiTheme="majorHAnsi" w:cstheme="majorHAnsi"/>
          <w:color w:val="000000"/>
          <w:sz w:val="24"/>
          <w:szCs w:val="24"/>
          <w:shd w:val="clear" w:color="auto" w:fill="FFFFFF"/>
          <w:lang w:val="en-US"/>
        </w:rPr>
        <w:t xml:space="preserve">breaks down each component of </w:t>
      </w:r>
      <w:r w:rsidRPr="00607B77">
        <w:rPr>
          <w:rFonts w:asciiTheme="majorHAnsi" w:eastAsia="Times New Roman" w:hAnsiTheme="majorHAnsi" w:cstheme="majorHAnsi"/>
          <w:color w:val="000000"/>
          <w:sz w:val="24"/>
          <w:szCs w:val="24"/>
          <w:shd w:val="clear" w:color="auto" w:fill="FFFFFF"/>
          <w:lang w:val="en-US"/>
        </w:rPr>
        <w:t xml:space="preserve"> the </w:t>
      </w:r>
      <w:r>
        <w:rPr>
          <w:rFonts w:asciiTheme="majorHAnsi" w:eastAsia="Times New Roman" w:hAnsiTheme="majorHAnsi" w:cstheme="majorHAnsi"/>
          <w:color w:val="000000"/>
          <w:sz w:val="24"/>
          <w:szCs w:val="24"/>
          <w:shd w:val="clear" w:color="auto" w:fill="FFFFFF"/>
          <w:lang w:val="en-US"/>
        </w:rPr>
        <w:t xml:space="preserve">instructional model </w:t>
      </w:r>
      <w:r>
        <w:rPr>
          <w:rFonts w:ascii="Calibri" w:eastAsia="Calibri" w:hAnsi="Calibri" w:cs="Calibri"/>
          <w:sz w:val="24"/>
          <w:szCs w:val="24"/>
          <w:highlight w:val="white"/>
        </w:rPr>
        <w:t>into specific teaching practices</w:t>
      </w:r>
      <w:r>
        <w:rPr>
          <w:rFonts w:asciiTheme="majorHAnsi" w:eastAsia="Times New Roman" w:hAnsiTheme="majorHAnsi" w:cstheme="majorHAnsi"/>
          <w:color w:val="000000"/>
          <w:sz w:val="24"/>
          <w:szCs w:val="24"/>
          <w:shd w:val="clear" w:color="auto" w:fill="FFFFFF"/>
          <w:lang w:val="en-US"/>
        </w:rPr>
        <w:t xml:space="preserve"> and</w:t>
      </w:r>
      <w:r w:rsidRPr="00607B77">
        <w:rPr>
          <w:rFonts w:asciiTheme="majorHAnsi" w:eastAsia="Times New Roman" w:hAnsiTheme="majorHAnsi" w:cstheme="majorHAnsi"/>
          <w:color w:val="000000"/>
          <w:sz w:val="24"/>
          <w:szCs w:val="24"/>
          <w:shd w:val="clear" w:color="auto" w:fill="FFFFFF"/>
          <w:lang w:val="en-US"/>
        </w:rPr>
        <w:t xml:space="preserve"> provide</w:t>
      </w:r>
      <w:r>
        <w:rPr>
          <w:rFonts w:asciiTheme="majorHAnsi" w:eastAsia="Times New Roman" w:hAnsiTheme="majorHAnsi" w:cstheme="majorHAnsi"/>
          <w:color w:val="000000"/>
          <w:sz w:val="24"/>
          <w:szCs w:val="24"/>
          <w:shd w:val="clear" w:color="auto" w:fill="FFFFFF"/>
          <w:lang w:val="en-US"/>
        </w:rPr>
        <w:t>s examples of</w:t>
      </w:r>
      <w:r w:rsidRPr="00607B77">
        <w:rPr>
          <w:rFonts w:asciiTheme="majorHAnsi" w:eastAsia="Times New Roman" w:hAnsiTheme="majorHAnsi" w:cstheme="majorHAnsi"/>
          <w:color w:val="000000"/>
          <w:sz w:val="24"/>
          <w:szCs w:val="24"/>
          <w:shd w:val="clear" w:color="auto" w:fill="FFFFFF"/>
          <w:lang w:val="en-US"/>
        </w:rPr>
        <w:t xml:space="preserve"> questions and facilitation moves to support planning, implementing, coaching, and/or reflecting on an RMT lesson.</w:t>
      </w:r>
      <w:r w:rsidRPr="009F2CAF">
        <w:rPr>
          <w:rFonts w:asciiTheme="majorHAnsi" w:eastAsia="Calibri" w:hAnsiTheme="majorHAnsi" w:cstheme="majorHAnsi"/>
          <w:sz w:val="24"/>
          <w:szCs w:val="24"/>
        </w:rPr>
        <w:t xml:space="preserve"> </w:t>
      </w:r>
      <w:r>
        <w:rPr>
          <w:rFonts w:asciiTheme="majorHAnsi" w:eastAsia="Calibri" w:hAnsiTheme="majorHAnsi" w:cstheme="majorHAnsi"/>
          <w:sz w:val="24"/>
          <w:szCs w:val="24"/>
        </w:rPr>
        <w:t xml:space="preserve">Figure </w:t>
      </w:r>
      <w:r w:rsidR="009D2514">
        <w:rPr>
          <w:rFonts w:asciiTheme="majorHAnsi" w:eastAsia="Calibri" w:hAnsiTheme="majorHAnsi" w:cstheme="majorHAnsi"/>
          <w:sz w:val="24"/>
          <w:szCs w:val="24"/>
        </w:rPr>
        <w:t>3</w:t>
      </w:r>
      <w:r>
        <w:rPr>
          <w:rFonts w:asciiTheme="majorHAnsi" w:eastAsia="Calibri" w:hAnsiTheme="majorHAnsi" w:cstheme="majorHAnsi"/>
          <w:sz w:val="24"/>
          <w:szCs w:val="24"/>
        </w:rPr>
        <w:t xml:space="preserve"> shows this breakdown for the Launch</w:t>
      </w:r>
      <w:r w:rsidR="00B569FF">
        <w:rPr>
          <w:rFonts w:asciiTheme="majorHAnsi" w:eastAsia="Calibri" w:hAnsiTheme="majorHAnsi" w:cstheme="majorHAnsi"/>
          <w:sz w:val="24"/>
          <w:szCs w:val="24"/>
        </w:rPr>
        <w:t>, the portion of a lesson where the teacher develops individual and collective understanding of the task, elicits students’ prior knowledge, and sets the expectations for student work on the task</w:t>
      </w:r>
      <w:r>
        <w:rPr>
          <w:rFonts w:asciiTheme="majorHAnsi" w:eastAsia="Calibri" w:hAnsiTheme="majorHAnsi" w:cstheme="majorHAnsi"/>
          <w:sz w:val="24"/>
          <w:szCs w:val="24"/>
        </w:rPr>
        <w:t xml:space="preserve">. </w:t>
      </w:r>
      <w:r w:rsidR="00081156">
        <w:rPr>
          <w:rFonts w:asciiTheme="majorHAnsi" w:eastAsia="Calibri" w:hAnsiTheme="majorHAnsi" w:cstheme="majorHAnsi"/>
          <w:sz w:val="24"/>
          <w:szCs w:val="24"/>
        </w:rPr>
        <w:t xml:space="preserve">Teachers and teacher leaders use this protocol for lesson planning during RMT professional development sessions, and RMT mentors and teacher leaders use to it to structure coaching observations and reflections. </w:t>
      </w:r>
    </w:p>
    <w:p w14:paraId="0D652020" w14:textId="77777777" w:rsidR="009F2CAF" w:rsidRDefault="009F2CAF" w:rsidP="009F2CAF">
      <w:pPr>
        <w:spacing w:line="240" w:lineRule="auto"/>
        <w:rPr>
          <w:rFonts w:asciiTheme="majorHAnsi" w:eastAsia="Calibri" w:hAnsiTheme="majorHAnsi" w:cstheme="majorHAnsi"/>
          <w:sz w:val="24"/>
          <w:szCs w:val="24"/>
        </w:rPr>
      </w:pPr>
    </w:p>
    <w:p w14:paraId="7B8E2192" w14:textId="77777777" w:rsidR="009F2CAF" w:rsidRDefault="009F2CAF" w:rsidP="009F2CAF">
      <w:pPr>
        <w:spacing w:line="240" w:lineRule="auto"/>
        <w:rPr>
          <w:rFonts w:asciiTheme="majorHAnsi" w:eastAsia="Calibri" w:hAnsiTheme="majorHAnsi" w:cstheme="majorHAnsi"/>
          <w:sz w:val="24"/>
          <w:szCs w:val="24"/>
        </w:rPr>
        <w:sectPr w:rsidR="009F2CAF" w:rsidSect="009F2CAF">
          <w:footerReference w:type="default" r:id="rId16"/>
          <w:headerReference w:type="first" r:id="rId17"/>
          <w:type w:val="continuous"/>
          <w:pgSz w:w="12240" w:h="15840"/>
          <w:pgMar w:top="1440" w:right="1440" w:bottom="1440" w:left="1440" w:header="720" w:footer="720" w:gutter="0"/>
          <w:pgNumType w:start="1"/>
          <w:cols w:space="720"/>
          <w:titlePg/>
          <w:docGrid w:linePitch="299"/>
        </w:sectPr>
      </w:pPr>
    </w:p>
    <w:p w14:paraId="62AE6126" w14:textId="77777777" w:rsidR="0050603B" w:rsidRDefault="0050603B" w:rsidP="009F2CAF">
      <w:pPr>
        <w:spacing w:line="240" w:lineRule="auto"/>
        <w:rPr>
          <w:rFonts w:asciiTheme="majorHAnsi" w:eastAsia="Calibri" w:hAnsiTheme="majorHAnsi" w:cstheme="majorHAnsi"/>
          <w:sz w:val="24"/>
          <w:szCs w:val="24"/>
        </w:rPr>
      </w:pPr>
    </w:p>
    <w:p w14:paraId="16AAD5DA" w14:textId="64411440" w:rsidR="009F2CAF" w:rsidRDefault="009F2CAF" w:rsidP="009F2CAF">
      <w:pPr>
        <w:spacing w:line="240" w:lineRule="auto"/>
        <w:rPr>
          <w:rFonts w:asciiTheme="majorHAnsi" w:eastAsia="Calibri" w:hAnsiTheme="majorHAnsi" w:cstheme="majorHAnsi"/>
          <w:sz w:val="24"/>
          <w:szCs w:val="24"/>
        </w:rPr>
      </w:pPr>
      <w:r>
        <w:rPr>
          <w:rFonts w:asciiTheme="majorHAnsi" w:eastAsia="Calibri" w:hAnsiTheme="majorHAnsi" w:cstheme="majorHAnsi"/>
          <w:sz w:val="24"/>
          <w:szCs w:val="24"/>
        </w:rPr>
        <w:t xml:space="preserve">Figure </w:t>
      </w:r>
      <w:r w:rsidR="009D2514">
        <w:rPr>
          <w:rFonts w:asciiTheme="majorHAnsi" w:eastAsia="Calibri" w:hAnsiTheme="majorHAnsi" w:cstheme="majorHAnsi"/>
          <w:sz w:val="24"/>
          <w:szCs w:val="24"/>
        </w:rPr>
        <w:t>3</w:t>
      </w:r>
      <w:r>
        <w:rPr>
          <w:rFonts w:asciiTheme="majorHAnsi" w:eastAsia="Calibri" w:hAnsiTheme="majorHAnsi" w:cstheme="majorHAnsi"/>
          <w:sz w:val="24"/>
          <w:szCs w:val="24"/>
        </w:rPr>
        <w:t xml:space="preserve"> Planning and Coaching Protocol for the Launch</w:t>
      </w:r>
    </w:p>
    <w:tbl>
      <w:tblPr>
        <w:tblW w:w="10880" w:type="dxa"/>
        <w:tblInd w:w="-635" w:type="dxa"/>
        <w:tblCellMar>
          <w:top w:w="15" w:type="dxa"/>
          <w:left w:w="15" w:type="dxa"/>
          <w:bottom w:w="15" w:type="dxa"/>
          <w:right w:w="15" w:type="dxa"/>
        </w:tblCellMar>
        <w:tblLook w:val="04A0" w:firstRow="1" w:lastRow="0" w:firstColumn="1" w:lastColumn="0" w:noHBand="0" w:noVBand="1"/>
      </w:tblPr>
      <w:tblGrid>
        <w:gridCol w:w="5210"/>
        <w:gridCol w:w="5670"/>
      </w:tblGrid>
      <w:tr w:rsidR="0050603B" w:rsidRPr="0050603B" w14:paraId="55B2C966" w14:textId="77777777" w:rsidTr="0050603B">
        <w:trPr>
          <w:trHeight w:val="250"/>
        </w:trPr>
        <w:tc>
          <w:tcPr>
            <w:tcW w:w="10880" w:type="dxa"/>
            <w:gridSpan w:val="2"/>
            <w:tcBorders>
              <w:top w:val="single" w:sz="4" w:space="0" w:color="auto"/>
              <w:left w:val="single" w:sz="4" w:space="0" w:color="auto"/>
              <w:right w:val="single" w:sz="4" w:space="0" w:color="auto"/>
            </w:tcBorders>
            <w:shd w:val="clear" w:color="auto" w:fill="A90533"/>
            <w:tcMar>
              <w:top w:w="100" w:type="dxa"/>
              <w:left w:w="100" w:type="dxa"/>
              <w:bottom w:w="100" w:type="dxa"/>
              <w:right w:w="100" w:type="dxa"/>
            </w:tcMar>
            <w:vAlign w:val="center"/>
            <w:hideMark/>
          </w:tcPr>
          <w:p w14:paraId="3C1A3D69" w14:textId="77777777" w:rsidR="0050603B" w:rsidRPr="0050603B" w:rsidRDefault="0050603B" w:rsidP="0050603B">
            <w:pPr>
              <w:spacing w:after="0" w:line="240" w:lineRule="auto"/>
              <w:jc w:val="center"/>
              <w:rPr>
                <w:rFonts w:ascii="Calibri" w:eastAsia="Times New Roman" w:hAnsi="Calibri" w:cs="Times New Roman"/>
                <w:color w:val="FFFFFF"/>
                <w:sz w:val="24"/>
                <w:szCs w:val="24"/>
                <w:lang w:val="en-US"/>
              </w:rPr>
            </w:pPr>
            <w:r w:rsidRPr="0050603B">
              <w:rPr>
                <w:rFonts w:ascii="Calibri" w:eastAsia="Times New Roman" w:hAnsi="Calibri" w:cs="Times New Roman"/>
                <w:b/>
                <w:bCs/>
                <w:color w:val="FFFFFF"/>
                <w:sz w:val="24"/>
                <w:szCs w:val="24"/>
                <w:lang w:val="en-US"/>
              </w:rPr>
              <w:t>LAUNCH</w:t>
            </w:r>
          </w:p>
        </w:tc>
      </w:tr>
      <w:tr w:rsidR="0050603B" w:rsidRPr="0050603B" w14:paraId="606C0B89" w14:textId="77777777" w:rsidTr="0050603B">
        <w:trPr>
          <w:trHeight w:val="205"/>
        </w:trPr>
        <w:tc>
          <w:tcPr>
            <w:tcW w:w="10880" w:type="dxa"/>
            <w:gridSpan w:val="2"/>
            <w:tcBorders>
              <w:top w:val="single" w:sz="4" w:space="0" w:color="auto"/>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46E5293E" w14:textId="77777777" w:rsidR="0050603B" w:rsidRPr="0050603B" w:rsidRDefault="0050603B" w:rsidP="0050603B">
            <w:pPr>
              <w:spacing w:after="0" w:line="240" w:lineRule="auto"/>
              <w:jc w:val="center"/>
              <w:rPr>
                <w:rFonts w:ascii="Calibri" w:eastAsia="Times New Roman" w:hAnsi="Calibri" w:cs="Calibri"/>
                <w:i/>
                <w:lang w:val="en-US"/>
              </w:rPr>
            </w:pPr>
            <w:r w:rsidRPr="0050603B">
              <w:rPr>
                <w:rFonts w:ascii="Calibri" w:eastAsia="Times New Roman" w:hAnsi="Calibri" w:cs="Calibri"/>
                <w:i/>
                <w:lang w:val="en-US"/>
              </w:rPr>
              <w:t xml:space="preserve">How will you help learners begin to </w:t>
            </w:r>
            <w:r w:rsidRPr="0050603B">
              <w:rPr>
                <w:rFonts w:ascii="Calibri" w:eastAsia="Times New Roman" w:hAnsi="Calibri" w:cs="Calibri"/>
                <w:b/>
                <w:i/>
                <w:lang w:val="en-US"/>
              </w:rPr>
              <w:t>make sense of the task individually</w:t>
            </w:r>
            <w:r w:rsidRPr="0050603B">
              <w:rPr>
                <w:rFonts w:ascii="Calibri" w:eastAsia="Times New Roman" w:hAnsi="Calibri" w:cs="Calibri"/>
                <w:i/>
                <w:lang w:val="en-US"/>
              </w:rPr>
              <w:t xml:space="preserve">? </w:t>
            </w:r>
          </w:p>
        </w:tc>
      </w:tr>
      <w:tr w:rsidR="0050603B" w:rsidRPr="0050603B" w14:paraId="1A1348E0" w14:textId="77777777" w:rsidTr="0050603B">
        <w:trPr>
          <w:trHeight w:val="965"/>
        </w:trPr>
        <w:tc>
          <w:tcPr>
            <w:tcW w:w="5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0362B5"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Calibri"/>
                <w:sz w:val="20"/>
                <w:szCs w:val="20"/>
                <w:lang w:val="en-US"/>
              </w:rPr>
              <w:t xml:space="preserve">Give multiple ways to </w:t>
            </w:r>
            <w:r w:rsidRPr="0050603B">
              <w:rPr>
                <w:rFonts w:ascii="Calibri" w:eastAsia="Times New Roman" w:hAnsi="Calibri" w:cs="Calibri"/>
                <w:b/>
                <w:sz w:val="20"/>
                <w:szCs w:val="20"/>
                <w:lang w:val="en-US"/>
              </w:rPr>
              <w:t>process the task</w:t>
            </w:r>
            <w:r w:rsidRPr="0050603B">
              <w:rPr>
                <w:rFonts w:ascii="Calibri" w:eastAsia="Times New Roman" w:hAnsi="Calibri" w:cs="Calibri"/>
                <w:sz w:val="20"/>
                <w:szCs w:val="20"/>
                <w:lang w:val="en-US"/>
              </w:rPr>
              <w:t xml:space="preserve"> (e.g. hearing it read out loud, reading silently, choral reading, different voices)</w:t>
            </w:r>
          </w:p>
          <w:p w14:paraId="18EE8EBA" w14:textId="77777777" w:rsidR="0050603B" w:rsidRPr="0050603B" w:rsidRDefault="0050603B" w:rsidP="0050603B">
            <w:pPr>
              <w:spacing w:after="0" w:line="240" w:lineRule="auto"/>
              <w:jc w:val="left"/>
              <w:rPr>
                <w:rFonts w:ascii="Calibri" w:eastAsia="Times New Roman" w:hAnsi="Calibri" w:cs="Calibri"/>
                <w:sz w:val="20"/>
                <w:szCs w:val="20"/>
                <w:lang w:val="en-US"/>
              </w:rPr>
            </w:pPr>
          </w:p>
          <w:p w14:paraId="12E6284D"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Calibri" w:hAnsi="Calibri" w:cs="Times New Roman"/>
                <w:sz w:val="20"/>
                <w:szCs w:val="20"/>
                <w:lang w:val="en-US"/>
              </w:rPr>
              <w:t xml:space="preserve">When developmentally appropriate, encourage learners to </w:t>
            </w:r>
            <w:r w:rsidRPr="0050603B">
              <w:rPr>
                <w:rFonts w:ascii="Calibri" w:eastAsia="Calibri" w:hAnsi="Calibri" w:cs="Times New Roman"/>
                <w:b/>
                <w:bCs/>
                <w:sz w:val="20"/>
                <w:szCs w:val="20"/>
                <w:lang w:val="en-US"/>
              </w:rPr>
              <w:t>write notes</w:t>
            </w:r>
            <w:r w:rsidRPr="0050603B">
              <w:rPr>
                <w:rFonts w:ascii="Calibri" w:eastAsia="Calibri" w:hAnsi="Calibri" w:cs="Times New Roman"/>
                <w:sz w:val="20"/>
                <w:szCs w:val="20"/>
                <w:lang w:val="en-US"/>
              </w:rPr>
              <w:t xml:space="preserve"> about their thinking</w:t>
            </w:r>
            <w:r w:rsidRPr="0050603B">
              <w:rPr>
                <w:rFonts w:ascii="Calibri" w:eastAsia="Times New Roman" w:hAnsi="Calibri" w:cs="Calibri"/>
                <w:sz w:val="20"/>
                <w:szCs w:val="20"/>
                <w:lang w:val="en-US"/>
              </w:rPr>
              <w:t xml:space="preserve"> </w:t>
            </w:r>
          </w:p>
        </w:tc>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A4C454" w14:textId="77777777" w:rsidR="0050603B" w:rsidRPr="0050603B" w:rsidRDefault="0050603B" w:rsidP="0050603B">
            <w:pPr>
              <w:numPr>
                <w:ilvl w:val="0"/>
                <w:numId w:val="35"/>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Listen carefully. I’m going to read it twice.</w:t>
            </w:r>
          </w:p>
          <w:p w14:paraId="260C8064" w14:textId="77777777" w:rsidR="0050603B" w:rsidRPr="0050603B" w:rsidRDefault="0050603B" w:rsidP="0050603B">
            <w:pPr>
              <w:numPr>
                <w:ilvl w:val="0"/>
                <w:numId w:val="35"/>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Your only job right now is to read the problem and try to make sense of it yourself.</w:t>
            </w:r>
          </w:p>
          <w:p w14:paraId="48A646CF" w14:textId="77777777" w:rsidR="0050603B" w:rsidRPr="0050603B" w:rsidRDefault="0050603B" w:rsidP="0050603B">
            <w:pPr>
              <w:numPr>
                <w:ilvl w:val="0"/>
                <w:numId w:val="35"/>
              </w:numPr>
              <w:spacing w:after="0" w:line="240" w:lineRule="auto"/>
              <w:ind w:left="436"/>
              <w:contextualSpacing/>
              <w:jc w:val="left"/>
              <w:rPr>
                <w:rFonts w:ascii="Calibri" w:eastAsia="Calibri" w:hAnsi="Calibri" w:cs="Times New Roman"/>
                <w:i/>
                <w:iCs/>
                <w:sz w:val="20"/>
                <w:szCs w:val="20"/>
                <w:lang w:val="en-US"/>
              </w:rPr>
            </w:pPr>
            <w:r w:rsidRPr="0050603B">
              <w:rPr>
                <w:rFonts w:ascii="Calibri" w:eastAsia="Calibri" w:hAnsi="Calibri" w:cs="Times New Roman"/>
                <w:i/>
                <w:iCs/>
                <w:sz w:val="20"/>
                <w:szCs w:val="20"/>
                <w:lang w:val="en-US"/>
              </w:rPr>
              <w:t>Feel free to write on the problem to help you make sense of it.</w:t>
            </w:r>
          </w:p>
          <w:p w14:paraId="2DF73BCE" w14:textId="77777777" w:rsidR="0050603B" w:rsidRPr="0050603B" w:rsidRDefault="0050603B" w:rsidP="0050603B">
            <w:pPr>
              <w:numPr>
                <w:ilvl w:val="0"/>
                <w:numId w:val="35"/>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Lizzy, will you read the problem out loud?</w:t>
            </w:r>
          </w:p>
          <w:p w14:paraId="00BE280E" w14:textId="77777777" w:rsidR="0050603B" w:rsidRPr="0050603B" w:rsidRDefault="0050603B" w:rsidP="0050603B">
            <w:pPr>
              <w:spacing w:after="0" w:line="240" w:lineRule="auto"/>
              <w:ind w:left="436"/>
              <w:jc w:val="left"/>
              <w:rPr>
                <w:rFonts w:ascii="Calibri" w:eastAsia="Times New Roman" w:hAnsi="Calibri" w:cs="Times New Roman"/>
                <w:sz w:val="20"/>
                <w:szCs w:val="20"/>
                <w:lang w:val="en-US"/>
              </w:rPr>
            </w:pPr>
          </w:p>
        </w:tc>
      </w:tr>
      <w:tr w:rsidR="0050603B" w:rsidRPr="0050603B" w14:paraId="205BD8B9" w14:textId="77777777" w:rsidTr="0050603B">
        <w:trPr>
          <w:trHeight w:val="780"/>
        </w:trPr>
        <w:tc>
          <w:tcPr>
            <w:tcW w:w="5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DF7E28" w14:textId="77777777" w:rsidR="0050603B" w:rsidRPr="0050603B" w:rsidRDefault="0050603B" w:rsidP="0050603B">
            <w:pPr>
              <w:spacing w:after="0" w:line="240" w:lineRule="auto"/>
              <w:jc w:val="left"/>
              <w:rPr>
                <w:rFonts w:ascii="Calibri" w:eastAsia="Times New Roman" w:hAnsi="Calibri" w:cs="Calibri"/>
                <w:bCs/>
                <w:sz w:val="20"/>
                <w:szCs w:val="20"/>
                <w:lang w:val="en-US"/>
              </w:rPr>
            </w:pPr>
            <w:r w:rsidRPr="0050603B">
              <w:rPr>
                <w:rFonts w:ascii="Calibri" w:eastAsia="Times New Roman" w:hAnsi="Calibri" w:cs="Calibri"/>
                <w:sz w:val="20"/>
                <w:szCs w:val="20"/>
                <w:lang w:val="en-US"/>
              </w:rPr>
              <w:t xml:space="preserve">Have learners describe task or problem </w:t>
            </w:r>
            <w:r w:rsidRPr="0050603B">
              <w:rPr>
                <w:rFonts w:ascii="Calibri" w:eastAsia="Times New Roman" w:hAnsi="Calibri" w:cs="Calibri"/>
                <w:b/>
                <w:sz w:val="20"/>
                <w:szCs w:val="20"/>
                <w:lang w:val="en-US"/>
              </w:rPr>
              <w:t xml:space="preserve">in their own words </w:t>
            </w:r>
          </w:p>
        </w:tc>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F7C67F" w14:textId="77777777" w:rsidR="0050603B" w:rsidRPr="0050603B" w:rsidRDefault="0050603B" w:rsidP="0050603B">
            <w:pPr>
              <w:numPr>
                <w:ilvl w:val="0"/>
                <w:numId w:val="34"/>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Who wants to try summarizing the problem in their own words?</w:t>
            </w:r>
          </w:p>
          <w:p w14:paraId="6486BF0A" w14:textId="77777777" w:rsidR="0050603B" w:rsidRPr="0050603B" w:rsidRDefault="0050603B" w:rsidP="0050603B">
            <w:pPr>
              <w:numPr>
                <w:ilvl w:val="0"/>
                <w:numId w:val="34"/>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What are we being asked to figure out?</w:t>
            </w:r>
          </w:p>
        </w:tc>
      </w:tr>
      <w:tr w:rsidR="0050603B" w:rsidRPr="0050603B" w14:paraId="5A90C656" w14:textId="77777777" w:rsidTr="0050603B">
        <w:trPr>
          <w:trHeight w:val="492"/>
        </w:trPr>
        <w:tc>
          <w:tcPr>
            <w:tcW w:w="5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95EEDF"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Calibri"/>
                <w:sz w:val="20"/>
                <w:szCs w:val="20"/>
                <w:lang w:val="en-US"/>
              </w:rPr>
              <w:t xml:space="preserve">Ask learners to </w:t>
            </w:r>
            <w:r w:rsidRPr="0050603B">
              <w:rPr>
                <w:rFonts w:ascii="Calibri" w:eastAsia="Times New Roman" w:hAnsi="Calibri" w:cs="Calibri"/>
                <w:b/>
                <w:bCs/>
                <w:sz w:val="20"/>
                <w:szCs w:val="20"/>
                <w:lang w:val="en-US"/>
              </w:rPr>
              <w:t>visualize the problem</w:t>
            </w:r>
            <w:r w:rsidRPr="0050603B">
              <w:rPr>
                <w:rFonts w:ascii="Calibri" w:eastAsia="Times New Roman" w:hAnsi="Calibri" w:cs="Calibri"/>
                <w:sz w:val="20"/>
                <w:szCs w:val="20"/>
                <w:lang w:val="en-US"/>
              </w:rPr>
              <w:t xml:space="preserve"> and describe what is happening in the situation</w:t>
            </w:r>
          </w:p>
        </w:tc>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F9CDA8" w14:textId="77777777" w:rsidR="0050603B" w:rsidRPr="0050603B" w:rsidRDefault="0050603B" w:rsidP="0050603B">
            <w:pPr>
              <w:numPr>
                <w:ilvl w:val="0"/>
                <w:numId w:val="34"/>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 xml:space="preserve">What is happening in this situation? What’s going on here? </w:t>
            </w:r>
          </w:p>
          <w:p w14:paraId="02538E8F" w14:textId="77777777" w:rsidR="0050603B" w:rsidRPr="0050603B" w:rsidRDefault="0050603B" w:rsidP="0050603B">
            <w:pPr>
              <w:spacing w:after="0" w:line="240" w:lineRule="auto"/>
              <w:ind w:left="436"/>
              <w:contextualSpacing/>
              <w:jc w:val="left"/>
              <w:rPr>
                <w:rFonts w:ascii="Calibri" w:eastAsia="Times New Roman" w:hAnsi="Calibri" w:cs="Times New Roman"/>
                <w:i/>
                <w:iCs/>
                <w:sz w:val="20"/>
                <w:szCs w:val="20"/>
                <w:lang w:val="en-US"/>
              </w:rPr>
            </w:pPr>
          </w:p>
        </w:tc>
      </w:tr>
      <w:tr w:rsidR="0050603B" w:rsidRPr="0050603B" w14:paraId="7CEF71B3" w14:textId="77777777" w:rsidTr="0050603B">
        <w:trPr>
          <w:trHeight w:val="144"/>
        </w:trPr>
        <w:tc>
          <w:tcPr>
            <w:tcW w:w="10880" w:type="dxa"/>
            <w:gridSpan w:val="2"/>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F15A888" w14:textId="77777777" w:rsidR="0050603B" w:rsidRPr="0050603B" w:rsidRDefault="0050603B" w:rsidP="0050603B">
            <w:pPr>
              <w:spacing w:after="0" w:line="240" w:lineRule="auto"/>
              <w:ind w:left="436"/>
              <w:jc w:val="center"/>
              <w:rPr>
                <w:rFonts w:ascii="Calibri" w:eastAsia="Times New Roman" w:hAnsi="Calibri" w:cs="Calibri"/>
                <w:i/>
                <w:lang w:val="en-US"/>
              </w:rPr>
            </w:pPr>
            <w:r w:rsidRPr="0050603B">
              <w:rPr>
                <w:rFonts w:ascii="Calibri" w:eastAsia="Calibri" w:hAnsi="Calibri" w:cs="Times New Roman"/>
                <w:i/>
                <w:lang w:val="en-US"/>
              </w:rPr>
              <w:t xml:space="preserve">How will you </w:t>
            </w:r>
            <w:r w:rsidRPr="0050603B">
              <w:rPr>
                <w:rFonts w:ascii="Calibri" w:eastAsia="Calibri" w:hAnsi="Calibri" w:cs="Times New Roman"/>
                <w:b/>
                <w:bCs/>
                <w:i/>
                <w:lang w:val="en-US"/>
              </w:rPr>
              <w:t xml:space="preserve">establish collective understanding </w:t>
            </w:r>
            <w:r w:rsidRPr="0050603B">
              <w:rPr>
                <w:rFonts w:ascii="Calibri" w:eastAsia="Calibri" w:hAnsi="Calibri" w:cs="Times New Roman"/>
                <w:i/>
                <w:lang w:val="en-US"/>
              </w:rPr>
              <w:t>of the task and context (without telling them how to do it)?</w:t>
            </w:r>
          </w:p>
        </w:tc>
      </w:tr>
      <w:tr w:rsidR="0050603B" w:rsidRPr="0050603B" w14:paraId="5234E100" w14:textId="77777777" w:rsidTr="0050603B">
        <w:trPr>
          <w:trHeight w:val="936"/>
        </w:trPr>
        <w:tc>
          <w:tcPr>
            <w:tcW w:w="5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E9C975"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Times New Roman"/>
                <w:sz w:val="20"/>
                <w:szCs w:val="20"/>
                <w:lang w:val="en-US"/>
              </w:rPr>
              <w:lastRenderedPageBreak/>
              <w:t xml:space="preserve">Elicit and/or make connections to </w:t>
            </w:r>
            <w:r w:rsidRPr="0050603B">
              <w:rPr>
                <w:rFonts w:ascii="Calibri" w:eastAsia="Times New Roman" w:hAnsi="Calibri" w:cs="Times New Roman"/>
                <w:b/>
                <w:bCs/>
                <w:sz w:val="20"/>
                <w:szCs w:val="20"/>
                <w:lang w:val="en-US"/>
              </w:rPr>
              <w:t>prior knowledge and experience</w:t>
            </w:r>
            <w:r w:rsidRPr="0050603B">
              <w:rPr>
                <w:rFonts w:ascii="Calibri" w:eastAsia="Times New Roman" w:hAnsi="Calibri" w:cs="Times New Roman"/>
                <w:sz w:val="20"/>
                <w:szCs w:val="20"/>
                <w:lang w:val="en-US"/>
              </w:rPr>
              <w:t xml:space="preserve"> and fill gaps as needed</w:t>
            </w:r>
          </w:p>
        </w:tc>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E23080" w14:textId="77777777" w:rsidR="0050603B" w:rsidRPr="0050603B" w:rsidRDefault="0050603B" w:rsidP="0050603B">
            <w:pPr>
              <w:numPr>
                <w:ilvl w:val="0"/>
                <w:numId w:val="30"/>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Who here has cooked with a family member before? Did you use measuring cups? Can you share a personal story about your experience?</w:t>
            </w:r>
          </w:p>
          <w:p w14:paraId="7F6B4B4E" w14:textId="77777777" w:rsidR="0050603B" w:rsidRPr="0050603B" w:rsidRDefault="0050603B" w:rsidP="0050603B">
            <w:pPr>
              <w:numPr>
                <w:ilvl w:val="0"/>
                <w:numId w:val="32"/>
              </w:numPr>
              <w:spacing w:after="0" w:line="240" w:lineRule="auto"/>
              <w:ind w:left="436"/>
              <w:contextualSpacing/>
              <w:jc w:val="left"/>
              <w:rPr>
                <w:rFonts w:ascii="Calibri" w:eastAsia="Times New Roman" w:hAnsi="Calibri" w:cs="Times New Roman"/>
                <w:sz w:val="20"/>
                <w:szCs w:val="20"/>
                <w:lang w:val="en-US"/>
              </w:rPr>
            </w:pPr>
            <w:r w:rsidRPr="0050603B">
              <w:rPr>
                <w:rFonts w:ascii="Calibri" w:eastAsia="Times New Roman" w:hAnsi="Calibri" w:cs="Times New Roman"/>
                <w:i/>
                <w:iCs/>
                <w:sz w:val="20"/>
                <w:szCs w:val="20"/>
                <w:lang w:val="en-US"/>
              </w:rPr>
              <w:t>This problem uses the term regular polygon. We learned about them last month when we did the ____ activity. Talk to your partner about what it means to be a regular polygon.</w:t>
            </w:r>
          </w:p>
        </w:tc>
      </w:tr>
      <w:tr w:rsidR="0050603B" w:rsidRPr="0050603B" w14:paraId="2D957EFB" w14:textId="77777777" w:rsidTr="0050603B">
        <w:trPr>
          <w:trHeight w:val="762"/>
        </w:trPr>
        <w:tc>
          <w:tcPr>
            <w:tcW w:w="5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A8ABF8"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Calibri"/>
                <w:sz w:val="20"/>
                <w:szCs w:val="20"/>
                <w:lang w:val="en-US"/>
              </w:rPr>
              <w:t xml:space="preserve">Provide opportunity for </w:t>
            </w:r>
            <w:r w:rsidRPr="0050603B">
              <w:rPr>
                <w:rFonts w:ascii="Calibri" w:eastAsia="Times New Roman" w:hAnsi="Calibri" w:cs="Calibri"/>
                <w:b/>
                <w:sz w:val="20"/>
                <w:szCs w:val="20"/>
                <w:lang w:val="en-US"/>
              </w:rPr>
              <w:t>clarification</w:t>
            </w:r>
            <w:r w:rsidRPr="0050603B">
              <w:rPr>
                <w:rFonts w:ascii="Calibri" w:eastAsia="Times New Roman" w:hAnsi="Calibri" w:cs="Calibri"/>
                <w:sz w:val="20"/>
                <w:szCs w:val="20"/>
                <w:lang w:val="en-US"/>
              </w:rPr>
              <w:t xml:space="preserve"> of task and vocabulary (scaffolded or open-ended questions)</w:t>
            </w:r>
          </w:p>
        </w:tc>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DA234F" w14:textId="77777777" w:rsidR="0050603B" w:rsidRPr="0050603B" w:rsidRDefault="0050603B" w:rsidP="0050603B">
            <w:pPr>
              <w:numPr>
                <w:ilvl w:val="0"/>
                <w:numId w:val="32"/>
              </w:numPr>
              <w:spacing w:after="0" w:line="240" w:lineRule="auto"/>
              <w:ind w:left="436"/>
              <w:contextualSpacing/>
              <w:jc w:val="left"/>
              <w:rPr>
                <w:rFonts w:ascii="Calibri" w:eastAsia="Calibri" w:hAnsi="Calibri" w:cs="Times New Roman"/>
                <w:i/>
                <w:iCs/>
                <w:sz w:val="20"/>
                <w:szCs w:val="20"/>
                <w:lang w:val="en-US"/>
              </w:rPr>
            </w:pPr>
            <w:r w:rsidRPr="0050603B">
              <w:rPr>
                <w:rFonts w:ascii="Calibri" w:eastAsia="Times New Roman" w:hAnsi="Calibri" w:cs="Times New Roman"/>
                <w:i/>
                <w:iCs/>
                <w:sz w:val="20"/>
                <w:szCs w:val="20"/>
                <w:lang w:val="en-US"/>
              </w:rPr>
              <w:t>What do you think it means when it says a ‘fair share’?</w:t>
            </w:r>
          </w:p>
          <w:p w14:paraId="21895BDA" w14:textId="77777777" w:rsidR="0050603B" w:rsidRPr="0050603B" w:rsidRDefault="0050603B" w:rsidP="0050603B">
            <w:pPr>
              <w:numPr>
                <w:ilvl w:val="0"/>
                <w:numId w:val="33"/>
              </w:numPr>
              <w:spacing w:after="0" w:line="240" w:lineRule="auto"/>
              <w:ind w:left="436"/>
              <w:contextualSpacing/>
              <w:jc w:val="left"/>
              <w:rPr>
                <w:rFonts w:ascii="Calibri" w:eastAsia="Calibri" w:hAnsi="Calibri" w:cs="Times New Roman"/>
                <w:sz w:val="20"/>
                <w:szCs w:val="20"/>
                <w:lang w:val="en-US"/>
              </w:rPr>
            </w:pPr>
            <w:r w:rsidRPr="0050603B">
              <w:rPr>
                <w:rFonts w:ascii="Calibri" w:eastAsia="Times New Roman" w:hAnsi="Calibri" w:cs="Times New Roman"/>
                <w:i/>
                <w:iCs/>
                <w:sz w:val="20"/>
                <w:szCs w:val="20"/>
                <w:lang w:val="en-US"/>
              </w:rPr>
              <w:t>Is this the kind of problem that could have more than one solution, or are we looking for a single correct solution?</w:t>
            </w:r>
          </w:p>
        </w:tc>
      </w:tr>
      <w:tr w:rsidR="0050603B" w:rsidRPr="0050603B" w14:paraId="1D15625C" w14:textId="77777777" w:rsidTr="0050603B">
        <w:trPr>
          <w:trHeight w:val="576"/>
        </w:trPr>
        <w:tc>
          <w:tcPr>
            <w:tcW w:w="5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353348"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Calibri"/>
                <w:b/>
                <w:sz w:val="20"/>
                <w:szCs w:val="20"/>
                <w:lang w:val="en-US"/>
              </w:rPr>
              <w:t>Record</w:t>
            </w:r>
            <w:r w:rsidRPr="0050603B">
              <w:rPr>
                <w:rFonts w:ascii="Calibri" w:eastAsia="Times New Roman" w:hAnsi="Calibri" w:cs="Calibri"/>
                <w:sz w:val="20"/>
                <w:szCs w:val="20"/>
                <w:lang w:val="en-US"/>
              </w:rPr>
              <w:t xml:space="preserve"> group sense-making of problem</w:t>
            </w:r>
          </w:p>
        </w:tc>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FD31AA" w14:textId="77777777" w:rsidR="0050603B" w:rsidRPr="0050603B" w:rsidRDefault="0050603B" w:rsidP="0050603B">
            <w:pPr>
              <w:numPr>
                <w:ilvl w:val="0"/>
                <w:numId w:val="36"/>
              </w:numPr>
              <w:spacing w:after="0" w:line="240" w:lineRule="auto"/>
              <w:ind w:left="436"/>
              <w:contextualSpacing/>
              <w:jc w:val="left"/>
              <w:rPr>
                <w:rFonts w:ascii="Calibri" w:eastAsia="Times New Roman" w:hAnsi="Calibri" w:cs="Calibri"/>
                <w:i/>
                <w:iCs/>
                <w:sz w:val="20"/>
                <w:szCs w:val="20"/>
                <w:lang w:val="en-US"/>
              </w:rPr>
            </w:pPr>
            <w:r w:rsidRPr="0050603B">
              <w:rPr>
                <w:rFonts w:ascii="Calibri" w:eastAsia="Times New Roman" w:hAnsi="Calibri" w:cs="Calibri"/>
                <w:i/>
                <w:iCs/>
                <w:sz w:val="20"/>
                <w:szCs w:val="20"/>
                <w:lang w:val="en-US"/>
              </w:rPr>
              <w:t>List important information/constraints the group agrees to on the board.</w:t>
            </w:r>
          </w:p>
          <w:p w14:paraId="66671ECC" w14:textId="77777777" w:rsidR="0050603B" w:rsidRPr="0050603B" w:rsidRDefault="0050603B" w:rsidP="0050603B">
            <w:pPr>
              <w:spacing w:after="0" w:line="240" w:lineRule="auto"/>
              <w:ind w:left="436"/>
              <w:jc w:val="left"/>
              <w:rPr>
                <w:rFonts w:ascii="Calibri" w:eastAsia="Times New Roman" w:hAnsi="Calibri" w:cs="Calibri"/>
                <w:sz w:val="20"/>
                <w:szCs w:val="20"/>
                <w:lang w:val="en-US"/>
              </w:rPr>
            </w:pPr>
          </w:p>
        </w:tc>
      </w:tr>
      <w:tr w:rsidR="0050603B" w:rsidRPr="0050603B" w14:paraId="512F49C0" w14:textId="77777777" w:rsidTr="0050603B">
        <w:trPr>
          <w:trHeight w:val="528"/>
        </w:trPr>
        <w:tc>
          <w:tcPr>
            <w:tcW w:w="5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6B2CA0"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Calibri"/>
                <w:sz w:val="20"/>
                <w:szCs w:val="20"/>
                <w:lang w:val="en-US"/>
              </w:rPr>
              <w:t xml:space="preserve">If needed, ask </w:t>
            </w:r>
            <w:r w:rsidRPr="0050603B">
              <w:rPr>
                <w:rFonts w:ascii="Calibri" w:eastAsia="Times New Roman" w:hAnsi="Calibri" w:cs="Calibri"/>
                <w:b/>
                <w:sz w:val="20"/>
                <w:szCs w:val="20"/>
                <w:lang w:val="en-US"/>
              </w:rPr>
              <w:t>explicit questions</w:t>
            </w:r>
            <w:r w:rsidRPr="0050603B">
              <w:rPr>
                <w:rFonts w:ascii="Calibri" w:eastAsia="Times New Roman" w:hAnsi="Calibri" w:cs="Calibri"/>
                <w:sz w:val="20"/>
                <w:szCs w:val="20"/>
                <w:lang w:val="en-US"/>
              </w:rPr>
              <w:t xml:space="preserve"> </w:t>
            </w:r>
            <w:r w:rsidRPr="0050603B">
              <w:rPr>
                <w:rFonts w:ascii="Calibri" w:eastAsia="Times New Roman" w:hAnsi="Calibri" w:cs="Calibri"/>
                <w:i/>
                <w:iCs/>
                <w:sz w:val="20"/>
                <w:szCs w:val="20"/>
                <w:lang w:val="en-US"/>
              </w:rPr>
              <w:t>without</w:t>
            </w:r>
            <w:r w:rsidRPr="0050603B">
              <w:rPr>
                <w:rFonts w:ascii="Calibri" w:eastAsia="Times New Roman" w:hAnsi="Calibri" w:cs="Calibri"/>
                <w:sz w:val="20"/>
                <w:szCs w:val="20"/>
                <w:lang w:val="en-US"/>
              </w:rPr>
              <w:t xml:space="preserve"> specifying an equation, strategy, or operation for solving </w:t>
            </w:r>
          </w:p>
        </w:tc>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9BE1B9" w14:textId="77777777" w:rsidR="0050603B" w:rsidRPr="0050603B" w:rsidRDefault="0050603B" w:rsidP="0050603B">
            <w:pPr>
              <w:numPr>
                <w:ilvl w:val="0"/>
                <w:numId w:val="29"/>
              </w:numPr>
              <w:spacing w:after="0" w:line="240" w:lineRule="auto"/>
              <w:ind w:left="436"/>
              <w:contextualSpacing/>
              <w:jc w:val="left"/>
              <w:rPr>
                <w:rFonts w:ascii="Calibri" w:eastAsia="Calibri" w:hAnsi="Calibri" w:cs="Times New Roman"/>
                <w:i/>
                <w:iCs/>
                <w:sz w:val="20"/>
                <w:szCs w:val="20"/>
                <w:lang w:val="en-US"/>
              </w:rPr>
            </w:pPr>
            <w:r w:rsidRPr="0050603B">
              <w:rPr>
                <w:rFonts w:ascii="Calibri" w:eastAsia="Times New Roman" w:hAnsi="Calibri" w:cs="Times New Roman"/>
                <w:i/>
                <w:iCs/>
                <w:sz w:val="20"/>
                <w:szCs w:val="20"/>
                <w:lang w:val="en-US"/>
              </w:rPr>
              <w:t>It asks us to find the largest rectangle. Could the answer be a square? Why or why not?</w:t>
            </w:r>
          </w:p>
        </w:tc>
      </w:tr>
      <w:tr w:rsidR="0050603B" w:rsidRPr="0050603B" w14:paraId="47EC837B" w14:textId="77777777" w:rsidTr="0050603B">
        <w:trPr>
          <w:trHeight w:val="144"/>
        </w:trPr>
        <w:tc>
          <w:tcPr>
            <w:tcW w:w="10880" w:type="dxa"/>
            <w:gridSpan w:val="2"/>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1E2D38E6" w14:textId="77777777" w:rsidR="0050603B" w:rsidRPr="0050603B" w:rsidRDefault="0050603B" w:rsidP="0050603B">
            <w:pPr>
              <w:spacing w:after="0" w:line="240" w:lineRule="auto"/>
              <w:jc w:val="center"/>
              <w:rPr>
                <w:rFonts w:ascii="Calibri" w:eastAsia="Times New Roman" w:hAnsi="Calibri" w:cs="Calibri"/>
                <w:i/>
                <w:lang w:val="en-US"/>
              </w:rPr>
            </w:pPr>
            <w:r w:rsidRPr="0050603B">
              <w:rPr>
                <w:rFonts w:ascii="Calibri" w:eastAsia="Calibri" w:hAnsi="Calibri" w:cs="Times New Roman"/>
                <w:i/>
                <w:lang w:val="en-US"/>
              </w:rPr>
              <w:t xml:space="preserve">How will you </w:t>
            </w:r>
            <w:r w:rsidRPr="0050603B">
              <w:rPr>
                <w:rFonts w:ascii="Calibri" w:eastAsia="Calibri" w:hAnsi="Calibri" w:cs="Times New Roman"/>
                <w:b/>
                <w:bCs/>
                <w:i/>
                <w:lang w:val="en-US"/>
              </w:rPr>
              <w:t>build a bridge to solving</w:t>
            </w:r>
            <w:r w:rsidRPr="0050603B">
              <w:rPr>
                <w:rFonts w:ascii="Calibri" w:eastAsia="Calibri" w:hAnsi="Calibri" w:cs="Times New Roman"/>
                <w:i/>
                <w:lang w:val="en-US"/>
              </w:rPr>
              <w:t>?</w:t>
            </w:r>
            <w:r w:rsidRPr="0050603B">
              <w:rPr>
                <w:rFonts w:ascii="Calibri" w:eastAsia="Times New Roman" w:hAnsi="Calibri" w:cs="Calibri"/>
                <w:i/>
                <w:lang w:val="en-US"/>
              </w:rPr>
              <w:t xml:space="preserve"> </w:t>
            </w:r>
          </w:p>
        </w:tc>
      </w:tr>
      <w:tr w:rsidR="0050603B" w:rsidRPr="0050603B" w14:paraId="40037D0C" w14:textId="77777777" w:rsidTr="0050603B">
        <w:trPr>
          <w:trHeight w:val="618"/>
        </w:trPr>
        <w:tc>
          <w:tcPr>
            <w:tcW w:w="521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577CDACD"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Calibri"/>
                <w:b/>
                <w:sz w:val="20"/>
                <w:szCs w:val="20"/>
                <w:lang w:val="en-US"/>
              </w:rPr>
              <w:t>Set expectations</w:t>
            </w:r>
            <w:r w:rsidRPr="0050603B">
              <w:rPr>
                <w:rFonts w:ascii="Calibri" w:eastAsia="Times New Roman" w:hAnsi="Calibri" w:cs="Calibri"/>
                <w:sz w:val="20"/>
                <w:szCs w:val="20"/>
                <w:lang w:val="en-US"/>
              </w:rPr>
              <w:t xml:space="preserve"> for working (individuals, partners, groups, timing), products (solution AND justification), and available tools</w:t>
            </w:r>
          </w:p>
          <w:p w14:paraId="6BE2D17F" w14:textId="77777777" w:rsidR="0050603B" w:rsidRPr="0050603B" w:rsidRDefault="0050603B" w:rsidP="0050603B">
            <w:pPr>
              <w:spacing w:after="0" w:line="240" w:lineRule="auto"/>
              <w:jc w:val="left"/>
              <w:rPr>
                <w:rFonts w:ascii="Calibri" w:eastAsia="Times New Roman" w:hAnsi="Calibri" w:cs="Calibri"/>
                <w:b/>
                <w:sz w:val="20"/>
                <w:szCs w:val="20"/>
                <w:lang w:val="en-US"/>
              </w:rPr>
            </w:pPr>
          </w:p>
        </w:tc>
        <w:tc>
          <w:tcPr>
            <w:tcW w:w="5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78BEBF8" w14:textId="77777777" w:rsidR="0050603B" w:rsidRPr="0050603B" w:rsidRDefault="0050603B" w:rsidP="0050603B">
            <w:pPr>
              <w:numPr>
                <w:ilvl w:val="0"/>
                <w:numId w:val="31"/>
              </w:numPr>
              <w:spacing w:after="0" w:line="240" w:lineRule="auto"/>
              <w:ind w:left="436"/>
              <w:contextualSpacing/>
              <w:jc w:val="left"/>
              <w:rPr>
                <w:rFonts w:ascii="Calibri" w:eastAsia="Calibri" w:hAnsi="Calibri" w:cs="Times New Roman"/>
                <w:b/>
                <w:bCs/>
                <w:sz w:val="20"/>
                <w:szCs w:val="20"/>
                <w:lang w:val="en-US"/>
              </w:rPr>
            </w:pPr>
            <w:r w:rsidRPr="0050603B">
              <w:rPr>
                <w:rFonts w:ascii="Calibri" w:eastAsia="Times New Roman" w:hAnsi="Calibri" w:cs="Times New Roman"/>
                <w:i/>
                <w:iCs/>
                <w:sz w:val="20"/>
                <w:szCs w:val="20"/>
                <w:lang w:val="en-US"/>
              </w:rPr>
              <w:t>Take a few minutes to start solving the problem yourself. In a few minutes I’ll ask you to start talking with someone else about your ideas.</w:t>
            </w:r>
          </w:p>
          <w:p w14:paraId="4DE88C98" w14:textId="77777777" w:rsidR="0050603B" w:rsidRPr="0050603B" w:rsidRDefault="0050603B" w:rsidP="0050603B">
            <w:pPr>
              <w:numPr>
                <w:ilvl w:val="0"/>
                <w:numId w:val="31"/>
              </w:numPr>
              <w:spacing w:after="0" w:line="240" w:lineRule="auto"/>
              <w:ind w:left="436"/>
              <w:contextualSpacing/>
              <w:jc w:val="left"/>
              <w:rPr>
                <w:rFonts w:ascii="Calibri" w:eastAsia="Calibri" w:hAnsi="Calibri" w:cs="Times New Roman"/>
                <w:b/>
                <w:bCs/>
                <w:sz w:val="20"/>
                <w:szCs w:val="20"/>
                <w:lang w:val="en-US"/>
              </w:rPr>
            </w:pPr>
            <w:r w:rsidRPr="0050603B">
              <w:rPr>
                <w:rFonts w:ascii="Calibri" w:eastAsia="Times New Roman" w:hAnsi="Calibri" w:cs="Times New Roman"/>
                <w:i/>
                <w:iCs/>
                <w:sz w:val="20"/>
                <w:szCs w:val="20"/>
                <w:lang w:val="en-US"/>
              </w:rPr>
              <w:t>Think about using the counters or the base ten blocks up here if they might help you.</w:t>
            </w:r>
          </w:p>
          <w:p w14:paraId="6D6674AA" w14:textId="77777777" w:rsidR="0050603B" w:rsidRPr="0050603B" w:rsidRDefault="0050603B" w:rsidP="0050603B">
            <w:pPr>
              <w:numPr>
                <w:ilvl w:val="0"/>
                <w:numId w:val="31"/>
              </w:numPr>
              <w:spacing w:after="0" w:line="240" w:lineRule="auto"/>
              <w:ind w:left="436"/>
              <w:contextualSpacing/>
              <w:jc w:val="left"/>
              <w:rPr>
                <w:rFonts w:ascii="Calibri" w:eastAsia="Calibri" w:hAnsi="Calibri" w:cs="Times New Roman"/>
                <w:b/>
                <w:bCs/>
                <w:sz w:val="20"/>
                <w:szCs w:val="20"/>
                <w:lang w:val="en-US"/>
              </w:rPr>
            </w:pPr>
            <w:proofErr w:type="gramStart"/>
            <w:r w:rsidRPr="0050603B">
              <w:rPr>
                <w:rFonts w:ascii="Calibri" w:eastAsia="Times New Roman" w:hAnsi="Calibri" w:cs="Times New Roman"/>
                <w:i/>
                <w:iCs/>
                <w:sz w:val="20"/>
                <w:szCs w:val="20"/>
                <w:lang w:val="en-US"/>
              </w:rPr>
              <w:t>So</w:t>
            </w:r>
            <w:proofErr w:type="gramEnd"/>
            <w:r w:rsidRPr="0050603B">
              <w:rPr>
                <w:rFonts w:ascii="Calibri" w:eastAsia="Times New Roman" w:hAnsi="Calibri" w:cs="Times New Roman"/>
                <w:i/>
                <w:iCs/>
                <w:sz w:val="20"/>
                <w:szCs w:val="20"/>
                <w:lang w:val="en-US"/>
              </w:rPr>
              <w:t xml:space="preserve"> you have two jobs. First--to find out how much money he started with. Second—to have some kind of work that shows your thinking and proves your solution.</w:t>
            </w:r>
          </w:p>
          <w:p w14:paraId="0E96889C" w14:textId="77777777" w:rsidR="0050603B" w:rsidRPr="0050603B" w:rsidRDefault="0050603B" w:rsidP="0050603B">
            <w:pPr>
              <w:numPr>
                <w:ilvl w:val="0"/>
                <w:numId w:val="36"/>
              </w:numPr>
              <w:spacing w:after="0" w:line="240" w:lineRule="auto"/>
              <w:ind w:left="436"/>
              <w:contextualSpacing/>
              <w:jc w:val="left"/>
              <w:rPr>
                <w:rFonts w:ascii="Calibri" w:eastAsia="Calibri" w:hAnsi="Calibri" w:cs="Times New Roman"/>
                <w:i/>
                <w:iCs/>
                <w:sz w:val="20"/>
                <w:szCs w:val="20"/>
                <w:lang w:val="en-US"/>
              </w:rPr>
            </w:pPr>
            <w:r w:rsidRPr="0050603B">
              <w:rPr>
                <w:rFonts w:ascii="Calibri" w:eastAsia="Times New Roman" w:hAnsi="Calibri" w:cs="Times New Roman"/>
                <w:i/>
                <w:iCs/>
                <w:sz w:val="20"/>
                <w:szCs w:val="20"/>
                <w:lang w:val="en-US"/>
              </w:rPr>
              <w:t>In fifteen minutes, I’m going to ask each group to share what they are finding.</w:t>
            </w:r>
          </w:p>
        </w:tc>
      </w:tr>
      <w:tr w:rsidR="0050603B" w:rsidRPr="0050603B" w14:paraId="12221AC7" w14:textId="77777777" w:rsidTr="0050603B">
        <w:trPr>
          <w:trHeight w:val="438"/>
        </w:trPr>
        <w:tc>
          <w:tcPr>
            <w:tcW w:w="521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60E10DEC" w14:textId="77777777" w:rsidR="0050603B" w:rsidRPr="0050603B" w:rsidRDefault="0050603B" w:rsidP="0050603B">
            <w:pPr>
              <w:spacing w:after="0" w:line="240" w:lineRule="auto"/>
              <w:jc w:val="left"/>
              <w:rPr>
                <w:rFonts w:ascii="Calibri" w:eastAsia="Times New Roman" w:hAnsi="Calibri" w:cs="Calibri"/>
                <w:sz w:val="20"/>
                <w:szCs w:val="20"/>
                <w:lang w:val="en-US"/>
              </w:rPr>
            </w:pPr>
            <w:r w:rsidRPr="0050603B">
              <w:rPr>
                <w:rFonts w:ascii="Calibri" w:eastAsia="Times New Roman" w:hAnsi="Calibri" w:cs="Calibri"/>
                <w:b/>
                <w:sz w:val="20"/>
                <w:szCs w:val="20"/>
                <w:lang w:val="en-US"/>
              </w:rPr>
              <w:t>Assess</w:t>
            </w:r>
            <w:r w:rsidRPr="0050603B">
              <w:rPr>
                <w:rFonts w:ascii="Calibri" w:eastAsia="Times New Roman" w:hAnsi="Calibri" w:cs="Calibri"/>
                <w:sz w:val="20"/>
                <w:szCs w:val="20"/>
                <w:lang w:val="en-US"/>
              </w:rPr>
              <w:t xml:space="preserve"> individual and class readiness to engage in productive struggle on the problem</w:t>
            </w:r>
          </w:p>
        </w:tc>
        <w:tc>
          <w:tcPr>
            <w:tcW w:w="5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hideMark/>
          </w:tcPr>
          <w:p w14:paraId="34E00B66" w14:textId="77777777" w:rsidR="0050603B" w:rsidRPr="0050603B" w:rsidRDefault="0050603B" w:rsidP="0050603B">
            <w:pPr>
              <w:numPr>
                <w:ilvl w:val="0"/>
                <w:numId w:val="36"/>
              </w:numPr>
              <w:spacing w:after="0" w:line="240" w:lineRule="auto"/>
              <w:ind w:left="436"/>
              <w:contextualSpacing/>
              <w:jc w:val="left"/>
              <w:rPr>
                <w:rFonts w:ascii="Calibri" w:eastAsia="Calibri" w:hAnsi="Calibri" w:cs="Times New Roman"/>
                <w:i/>
                <w:iCs/>
                <w:sz w:val="20"/>
                <w:szCs w:val="20"/>
                <w:lang w:val="en-US"/>
              </w:rPr>
            </w:pPr>
            <w:r w:rsidRPr="0050603B">
              <w:rPr>
                <w:rFonts w:ascii="Calibri" w:eastAsia="Calibri" w:hAnsi="Calibri" w:cs="Times New Roman"/>
                <w:i/>
                <w:iCs/>
                <w:sz w:val="20"/>
                <w:szCs w:val="20"/>
                <w:lang w:val="en-US"/>
              </w:rPr>
              <w:t xml:space="preserve">Consider: Is there anyone who seems like they may need extra support understanding the problem or getting started? </w:t>
            </w:r>
          </w:p>
        </w:tc>
      </w:tr>
    </w:tbl>
    <w:p w14:paraId="02D3B334" w14:textId="77777777" w:rsidR="00C22D68" w:rsidRDefault="00C22D68" w:rsidP="00C22D68">
      <w:pPr>
        <w:pStyle w:val="Default"/>
        <w:rPr>
          <w:rFonts w:cstheme="minorBidi"/>
          <w:i/>
          <w:iCs/>
          <w:color w:val="9A483F"/>
          <w:sz w:val="23"/>
          <w:szCs w:val="23"/>
        </w:rPr>
      </w:pPr>
      <w:bookmarkStart w:id="71" w:name="_Toc66869093"/>
      <w:bookmarkStart w:id="72" w:name="_Toc66869121"/>
      <w:bookmarkStart w:id="73" w:name="_Toc66869597"/>
    </w:p>
    <w:p w14:paraId="0A3DD43E" w14:textId="77777777" w:rsidR="00C22D68" w:rsidRDefault="00C22D68" w:rsidP="00C22D68">
      <w:pPr>
        <w:pStyle w:val="Default"/>
        <w:rPr>
          <w:rFonts w:cstheme="minorBidi"/>
          <w:i/>
          <w:iCs/>
          <w:color w:val="9A483F"/>
          <w:sz w:val="23"/>
          <w:szCs w:val="23"/>
        </w:rPr>
      </w:pPr>
    </w:p>
    <w:p w14:paraId="35BB11C1" w14:textId="77777777" w:rsidR="00C22D68" w:rsidRPr="00F257C9" w:rsidRDefault="00C22D68" w:rsidP="00C22D68">
      <w:pPr>
        <w:pStyle w:val="Default"/>
        <w:rPr>
          <w:rFonts w:cstheme="minorBidi"/>
          <w:i/>
          <w:iCs/>
          <w:color w:val="auto"/>
          <w:sz w:val="23"/>
          <w:szCs w:val="23"/>
          <w:highlight w:val="yellow"/>
        </w:rPr>
      </w:pPr>
      <w:r w:rsidRPr="00F257C9">
        <w:rPr>
          <w:rFonts w:cstheme="minorBidi"/>
          <w:i/>
          <w:iCs/>
          <w:color w:val="auto"/>
          <w:sz w:val="23"/>
          <w:szCs w:val="23"/>
          <w:highlight w:val="yellow"/>
        </w:rPr>
        <w:t>[Call out]</w:t>
      </w:r>
    </w:p>
    <w:p w14:paraId="68E99A26" w14:textId="070068A4" w:rsidR="00C22D68" w:rsidRPr="00F257C9" w:rsidRDefault="00C22D68" w:rsidP="00C22D68">
      <w:pPr>
        <w:pStyle w:val="Default"/>
        <w:rPr>
          <w:rFonts w:cstheme="minorBidi"/>
          <w:color w:val="auto"/>
          <w:sz w:val="23"/>
          <w:szCs w:val="23"/>
          <w:highlight w:val="yellow"/>
        </w:rPr>
      </w:pPr>
      <w:r w:rsidRPr="00F257C9">
        <w:rPr>
          <w:rFonts w:cstheme="minorBidi"/>
          <w:i/>
          <w:iCs/>
          <w:color w:val="auto"/>
          <w:sz w:val="23"/>
          <w:szCs w:val="23"/>
          <w:highlight w:val="yellow"/>
        </w:rPr>
        <w:t>The launches have really gotten better...The concept of creating a stronger, better, more inclusive "ground floor" entry point for the more difficult word problems in my curriculum has really influenced the way that I approach word problems - so that each kid can access it and contribute in some way.</w:t>
      </w:r>
    </w:p>
    <w:p w14:paraId="64CBA594" w14:textId="77777777" w:rsidR="00C22D68" w:rsidRPr="00F257C9" w:rsidRDefault="00C22D68" w:rsidP="00C22D68">
      <w:pPr>
        <w:rPr>
          <w:sz w:val="23"/>
          <w:szCs w:val="23"/>
        </w:rPr>
      </w:pPr>
      <w:r w:rsidRPr="00F257C9">
        <w:rPr>
          <w:sz w:val="23"/>
          <w:szCs w:val="23"/>
          <w:highlight w:val="yellow"/>
        </w:rPr>
        <w:t>- Fifth grade teacher</w:t>
      </w:r>
    </w:p>
    <w:p w14:paraId="367183BF" w14:textId="77777777" w:rsidR="00C22D68" w:rsidRDefault="00C22D68" w:rsidP="009F2CAF">
      <w:pPr>
        <w:pStyle w:val="Heading2"/>
        <w:rPr>
          <w:rFonts w:eastAsia="Times New Roman"/>
          <w:color w:val="1F497D" w:themeColor="text2"/>
          <w:lang w:val="en-US"/>
        </w:rPr>
      </w:pPr>
    </w:p>
    <w:p w14:paraId="67E575EB" w14:textId="77777777" w:rsidR="00C22D68" w:rsidRDefault="00C22D68" w:rsidP="009F2CAF">
      <w:pPr>
        <w:pStyle w:val="Heading2"/>
        <w:rPr>
          <w:rFonts w:eastAsia="Times New Roman"/>
          <w:color w:val="1F497D" w:themeColor="text2"/>
          <w:lang w:val="en-US"/>
        </w:rPr>
      </w:pPr>
    </w:p>
    <w:p w14:paraId="3B87A720" w14:textId="2D8FAC4F" w:rsidR="009F2CAF" w:rsidRPr="009F2CAF" w:rsidRDefault="004337E0" w:rsidP="009F2CAF">
      <w:pPr>
        <w:pStyle w:val="Heading2"/>
        <w:rPr>
          <w:rFonts w:eastAsia="Times New Roman"/>
          <w:color w:val="1F497D" w:themeColor="text2"/>
          <w:lang w:val="en-US"/>
        </w:rPr>
      </w:pPr>
      <w:bookmarkStart w:id="74" w:name="_Toc67050797"/>
      <w:bookmarkStart w:id="75" w:name="_Toc67050824"/>
      <w:bookmarkStart w:id="76" w:name="_Toc67050845"/>
      <w:r>
        <w:rPr>
          <w:rFonts w:eastAsia="Times New Roman"/>
          <w:color w:val="1F497D" w:themeColor="text2"/>
          <w:lang w:val="en-US"/>
        </w:rPr>
        <w:t xml:space="preserve">The </w:t>
      </w:r>
      <w:r w:rsidR="009F2CAF" w:rsidRPr="009F2CAF">
        <w:rPr>
          <w:rFonts w:eastAsia="Times New Roman"/>
          <w:color w:val="1F497D" w:themeColor="text2"/>
          <w:lang w:val="en-US"/>
        </w:rPr>
        <w:t>Task Bank</w:t>
      </w:r>
      <w:bookmarkEnd w:id="71"/>
      <w:bookmarkEnd w:id="72"/>
      <w:bookmarkEnd w:id="73"/>
      <w:bookmarkEnd w:id="74"/>
      <w:bookmarkEnd w:id="75"/>
      <w:bookmarkEnd w:id="76"/>
    </w:p>
    <w:p w14:paraId="4D3F5136" w14:textId="71F75A6A" w:rsidR="0050603B" w:rsidRDefault="009F2CAF" w:rsidP="009F2CAF">
      <w:pPr>
        <w:rPr>
          <w:rFonts w:ascii="Calibri" w:eastAsia="Times New Roman" w:hAnsi="Calibri" w:cs="Calibri"/>
          <w:color w:val="000000"/>
          <w:sz w:val="24"/>
          <w:szCs w:val="24"/>
          <w:lang w:val="en-US"/>
        </w:rPr>
      </w:pPr>
      <w:r>
        <w:rPr>
          <w:rFonts w:asciiTheme="majorHAnsi" w:eastAsia="Times New Roman" w:hAnsiTheme="majorHAnsi" w:cstheme="majorHAnsi"/>
          <w:sz w:val="24"/>
          <w:szCs w:val="24"/>
          <w:lang w:val="en-US"/>
        </w:rPr>
        <w:t xml:space="preserve">The </w:t>
      </w:r>
      <w:r w:rsidRPr="0050603B">
        <w:rPr>
          <w:rFonts w:asciiTheme="majorHAnsi" w:eastAsia="Times New Roman" w:hAnsiTheme="majorHAnsi" w:cstheme="majorHAnsi"/>
          <w:i/>
          <w:iCs/>
          <w:sz w:val="24"/>
          <w:szCs w:val="24"/>
          <w:lang w:val="en-US"/>
        </w:rPr>
        <w:t>Task Bank</w:t>
      </w:r>
      <w:r>
        <w:rPr>
          <w:rFonts w:asciiTheme="majorHAnsi" w:eastAsia="Times New Roman" w:hAnsiTheme="majorHAnsi" w:cstheme="majorHAnsi"/>
          <w:sz w:val="24"/>
          <w:szCs w:val="24"/>
          <w:lang w:val="en-US"/>
        </w:rPr>
        <w:t xml:space="preserve"> is a collection of high-quality math tasks pulled</w:t>
      </w:r>
      <w:r w:rsidRPr="00EF7673">
        <w:rPr>
          <w:rFonts w:ascii="Calibri" w:eastAsia="Times New Roman" w:hAnsi="Calibri" w:cs="Calibri"/>
          <w:color w:val="000000"/>
          <w:sz w:val="24"/>
          <w:szCs w:val="24"/>
          <w:lang w:val="en-US"/>
        </w:rPr>
        <w:t xml:space="preserve"> </w:t>
      </w:r>
      <w:r w:rsidRPr="00607B77">
        <w:rPr>
          <w:rFonts w:ascii="Calibri" w:eastAsia="Times New Roman" w:hAnsi="Calibri" w:cs="Calibri"/>
          <w:color w:val="000000"/>
          <w:sz w:val="24"/>
          <w:szCs w:val="24"/>
          <w:lang w:val="en-US"/>
        </w:rPr>
        <w:t xml:space="preserve">from a variety of sources including well-vetted math websites and </w:t>
      </w:r>
      <w:r w:rsidR="00081156">
        <w:rPr>
          <w:rFonts w:ascii="Calibri" w:eastAsia="Times New Roman" w:hAnsi="Calibri" w:cs="Calibri"/>
          <w:color w:val="000000"/>
          <w:sz w:val="24"/>
          <w:szCs w:val="24"/>
          <w:lang w:val="en-US"/>
        </w:rPr>
        <w:t>curriculum material</w:t>
      </w:r>
      <w:r w:rsidRPr="00607B77">
        <w:rPr>
          <w:rFonts w:ascii="Calibri" w:eastAsia="Times New Roman" w:hAnsi="Calibri" w:cs="Calibri"/>
          <w:color w:val="000000"/>
          <w:sz w:val="24"/>
          <w:szCs w:val="24"/>
          <w:lang w:val="en-US"/>
        </w:rPr>
        <w:t>s</w:t>
      </w:r>
      <w:r>
        <w:rPr>
          <w:rFonts w:ascii="Calibri" w:eastAsia="Times New Roman" w:hAnsi="Calibri" w:cs="Calibri"/>
          <w:color w:val="000000"/>
          <w:sz w:val="24"/>
          <w:szCs w:val="24"/>
          <w:lang w:val="en-US"/>
        </w:rPr>
        <w:t xml:space="preserve">. </w:t>
      </w:r>
      <w:r>
        <w:rPr>
          <w:rFonts w:ascii="Calibri" w:hAnsi="Calibri" w:cs="Calibri"/>
          <w:color w:val="000000"/>
        </w:rPr>
        <w:t xml:space="preserve">The Task Bank is </w:t>
      </w:r>
      <w:r w:rsidRPr="00EF7673">
        <w:rPr>
          <w:rFonts w:ascii="Calibri" w:hAnsi="Calibri" w:cs="Calibri"/>
          <w:color w:val="000000"/>
        </w:rPr>
        <w:t>organized by grade band</w:t>
      </w:r>
      <w:r>
        <w:rPr>
          <w:rFonts w:ascii="Calibri" w:hAnsi="Calibri" w:cs="Calibri"/>
          <w:color w:val="000000"/>
        </w:rPr>
        <w:t xml:space="preserve"> (K-2, 3-5, and 6-8) and includes tasks that </w:t>
      </w:r>
      <w:r w:rsidR="0050603B">
        <w:rPr>
          <w:rFonts w:ascii="Calibri" w:hAnsi="Calibri" w:cs="Calibri"/>
          <w:color w:val="000000"/>
        </w:rPr>
        <w:t>can be used and adapted for different grade levels</w:t>
      </w:r>
      <w:r>
        <w:rPr>
          <w:rFonts w:ascii="Calibri" w:hAnsi="Calibri" w:cs="Calibri"/>
          <w:color w:val="000000"/>
        </w:rPr>
        <w:t xml:space="preserve">. </w:t>
      </w:r>
      <w:r w:rsidRPr="00EF7673">
        <w:rPr>
          <w:rFonts w:ascii="Calibri" w:eastAsia="Times New Roman" w:hAnsi="Calibri" w:cs="Calibri"/>
          <w:color w:val="000000"/>
          <w:sz w:val="24"/>
          <w:szCs w:val="24"/>
          <w:lang w:val="en-US"/>
        </w:rPr>
        <w:t xml:space="preserve">Tasks are </w:t>
      </w:r>
      <w:r w:rsidRPr="00EF7673">
        <w:rPr>
          <w:rFonts w:ascii="Calibri" w:eastAsia="Times New Roman" w:hAnsi="Calibri" w:cs="Calibri"/>
          <w:color w:val="000000"/>
          <w:sz w:val="24"/>
          <w:szCs w:val="24"/>
          <w:lang w:val="en-US"/>
        </w:rPr>
        <w:lastRenderedPageBreak/>
        <w:t xml:space="preserve">grouped according to </w:t>
      </w:r>
      <w:r w:rsidR="0050603B">
        <w:rPr>
          <w:rFonts w:ascii="Calibri" w:eastAsia="Times New Roman" w:hAnsi="Calibri" w:cs="Calibri"/>
          <w:color w:val="000000"/>
          <w:sz w:val="24"/>
          <w:szCs w:val="24"/>
          <w:lang w:val="en-US"/>
        </w:rPr>
        <w:t xml:space="preserve">mathematical </w:t>
      </w:r>
      <w:r w:rsidRPr="00EF7673">
        <w:rPr>
          <w:rFonts w:ascii="Calibri" w:eastAsia="Times New Roman" w:hAnsi="Calibri" w:cs="Calibri"/>
          <w:color w:val="000000"/>
          <w:sz w:val="24"/>
          <w:szCs w:val="24"/>
          <w:lang w:val="en-US"/>
        </w:rPr>
        <w:t>domains</w:t>
      </w:r>
      <w:r w:rsidR="0050603B">
        <w:rPr>
          <w:rFonts w:ascii="Calibri" w:eastAsia="Times New Roman" w:hAnsi="Calibri" w:cs="Calibri"/>
          <w:color w:val="000000"/>
          <w:sz w:val="24"/>
          <w:szCs w:val="24"/>
          <w:lang w:val="en-US"/>
        </w:rPr>
        <w:t xml:space="preserve">: general problem solving, place value, number sense, addition and subtraction, multiplication and division, fractions, geometry, data analysis and measurement, patterns and algebra, number theory, proportional reasoning, and probability. </w:t>
      </w:r>
      <w:r w:rsidR="002A64B3">
        <w:rPr>
          <w:rFonts w:ascii="Calibri" w:eastAsia="Times New Roman" w:hAnsi="Calibri" w:cs="Calibri"/>
          <w:color w:val="000000"/>
          <w:sz w:val="24"/>
          <w:szCs w:val="24"/>
          <w:lang w:val="en-US"/>
        </w:rPr>
        <w:t>To</w:t>
      </w:r>
      <w:r w:rsidR="00081156">
        <w:rPr>
          <w:rFonts w:ascii="Calibri" w:eastAsia="Times New Roman" w:hAnsi="Calibri" w:cs="Calibri"/>
          <w:color w:val="000000"/>
          <w:sz w:val="24"/>
          <w:szCs w:val="24"/>
          <w:lang w:val="en-US"/>
        </w:rPr>
        <w:t xml:space="preserve"> increase </w:t>
      </w:r>
      <w:r w:rsidR="002A64B3">
        <w:rPr>
          <w:rFonts w:ascii="Calibri" w:eastAsia="Times New Roman" w:hAnsi="Calibri" w:cs="Calibri"/>
          <w:color w:val="000000"/>
          <w:sz w:val="24"/>
          <w:szCs w:val="24"/>
          <w:lang w:val="en-US"/>
        </w:rPr>
        <w:t xml:space="preserve">teacher </w:t>
      </w:r>
      <w:r w:rsidR="00081156">
        <w:rPr>
          <w:rFonts w:ascii="Calibri" w:eastAsia="Times New Roman" w:hAnsi="Calibri" w:cs="Calibri"/>
          <w:color w:val="000000"/>
          <w:sz w:val="24"/>
          <w:szCs w:val="24"/>
          <w:lang w:val="en-US"/>
        </w:rPr>
        <w:t>implementation</w:t>
      </w:r>
      <w:r w:rsidR="002A64B3">
        <w:rPr>
          <w:rFonts w:ascii="Calibri" w:eastAsia="Times New Roman" w:hAnsi="Calibri" w:cs="Calibri"/>
          <w:color w:val="000000"/>
          <w:sz w:val="24"/>
          <w:szCs w:val="24"/>
          <w:lang w:val="en-US"/>
        </w:rPr>
        <w:t xml:space="preserve"> and coherence</w:t>
      </w:r>
      <w:r w:rsidR="00081156">
        <w:rPr>
          <w:rFonts w:ascii="Calibri" w:eastAsia="Times New Roman" w:hAnsi="Calibri" w:cs="Calibri"/>
          <w:color w:val="000000"/>
          <w:sz w:val="24"/>
          <w:szCs w:val="24"/>
          <w:lang w:val="en-US"/>
        </w:rPr>
        <w:t>, some tasks were adapted directly from the district math curriculum materials</w:t>
      </w:r>
      <w:r w:rsidR="002A64B3">
        <w:rPr>
          <w:rFonts w:ascii="Calibri" w:eastAsia="Times New Roman" w:hAnsi="Calibri" w:cs="Calibri"/>
          <w:color w:val="000000"/>
          <w:sz w:val="24"/>
          <w:szCs w:val="24"/>
          <w:lang w:val="en-US"/>
        </w:rPr>
        <w:t>.</w:t>
      </w:r>
    </w:p>
    <w:p w14:paraId="43129916" w14:textId="471FB4C2" w:rsidR="009F2CAF" w:rsidRPr="00C22D68" w:rsidRDefault="00B258C3" w:rsidP="00C22D68">
      <w:pPr>
        <w:rPr>
          <w:rFonts w:ascii="Calibri" w:eastAsia="Times New Roman" w:hAnsi="Calibri" w:cs="Calibri"/>
          <w:color w:val="000000"/>
          <w:sz w:val="24"/>
          <w:szCs w:val="24"/>
          <w:lang w:val="en-US"/>
        </w:rPr>
      </w:pPr>
      <w:r>
        <w:rPr>
          <w:rFonts w:ascii="Calibri" w:eastAsia="Times New Roman" w:hAnsi="Calibri" w:cs="Calibri"/>
          <w:color w:val="000000"/>
          <w:sz w:val="24"/>
          <w:szCs w:val="24"/>
          <w:lang w:val="en-US"/>
        </w:rPr>
        <w:t xml:space="preserve">RMT teachers and teacher leads </w:t>
      </w:r>
      <w:r w:rsidR="002A64B3">
        <w:rPr>
          <w:rFonts w:ascii="Calibri" w:eastAsia="Times New Roman" w:hAnsi="Calibri" w:cs="Calibri"/>
          <w:color w:val="000000"/>
          <w:sz w:val="24"/>
          <w:szCs w:val="24"/>
          <w:lang w:val="en-US"/>
        </w:rPr>
        <w:t>are also developing short</w:t>
      </w:r>
      <w:r>
        <w:rPr>
          <w:rFonts w:ascii="Calibri" w:eastAsia="Times New Roman" w:hAnsi="Calibri" w:cs="Calibri"/>
          <w:color w:val="000000"/>
          <w:sz w:val="24"/>
          <w:szCs w:val="24"/>
          <w:lang w:val="en-US"/>
        </w:rPr>
        <w:t xml:space="preserve"> implementation guide</w:t>
      </w:r>
      <w:r w:rsidR="002A64B3">
        <w:rPr>
          <w:rFonts w:ascii="Calibri" w:eastAsia="Times New Roman" w:hAnsi="Calibri" w:cs="Calibri"/>
          <w:color w:val="000000"/>
          <w:sz w:val="24"/>
          <w:szCs w:val="24"/>
          <w:lang w:val="en-US"/>
        </w:rPr>
        <w:t>s for these tasks</w:t>
      </w:r>
      <w:r>
        <w:rPr>
          <w:rFonts w:ascii="Calibri" w:eastAsia="Times New Roman" w:hAnsi="Calibri" w:cs="Calibri"/>
          <w:color w:val="000000"/>
          <w:sz w:val="24"/>
          <w:szCs w:val="24"/>
          <w:lang w:val="en-US"/>
        </w:rPr>
        <w:t xml:space="preserve"> that includes adaptations for different grade levels, sample </w:t>
      </w:r>
      <w:r w:rsidR="002A64B3">
        <w:rPr>
          <w:rFonts w:ascii="Calibri" w:eastAsia="Times New Roman" w:hAnsi="Calibri" w:cs="Calibri"/>
          <w:color w:val="000000"/>
          <w:sz w:val="24"/>
          <w:szCs w:val="24"/>
          <w:lang w:val="en-US"/>
        </w:rPr>
        <w:t xml:space="preserve">student </w:t>
      </w:r>
      <w:r>
        <w:rPr>
          <w:rFonts w:ascii="Calibri" w:eastAsia="Times New Roman" w:hAnsi="Calibri" w:cs="Calibri"/>
          <w:color w:val="000000"/>
          <w:sz w:val="24"/>
          <w:szCs w:val="24"/>
          <w:lang w:val="en-US"/>
        </w:rPr>
        <w:t xml:space="preserve">solution strategies, launch notes, and </w:t>
      </w:r>
      <w:r w:rsidR="002A64B3">
        <w:rPr>
          <w:rFonts w:ascii="Calibri" w:eastAsia="Times New Roman" w:hAnsi="Calibri" w:cs="Calibri"/>
          <w:color w:val="000000"/>
          <w:sz w:val="24"/>
          <w:szCs w:val="24"/>
          <w:lang w:val="en-US"/>
        </w:rPr>
        <w:t xml:space="preserve">suggestions for </w:t>
      </w:r>
      <w:r>
        <w:rPr>
          <w:rFonts w:ascii="Calibri" w:eastAsia="Times New Roman" w:hAnsi="Calibri" w:cs="Calibri"/>
          <w:color w:val="000000"/>
          <w:sz w:val="24"/>
          <w:szCs w:val="24"/>
          <w:lang w:val="en-US"/>
        </w:rPr>
        <w:t>supports or scaffolds</w:t>
      </w:r>
      <w:r w:rsidR="002A64B3">
        <w:rPr>
          <w:rFonts w:ascii="Calibri" w:eastAsia="Times New Roman" w:hAnsi="Calibri" w:cs="Calibri"/>
          <w:color w:val="000000"/>
          <w:sz w:val="24"/>
          <w:szCs w:val="24"/>
          <w:lang w:val="en-US"/>
        </w:rPr>
        <w:t xml:space="preserve"> for learners</w:t>
      </w:r>
      <w:r>
        <w:rPr>
          <w:rFonts w:ascii="Calibri" w:eastAsia="Times New Roman" w:hAnsi="Calibri" w:cs="Calibri"/>
          <w:color w:val="000000"/>
          <w:sz w:val="24"/>
          <w:szCs w:val="24"/>
          <w:lang w:val="en-US"/>
        </w:rPr>
        <w:t xml:space="preserve">. This is a growing resource that is </w:t>
      </w:r>
      <w:r w:rsidR="009D2514">
        <w:rPr>
          <w:rFonts w:ascii="Calibri" w:eastAsia="Times New Roman" w:hAnsi="Calibri" w:cs="Calibri"/>
          <w:color w:val="000000"/>
          <w:sz w:val="24"/>
          <w:szCs w:val="24"/>
          <w:lang w:val="en-US"/>
        </w:rPr>
        <w:t>designed to expand in breadth and depth through implementation over time</w:t>
      </w:r>
      <w:r>
        <w:rPr>
          <w:rFonts w:ascii="Calibri" w:eastAsia="Times New Roman" w:hAnsi="Calibri" w:cs="Calibri"/>
          <w:color w:val="000000"/>
          <w:sz w:val="24"/>
          <w:szCs w:val="24"/>
          <w:lang w:val="en-US"/>
        </w:rPr>
        <w:t xml:space="preserve">. </w:t>
      </w:r>
    </w:p>
    <w:p w14:paraId="63F6E539" w14:textId="77777777" w:rsidR="001D1BD5" w:rsidRDefault="001D1BD5" w:rsidP="001D1BD5">
      <w:pPr>
        <w:pStyle w:val="Heading1"/>
        <w:rPr>
          <w:rFonts w:ascii="Calibri" w:eastAsia="Calibri" w:hAnsi="Calibri" w:cs="Calibri"/>
          <w:sz w:val="24"/>
          <w:szCs w:val="24"/>
        </w:rPr>
      </w:pPr>
      <w:bookmarkStart w:id="77" w:name="_gx2foqt405wk" w:colFirst="0" w:colLast="0"/>
      <w:bookmarkStart w:id="78" w:name="_ONGOING_PROFESSIONAL_DEVELOPMENT"/>
      <w:bookmarkStart w:id="79" w:name="_Toc66869598"/>
      <w:bookmarkStart w:id="80" w:name="_Toc67050798"/>
      <w:bookmarkStart w:id="81" w:name="_Toc67050825"/>
      <w:bookmarkStart w:id="82" w:name="_Toc67050846"/>
      <w:bookmarkEnd w:id="77"/>
      <w:bookmarkEnd w:id="78"/>
      <w:r>
        <w:rPr>
          <w:rFonts w:ascii="Calibri" w:eastAsia="Calibri" w:hAnsi="Calibri" w:cs="Calibri"/>
          <w:sz w:val="24"/>
          <w:szCs w:val="24"/>
        </w:rPr>
        <w:t>Ongoing Professional Development</w:t>
      </w:r>
      <w:bookmarkEnd w:id="79"/>
      <w:bookmarkEnd w:id="80"/>
      <w:bookmarkEnd w:id="81"/>
      <w:bookmarkEnd w:id="82"/>
    </w:p>
    <w:p w14:paraId="01F5BFBC" w14:textId="3DBF0385" w:rsidR="00E27089" w:rsidRDefault="003D430B" w:rsidP="003D430B">
      <w:pPr>
        <w:jc w:val="center"/>
        <w:rPr>
          <w:rFonts w:ascii="Calibri" w:eastAsia="Calibri" w:hAnsi="Calibri" w:cs="Calibri"/>
          <w:sz w:val="24"/>
          <w:szCs w:val="24"/>
        </w:rPr>
      </w:pPr>
      <w:r>
        <w:rPr>
          <w:rFonts w:ascii="Calibri" w:eastAsia="Calibri" w:hAnsi="Calibri" w:cs="Calibri"/>
          <w:noProof/>
          <w:sz w:val="24"/>
          <w:szCs w:val="24"/>
        </w:rPr>
        <w:drawing>
          <wp:inline distT="0" distB="0" distL="0" distR="0" wp14:anchorId="7D5880D2" wp14:editId="6AA612FB">
            <wp:extent cx="4648200" cy="715108"/>
            <wp:effectExtent l="0" t="0" r="0" b="0"/>
            <wp:docPr id="13" name="Picture 13" descr="Chart, funne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funnel chart&#10;&#10;Description automatically generated"/>
                    <pic:cNvPicPr/>
                  </pic:nvPicPr>
                  <pic:blipFill rotWithShape="1">
                    <a:blip r:embed="rId18" cstate="print">
                      <a:extLst>
                        <a:ext uri="{28A0092B-C50C-407E-A947-70E740481C1C}">
                          <a14:useLocalDpi xmlns:a14="http://schemas.microsoft.com/office/drawing/2010/main" val="0"/>
                        </a:ext>
                      </a:extLst>
                    </a:blip>
                    <a:srcRect t="30443" b="30416"/>
                    <a:stretch/>
                  </pic:blipFill>
                  <pic:spPr bwMode="auto">
                    <a:xfrm>
                      <a:off x="0" y="0"/>
                      <a:ext cx="4662690" cy="717337"/>
                    </a:xfrm>
                    <a:prstGeom prst="rect">
                      <a:avLst/>
                    </a:prstGeom>
                    <a:ln>
                      <a:noFill/>
                    </a:ln>
                    <a:extLst>
                      <a:ext uri="{53640926-AAD7-44D8-BBD7-CCE9431645EC}">
                        <a14:shadowObscured xmlns:a14="http://schemas.microsoft.com/office/drawing/2010/main"/>
                      </a:ext>
                    </a:extLst>
                  </pic:spPr>
                </pic:pic>
              </a:graphicData>
            </a:graphic>
          </wp:inline>
        </w:drawing>
      </w:r>
    </w:p>
    <w:p w14:paraId="489F8346" w14:textId="701CD770" w:rsidR="006755DA" w:rsidRDefault="003215B3" w:rsidP="003215B3">
      <w:pPr>
        <w:rPr>
          <w:rFonts w:ascii="Calibri" w:eastAsia="Calibri" w:hAnsi="Calibri" w:cs="Calibri"/>
          <w:sz w:val="24"/>
          <w:szCs w:val="24"/>
        </w:rPr>
      </w:pPr>
      <w:r>
        <w:rPr>
          <w:rFonts w:ascii="Calibri" w:eastAsia="Calibri" w:hAnsi="Calibri" w:cs="Calibri"/>
          <w:sz w:val="24"/>
          <w:szCs w:val="24"/>
        </w:rPr>
        <w:t>The RMT professional development program is a</w:t>
      </w:r>
      <w:r w:rsidR="00BB1561">
        <w:rPr>
          <w:rFonts w:ascii="Calibri" w:eastAsia="Calibri" w:hAnsi="Calibri" w:cs="Calibri"/>
          <w:sz w:val="24"/>
          <w:szCs w:val="24"/>
        </w:rPr>
        <w:t xml:space="preserve"> sequence of three year-long courses</w:t>
      </w:r>
      <w:r>
        <w:rPr>
          <w:rFonts w:ascii="Calibri" w:eastAsia="Calibri" w:hAnsi="Calibri" w:cs="Calibri"/>
          <w:sz w:val="24"/>
          <w:szCs w:val="24"/>
        </w:rPr>
        <w:t xml:space="preserve">. In the first </w:t>
      </w:r>
      <w:r w:rsidR="005A7588">
        <w:rPr>
          <w:rFonts w:ascii="Calibri" w:eastAsia="Calibri" w:hAnsi="Calibri" w:cs="Calibri"/>
          <w:sz w:val="24"/>
          <w:szCs w:val="24"/>
        </w:rPr>
        <w:t>course</w:t>
      </w:r>
      <w:r>
        <w:rPr>
          <w:rFonts w:ascii="Calibri" w:eastAsia="Calibri" w:hAnsi="Calibri" w:cs="Calibri"/>
          <w:sz w:val="24"/>
          <w:szCs w:val="24"/>
        </w:rPr>
        <w:t xml:space="preserve">,  </w:t>
      </w:r>
      <w:r w:rsidR="00BB1561">
        <w:rPr>
          <w:rFonts w:ascii="Calibri" w:eastAsia="Calibri" w:hAnsi="Calibri" w:cs="Calibri"/>
          <w:sz w:val="24"/>
          <w:szCs w:val="24"/>
        </w:rPr>
        <w:t xml:space="preserve">teachers and teacher leaders </w:t>
      </w:r>
      <w:r>
        <w:rPr>
          <w:rFonts w:ascii="Calibri" w:eastAsia="Calibri" w:hAnsi="Calibri" w:cs="Calibri"/>
          <w:b/>
          <w:sz w:val="24"/>
          <w:szCs w:val="24"/>
        </w:rPr>
        <w:t>experience</w:t>
      </w:r>
      <w:r>
        <w:rPr>
          <w:rFonts w:ascii="Calibri" w:eastAsia="Calibri" w:hAnsi="Calibri" w:cs="Calibri"/>
          <w:sz w:val="24"/>
          <w:szCs w:val="24"/>
        </w:rPr>
        <w:t xml:space="preserve"> responsive math teaching as learners, working through challenging high-quality tasks and engaging in rich discussions about mathematics, and then using the RMT instructional model to reflect on their own learning and the pedagogical choices and practices of the professional development facilitator.  In the second </w:t>
      </w:r>
      <w:r w:rsidR="005A7588">
        <w:rPr>
          <w:rFonts w:ascii="Calibri" w:eastAsia="Calibri" w:hAnsi="Calibri" w:cs="Calibri"/>
          <w:sz w:val="24"/>
          <w:szCs w:val="24"/>
        </w:rPr>
        <w:t>course</w:t>
      </w:r>
      <w:r>
        <w:rPr>
          <w:rFonts w:ascii="Calibri" w:eastAsia="Calibri" w:hAnsi="Calibri" w:cs="Calibri"/>
          <w:sz w:val="24"/>
          <w:szCs w:val="24"/>
        </w:rPr>
        <w:t>, participants</w:t>
      </w:r>
      <w:r w:rsidR="00BB1561">
        <w:rPr>
          <w:rFonts w:ascii="Calibri" w:eastAsia="Calibri" w:hAnsi="Calibri" w:cs="Calibri"/>
          <w:sz w:val="24"/>
          <w:szCs w:val="24"/>
        </w:rPr>
        <w:t xml:space="preserve"> (1) </w:t>
      </w:r>
      <w:r>
        <w:rPr>
          <w:rFonts w:ascii="Calibri" w:eastAsia="Calibri" w:hAnsi="Calibri" w:cs="Calibri"/>
          <w:sz w:val="24"/>
          <w:szCs w:val="24"/>
        </w:rPr>
        <w:t xml:space="preserve">unpack, analyze, and rehearse RMT instructional practices and </w:t>
      </w:r>
      <w:r w:rsidR="00BB1561">
        <w:rPr>
          <w:rFonts w:ascii="Calibri" w:eastAsia="Calibri" w:hAnsi="Calibri" w:cs="Calibri"/>
          <w:sz w:val="24"/>
          <w:szCs w:val="24"/>
        </w:rPr>
        <w:t xml:space="preserve">(2) </w:t>
      </w:r>
      <w:r>
        <w:rPr>
          <w:rFonts w:ascii="Calibri" w:eastAsia="Calibri" w:hAnsi="Calibri" w:cs="Calibri"/>
          <w:sz w:val="24"/>
          <w:szCs w:val="24"/>
        </w:rPr>
        <w:t xml:space="preserve">collaboratively plan, and </w:t>
      </w:r>
      <w:r>
        <w:rPr>
          <w:rFonts w:ascii="Calibri" w:eastAsia="Calibri" w:hAnsi="Calibri" w:cs="Calibri"/>
          <w:b/>
          <w:sz w:val="24"/>
          <w:szCs w:val="24"/>
        </w:rPr>
        <w:t>teach</w:t>
      </w:r>
      <w:r>
        <w:rPr>
          <w:rFonts w:ascii="Calibri" w:eastAsia="Calibri" w:hAnsi="Calibri" w:cs="Calibri"/>
          <w:sz w:val="24"/>
          <w:szCs w:val="24"/>
        </w:rPr>
        <w:t xml:space="preserve"> responsive math lessons in their own classroom. </w:t>
      </w:r>
      <w:r w:rsidR="00BB1561">
        <w:rPr>
          <w:rFonts w:ascii="Calibri" w:eastAsia="Calibri" w:hAnsi="Calibri" w:cs="Calibri"/>
          <w:sz w:val="24"/>
          <w:szCs w:val="24"/>
        </w:rPr>
        <w:t>I</w:t>
      </w:r>
      <w:r>
        <w:rPr>
          <w:rFonts w:ascii="Calibri" w:eastAsia="Calibri" w:hAnsi="Calibri" w:cs="Calibri"/>
          <w:sz w:val="24"/>
          <w:szCs w:val="24"/>
        </w:rPr>
        <w:t xml:space="preserve">n </w:t>
      </w:r>
      <w:r w:rsidR="005A7588">
        <w:rPr>
          <w:rFonts w:ascii="Calibri" w:eastAsia="Calibri" w:hAnsi="Calibri" w:cs="Calibri"/>
          <w:sz w:val="24"/>
          <w:szCs w:val="24"/>
        </w:rPr>
        <w:t>the third course</w:t>
      </w:r>
      <w:r>
        <w:rPr>
          <w:rFonts w:ascii="Calibri" w:eastAsia="Calibri" w:hAnsi="Calibri" w:cs="Calibri"/>
          <w:sz w:val="24"/>
          <w:szCs w:val="24"/>
        </w:rPr>
        <w:t xml:space="preserve">, </w:t>
      </w:r>
      <w:r w:rsidR="00BB1561">
        <w:rPr>
          <w:rFonts w:ascii="Calibri" w:eastAsia="Calibri" w:hAnsi="Calibri" w:cs="Calibri"/>
          <w:sz w:val="24"/>
          <w:szCs w:val="24"/>
        </w:rPr>
        <w:t>a smaller set of teacher leaders</w:t>
      </w:r>
      <w:r>
        <w:rPr>
          <w:rFonts w:ascii="Calibri" w:eastAsia="Calibri" w:hAnsi="Calibri" w:cs="Calibri"/>
          <w:sz w:val="24"/>
          <w:szCs w:val="24"/>
        </w:rPr>
        <w:t xml:space="preserve"> are directly engaged in learning to </w:t>
      </w:r>
      <w:r>
        <w:rPr>
          <w:rFonts w:ascii="Calibri" w:eastAsia="Calibri" w:hAnsi="Calibri" w:cs="Calibri"/>
          <w:b/>
          <w:sz w:val="24"/>
          <w:szCs w:val="24"/>
        </w:rPr>
        <w:t>lead:</w:t>
      </w:r>
      <w:r>
        <w:rPr>
          <w:rFonts w:ascii="Calibri" w:eastAsia="Calibri" w:hAnsi="Calibri" w:cs="Calibri"/>
          <w:sz w:val="24"/>
          <w:szCs w:val="24"/>
        </w:rPr>
        <w:t xml:space="preserve"> learning how to support other teachers to adopt and refine Responsive Mathematics Teaching instructional practices.  </w:t>
      </w:r>
    </w:p>
    <w:p w14:paraId="6B65AE46" w14:textId="7E0652F6" w:rsidR="002A64B3" w:rsidRDefault="003215B3" w:rsidP="002A64B3">
      <w:pPr>
        <w:pBdr>
          <w:top w:val="nil"/>
          <w:left w:val="nil"/>
          <w:bottom w:val="nil"/>
          <w:right w:val="nil"/>
          <w:between w:val="nil"/>
        </w:pBdr>
        <w:rPr>
          <w:rFonts w:ascii="Calibri" w:eastAsia="Calibri" w:hAnsi="Calibri" w:cs="Calibri"/>
          <w:sz w:val="24"/>
          <w:szCs w:val="24"/>
        </w:rPr>
      </w:pPr>
      <w:r>
        <w:rPr>
          <w:rFonts w:ascii="Calibri" w:eastAsia="Calibri" w:hAnsi="Calibri" w:cs="Calibri"/>
          <w:sz w:val="24"/>
          <w:szCs w:val="24"/>
        </w:rPr>
        <w:t xml:space="preserve">Throughout </w:t>
      </w:r>
      <w:r w:rsidR="005A7588">
        <w:rPr>
          <w:rFonts w:ascii="Calibri" w:eastAsia="Calibri" w:hAnsi="Calibri" w:cs="Calibri"/>
          <w:sz w:val="24"/>
          <w:szCs w:val="24"/>
        </w:rPr>
        <w:t>the</w:t>
      </w:r>
      <w:r>
        <w:rPr>
          <w:rFonts w:ascii="Calibri" w:eastAsia="Calibri" w:hAnsi="Calibri" w:cs="Calibri"/>
          <w:sz w:val="24"/>
          <w:szCs w:val="24"/>
        </w:rPr>
        <w:t xml:space="preserve"> three</w:t>
      </w:r>
      <w:r w:rsidR="00BB1561">
        <w:rPr>
          <w:rFonts w:ascii="Calibri" w:eastAsia="Calibri" w:hAnsi="Calibri" w:cs="Calibri"/>
          <w:sz w:val="24"/>
          <w:szCs w:val="24"/>
        </w:rPr>
        <w:t xml:space="preserve"> professional development </w:t>
      </w:r>
      <w:r>
        <w:rPr>
          <w:rFonts w:ascii="Calibri" w:eastAsia="Calibri" w:hAnsi="Calibri" w:cs="Calibri"/>
          <w:sz w:val="24"/>
          <w:szCs w:val="24"/>
        </w:rPr>
        <w:t>course</w:t>
      </w:r>
      <w:r w:rsidR="00BB1561">
        <w:rPr>
          <w:rFonts w:ascii="Calibri" w:eastAsia="Calibri" w:hAnsi="Calibri" w:cs="Calibri"/>
          <w:sz w:val="24"/>
          <w:szCs w:val="24"/>
        </w:rPr>
        <w:t>s</w:t>
      </w:r>
      <w:r>
        <w:rPr>
          <w:rFonts w:ascii="Calibri" w:eastAsia="Calibri" w:hAnsi="Calibri" w:cs="Calibri"/>
          <w:sz w:val="24"/>
          <w:szCs w:val="24"/>
        </w:rPr>
        <w:t xml:space="preserve">, sessions involve opportunities for participants to learn new teaching and facilitation practices </w:t>
      </w:r>
      <w:r w:rsidR="002A64B3">
        <w:rPr>
          <w:rFonts w:ascii="Calibri" w:eastAsia="Calibri" w:hAnsi="Calibri" w:cs="Calibri"/>
          <w:sz w:val="24"/>
          <w:szCs w:val="24"/>
        </w:rPr>
        <w:t xml:space="preserve">through pedagogies of enactment (Grossman et al, 2009), as shown in Figure </w:t>
      </w:r>
      <w:r w:rsidR="009D2514">
        <w:rPr>
          <w:rFonts w:ascii="Calibri" w:eastAsia="Calibri" w:hAnsi="Calibri" w:cs="Calibri"/>
          <w:sz w:val="24"/>
          <w:szCs w:val="24"/>
        </w:rPr>
        <w:t>4</w:t>
      </w:r>
      <w:r w:rsidR="002A64B3">
        <w:rPr>
          <w:rFonts w:ascii="Calibri" w:eastAsia="Calibri" w:hAnsi="Calibri" w:cs="Calibri"/>
          <w:sz w:val="24"/>
          <w:szCs w:val="24"/>
        </w:rPr>
        <w:t xml:space="preserve">. In addition to seeing and experiencing responsive math teaching, participants regularly reflect on both the form and function of instructional practices and engage in </w:t>
      </w:r>
      <w:r w:rsidR="003B7414">
        <w:rPr>
          <w:rFonts w:ascii="Calibri" w:eastAsia="Calibri" w:hAnsi="Calibri" w:cs="Calibri"/>
          <w:sz w:val="24"/>
          <w:szCs w:val="24"/>
        </w:rPr>
        <w:t>activities such as</w:t>
      </w:r>
      <w:r w:rsidR="00BB1561">
        <w:rPr>
          <w:rFonts w:ascii="Calibri" w:eastAsia="Calibri" w:hAnsi="Calibri" w:cs="Calibri"/>
          <w:sz w:val="24"/>
          <w:szCs w:val="24"/>
        </w:rPr>
        <w:t xml:space="preserve"> simulations</w:t>
      </w:r>
      <w:r w:rsidR="002C307F">
        <w:rPr>
          <w:rFonts w:ascii="Calibri" w:eastAsia="Calibri" w:hAnsi="Calibri" w:cs="Calibri"/>
          <w:sz w:val="24"/>
          <w:szCs w:val="24"/>
        </w:rPr>
        <w:t xml:space="preserve">, </w:t>
      </w:r>
      <w:r w:rsidR="003B7414" w:rsidRPr="002C307F">
        <w:rPr>
          <w:rFonts w:ascii="Calibri" w:eastAsia="Calibri" w:hAnsi="Calibri" w:cs="Calibri"/>
          <w:sz w:val="24"/>
          <w:szCs w:val="24"/>
        </w:rPr>
        <w:t>coached rehearsals</w:t>
      </w:r>
      <w:r w:rsidR="002C307F">
        <w:rPr>
          <w:rFonts w:ascii="Calibri" w:eastAsia="Calibri" w:hAnsi="Calibri" w:cs="Calibri"/>
          <w:sz w:val="24"/>
          <w:szCs w:val="24"/>
        </w:rPr>
        <w:t>, and collaborative inquiry</w:t>
      </w:r>
      <w:r w:rsidR="002A64B3">
        <w:rPr>
          <w:rFonts w:ascii="Calibri" w:eastAsia="Calibri" w:hAnsi="Calibri" w:cs="Calibri"/>
          <w:sz w:val="24"/>
          <w:szCs w:val="24"/>
        </w:rPr>
        <w:t xml:space="preserve"> around their own </w:t>
      </w:r>
      <w:proofErr w:type="spellStart"/>
      <w:r w:rsidR="002A64B3">
        <w:rPr>
          <w:rFonts w:ascii="Calibri" w:eastAsia="Calibri" w:hAnsi="Calibri" w:cs="Calibri"/>
          <w:sz w:val="24"/>
          <w:szCs w:val="24"/>
        </w:rPr>
        <w:t>pra</w:t>
      </w:r>
      <w:r w:rsidR="0008590C">
        <w:rPr>
          <w:rFonts w:ascii="Calibri" w:eastAsia="Calibri" w:hAnsi="Calibri" w:cs="Calibri"/>
          <w:sz w:val="24"/>
          <w:szCs w:val="24"/>
        </w:rPr>
        <w:t>dimu</w:t>
      </w:r>
      <w:r w:rsidR="002A64B3">
        <w:rPr>
          <w:rFonts w:ascii="Calibri" w:eastAsia="Calibri" w:hAnsi="Calibri" w:cs="Calibri"/>
          <w:sz w:val="24"/>
          <w:szCs w:val="24"/>
        </w:rPr>
        <w:t>ctice</w:t>
      </w:r>
      <w:proofErr w:type="spellEnd"/>
      <w:r w:rsidR="002A64B3">
        <w:rPr>
          <w:rFonts w:ascii="Calibri" w:eastAsia="Calibri" w:hAnsi="Calibri" w:cs="Calibri"/>
          <w:sz w:val="24"/>
          <w:szCs w:val="24"/>
        </w:rPr>
        <w:t>.</w:t>
      </w:r>
      <w:r w:rsidR="002A64B3" w:rsidRPr="002A64B3">
        <w:rPr>
          <w:rFonts w:ascii="Calibri" w:eastAsia="Calibri" w:hAnsi="Calibri" w:cs="Calibri"/>
          <w:sz w:val="24"/>
          <w:szCs w:val="24"/>
        </w:rPr>
        <w:t xml:space="preserve"> </w:t>
      </w:r>
      <w:r w:rsidR="002A64B3">
        <w:rPr>
          <w:rFonts w:ascii="Calibri" w:eastAsia="Calibri" w:hAnsi="Calibri" w:cs="Calibri"/>
          <w:sz w:val="24"/>
          <w:szCs w:val="24"/>
        </w:rPr>
        <w:t xml:space="preserve">The Teach and Lead courses also involve inquiry cycles where participants co-plan, enact, and reflect on artifacts of enactment (e.g., student work or video clips). </w:t>
      </w:r>
    </w:p>
    <w:p w14:paraId="13FCEE78" w14:textId="36DB9284" w:rsidR="001845F5" w:rsidRDefault="001845F5">
      <w:pPr>
        <w:pBdr>
          <w:top w:val="nil"/>
          <w:left w:val="nil"/>
          <w:bottom w:val="nil"/>
          <w:right w:val="nil"/>
          <w:between w:val="nil"/>
        </w:pBdr>
        <w:rPr>
          <w:rFonts w:ascii="Calibri" w:eastAsia="Calibri" w:hAnsi="Calibri" w:cs="Calibri"/>
          <w:sz w:val="24"/>
          <w:szCs w:val="24"/>
        </w:rPr>
      </w:pPr>
    </w:p>
    <w:p w14:paraId="207C272A" w14:textId="3C6C38E3" w:rsidR="002C307F" w:rsidRDefault="0036241A" w:rsidP="0036241A">
      <w:pPr>
        <w:pStyle w:val="Heading3"/>
        <w:rPr>
          <w:rFonts w:eastAsia="Calibri"/>
        </w:rPr>
      </w:pPr>
      <w:bookmarkStart w:id="83" w:name="_Toc65247629"/>
      <w:bookmarkStart w:id="84" w:name="_Toc66267532"/>
      <w:bookmarkStart w:id="85" w:name="_Toc66777380"/>
      <w:bookmarkStart w:id="86" w:name="_Toc66869095"/>
      <w:bookmarkStart w:id="87" w:name="_Toc67050799"/>
      <w:r>
        <w:rPr>
          <w:rFonts w:eastAsia="Calibri"/>
        </w:rPr>
        <w:lastRenderedPageBreak/>
        <w:t xml:space="preserve">Figure </w:t>
      </w:r>
      <w:r w:rsidR="009D2514">
        <w:rPr>
          <w:rFonts w:eastAsia="Calibri"/>
        </w:rPr>
        <w:t>4</w:t>
      </w:r>
      <w:r>
        <w:rPr>
          <w:rFonts w:eastAsia="Calibri"/>
        </w:rPr>
        <w:t xml:space="preserve">. </w:t>
      </w:r>
      <w:r w:rsidR="002C307F">
        <w:rPr>
          <w:rFonts w:eastAsia="Calibri"/>
        </w:rPr>
        <w:t>Pedagogies of Enactment (Grossman et al. , 2009)</w:t>
      </w:r>
      <w:bookmarkEnd w:id="83"/>
      <w:bookmarkEnd w:id="84"/>
      <w:bookmarkEnd w:id="85"/>
      <w:bookmarkEnd w:id="86"/>
      <w:bookmarkEnd w:id="87"/>
    </w:p>
    <w:p w14:paraId="1BB560C4" w14:textId="77777777" w:rsidR="00181940" w:rsidRDefault="005A7588" w:rsidP="00181940">
      <w:pPr>
        <w:pBdr>
          <w:top w:val="nil"/>
          <w:left w:val="nil"/>
          <w:bottom w:val="nil"/>
          <w:right w:val="nil"/>
          <w:between w:val="nil"/>
        </w:pBdr>
        <w:rPr>
          <w:rFonts w:ascii="Calibri" w:eastAsia="Calibri" w:hAnsi="Calibri" w:cs="Calibri"/>
          <w:sz w:val="24"/>
          <w:szCs w:val="24"/>
        </w:rPr>
      </w:pPr>
      <w:r>
        <w:rPr>
          <w:rFonts w:ascii="Calibri" w:eastAsia="Calibri" w:hAnsi="Calibri" w:cs="Calibri"/>
          <w:noProof/>
          <w:sz w:val="24"/>
          <w:szCs w:val="24"/>
        </w:rPr>
        <w:drawing>
          <wp:inline distT="0" distB="0" distL="0" distR="0" wp14:anchorId="5C85EF10" wp14:editId="52B4BEA0">
            <wp:extent cx="5486400" cy="3200400"/>
            <wp:effectExtent l="0" t="0" r="12700" b="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164C8173" w14:textId="6E2C14B1" w:rsidR="00EC0B44" w:rsidRDefault="00EC0B44" w:rsidP="009D2514">
      <w:pPr>
        <w:pStyle w:val="Heading3"/>
        <w:rPr>
          <w:rFonts w:ascii="Calibri" w:eastAsia="Calibri" w:hAnsi="Calibri" w:cs="Calibri"/>
        </w:rPr>
      </w:pPr>
      <w:bookmarkStart w:id="88" w:name="_Toc66869096"/>
      <w:bookmarkStart w:id="89" w:name="_Toc67050800"/>
      <w:r>
        <w:rPr>
          <w:rFonts w:ascii="Calibri" w:eastAsia="Calibri" w:hAnsi="Calibri" w:cs="Calibri"/>
        </w:rPr>
        <w:t>Once teachers have developed a new vision for mathematics instruction, they need support to put those ideas into practice. At the same time, teacher leaders need support in learning how to coach or support other teachers in their building.</w:t>
      </w:r>
      <w:bookmarkEnd w:id="88"/>
      <w:r>
        <w:rPr>
          <w:rFonts w:ascii="Calibri" w:eastAsia="Calibri" w:hAnsi="Calibri" w:cs="Calibri"/>
        </w:rPr>
        <w:t xml:space="preserve"> In the first two years of the project, this support was offered to select schools through a school-based support model, where an RMT mentor would work side by side with a teacher leader to implement high-quality math lessons in their own classrooms and/or also to begin to coach other teachers.   In</w:t>
      </w:r>
      <w:r w:rsidRPr="00E6060F">
        <w:rPr>
          <w:rFonts w:ascii="Calibri" w:eastAsia="Calibri" w:hAnsi="Calibri" w:cs="Calibri"/>
        </w:rPr>
        <w:t xml:space="preserve"> response to school closures from COVID-19 in the Spring of 2020, </w:t>
      </w:r>
      <w:r>
        <w:rPr>
          <w:rFonts w:ascii="Calibri" w:eastAsia="Calibri" w:hAnsi="Calibri" w:cs="Calibri"/>
        </w:rPr>
        <w:t>the project</w:t>
      </w:r>
      <w:r w:rsidRPr="00E6060F">
        <w:rPr>
          <w:rFonts w:ascii="Calibri" w:eastAsia="Calibri" w:hAnsi="Calibri" w:cs="Calibri"/>
        </w:rPr>
        <w:t xml:space="preserve"> transitioned </w:t>
      </w:r>
      <w:r>
        <w:rPr>
          <w:rFonts w:ascii="Calibri" w:eastAsia="Calibri" w:hAnsi="Calibri" w:cs="Calibri"/>
        </w:rPr>
        <w:t>from a</w:t>
      </w:r>
      <w:r w:rsidRPr="00E6060F">
        <w:rPr>
          <w:rFonts w:ascii="Calibri" w:eastAsia="Calibri" w:hAnsi="Calibri" w:cs="Calibri"/>
        </w:rPr>
        <w:t xml:space="preserve"> school-based support model to a collaborative cross-school lesson development model</w:t>
      </w:r>
      <w:r>
        <w:rPr>
          <w:rFonts w:ascii="Calibri" w:eastAsia="Calibri" w:hAnsi="Calibri" w:cs="Calibri"/>
        </w:rPr>
        <w:t xml:space="preserve"> in the virtual online space.</w:t>
      </w:r>
      <w:bookmarkEnd w:id="89"/>
      <w:r>
        <w:rPr>
          <w:rFonts w:ascii="Calibri" w:eastAsia="Calibri" w:hAnsi="Calibri" w:cs="Calibri"/>
        </w:rPr>
        <w:t xml:space="preserve"> </w:t>
      </w:r>
    </w:p>
    <w:p w14:paraId="2C22B9CC" w14:textId="77777777" w:rsidR="009D2514" w:rsidRPr="009D2514" w:rsidRDefault="009D2514" w:rsidP="009D2514"/>
    <w:p w14:paraId="16122816" w14:textId="0AB9EDBB" w:rsidR="006755DA" w:rsidRDefault="003215B3" w:rsidP="00EC0B44">
      <w:pPr>
        <w:rPr>
          <w:rFonts w:ascii="Calibri" w:eastAsia="Calibri" w:hAnsi="Calibri" w:cs="Calibri"/>
          <w:sz w:val="24"/>
          <w:szCs w:val="24"/>
        </w:rPr>
      </w:pPr>
      <w:r>
        <w:rPr>
          <w:rFonts w:ascii="Calibri" w:eastAsia="Calibri" w:hAnsi="Calibri" w:cs="Calibri"/>
          <w:sz w:val="24"/>
          <w:szCs w:val="24"/>
        </w:rPr>
        <w:t xml:space="preserve">Each year a new cohort of </w:t>
      </w:r>
      <w:r w:rsidR="00E6060F">
        <w:rPr>
          <w:rFonts w:ascii="Calibri" w:eastAsia="Calibri" w:hAnsi="Calibri" w:cs="Calibri"/>
          <w:sz w:val="24"/>
          <w:szCs w:val="24"/>
        </w:rPr>
        <w:t xml:space="preserve">schools and </w:t>
      </w:r>
      <w:r>
        <w:rPr>
          <w:rFonts w:ascii="Calibri" w:eastAsia="Calibri" w:hAnsi="Calibri" w:cs="Calibri"/>
          <w:sz w:val="24"/>
          <w:szCs w:val="24"/>
        </w:rPr>
        <w:t>teachers is introduced to Responsive Math Teaching through the Experience professional development course. Teachers who show continued interest can move on to Teach and Lead courses in subsequent years</w:t>
      </w:r>
      <w:r w:rsidR="002A64B3">
        <w:rPr>
          <w:rFonts w:ascii="Calibri" w:eastAsia="Calibri" w:hAnsi="Calibri" w:cs="Calibri"/>
          <w:sz w:val="24"/>
          <w:szCs w:val="24"/>
        </w:rPr>
        <w:t xml:space="preserve">, as shown in Figure </w:t>
      </w:r>
      <w:r w:rsidR="009D2514">
        <w:rPr>
          <w:rFonts w:ascii="Calibri" w:eastAsia="Calibri" w:hAnsi="Calibri" w:cs="Calibri"/>
          <w:sz w:val="24"/>
          <w:szCs w:val="24"/>
        </w:rPr>
        <w:t>5</w:t>
      </w:r>
      <w:r>
        <w:rPr>
          <w:rFonts w:ascii="Calibri" w:eastAsia="Calibri" w:hAnsi="Calibri" w:cs="Calibri"/>
          <w:sz w:val="24"/>
          <w:szCs w:val="24"/>
        </w:rPr>
        <w:t>. By the fourth year of involvement, a small set of teacher leaders are ready to take on leadership roles in the network, providing professional development and lesson study cycles for their own and other schools. In this way, expertise in responsive math teaching is being continually built and the program is self-sustaining.</w:t>
      </w:r>
    </w:p>
    <w:p w14:paraId="6FD83E08" w14:textId="55D09B10" w:rsidR="002A64B3" w:rsidRDefault="002A64B3" w:rsidP="002C307F">
      <w:pPr>
        <w:rPr>
          <w:rFonts w:ascii="Calibri" w:eastAsia="Calibri" w:hAnsi="Calibri" w:cs="Calibri"/>
          <w:sz w:val="24"/>
          <w:szCs w:val="24"/>
        </w:rPr>
      </w:pPr>
    </w:p>
    <w:p w14:paraId="3ED98CDB" w14:textId="388F8B8B" w:rsidR="002A64B3" w:rsidRDefault="002A64B3" w:rsidP="002C307F">
      <w:pPr>
        <w:rPr>
          <w:rFonts w:ascii="Calibri" w:eastAsia="Calibri" w:hAnsi="Calibri" w:cs="Calibri"/>
          <w:sz w:val="24"/>
          <w:szCs w:val="24"/>
        </w:rPr>
      </w:pPr>
      <w:r>
        <w:rPr>
          <w:rFonts w:ascii="Calibri" w:eastAsia="Calibri" w:hAnsi="Calibri" w:cs="Calibri"/>
          <w:sz w:val="24"/>
          <w:szCs w:val="24"/>
        </w:rPr>
        <w:t xml:space="preserve">Figure </w:t>
      </w:r>
      <w:r w:rsidR="009D2514">
        <w:rPr>
          <w:rFonts w:ascii="Calibri" w:eastAsia="Calibri" w:hAnsi="Calibri" w:cs="Calibri"/>
          <w:sz w:val="24"/>
          <w:szCs w:val="24"/>
        </w:rPr>
        <w:t>5</w:t>
      </w:r>
      <w:r>
        <w:rPr>
          <w:rFonts w:ascii="Calibri" w:eastAsia="Calibri" w:hAnsi="Calibri" w:cs="Calibri"/>
          <w:sz w:val="24"/>
          <w:szCs w:val="24"/>
        </w:rPr>
        <w:t>. The Experience Teach Lead Sequence</w:t>
      </w:r>
    </w:p>
    <w:p w14:paraId="3062D834" w14:textId="77777777" w:rsidR="002A64B3" w:rsidRDefault="002A64B3" w:rsidP="002C307F">
      <w:pPr>
        <w:rPr>
          <w:rFonts w:ascii="Calibri" w:eastAsia="Calibri" w:hAnsi="Calibri" w:cs="Calibri"/>
          <w:sz w:val="24"/>
          <w:szCs w:val="24"/>
        </w:rPr>
      </w:pPr>
    </w:p>
    <w:p w14:paraId="14E4CEDB" w14:textId="28E05F4F" w:rsidR="00E27089" w:rsidRDefault="00E27089" w:rsidP="002C307F">
      <w:pPr>
        <w:rPr>
          <w:rFonts w:ascii="Calibri" w:eastAsia="Calibri" w:hAnsi="Calibri" w:cs="Calibri"/>
          <w:sz w:val="24"/>
          <w:szCs w:val="24"/>
        </w:rPr>
      </w:pPr>
      <w:r w:rsidRPr="001845F5">
        <w:rPr>
          <w:rFonts w:ascii="Calibri" w:eastAsia="Times New Roman" w:hAnsi="Calibri" w:cs="Calibri"/>
          <w:b/>
          <w:bCs/>
          <w:color w:val="000000"/>
          <w:sz w:val="24"/>
          <w:szCs w:val="24"/>
          <w:bdr w:val="none" w:sz="0" w:space="0" w:color="auto" w:frame="1"/>
          <w:lang w:val="en-US"/>
        </w:rPr>
        <w:lastRenderedPageBreak/>
        <w:fldChar w:fldCharType="begin"/>
      </w:r>
      <w:r w:rsidRPr="001845F5">
        <w:rPr>
          <w:rFonts w:ascii="Calibri" w:eastAsia="Times New Roman" w:hAnsi="Calibri" w:cs="Calibri"/>
          <w:b/>
          <w:bCs/>
          <w:color w:val="000000"/>
          <w:sz w:val="24"/>
          <w:szCs w:val="24"/>
          <w:bdr w:val="none" w:sz="0" w:space="0" w:color="auto" w:frame="1"/>
          <w:lang w:val="en-US"/>
        </w:rPr>
        <w:instrText xml:space="preserve"> INCLUDEPICTURE "https://lh6.googleusercontent.com/8NPfUh2_UUUwxGw7tAYqW9TWNQTmBFwO_0hwaY2eni8n_QJVbXOwTs36GfUBy-1vdfzbO38ZrLtFzsvawuvZapo8BpzE4lYyVMTFG7WFt_9iBHgSyc6-KizKoF24-KO6394p1-er" \* MERGEFORMATINET </w:instrText>
      </w:r>
      <w:r w:rsidRPr="001845F5">
        <w:rPr>
          <w:rFonts w:ascii="Calibri" w:eastAsia="Times New Roman" w:hAnsi="Calibri" w:cs="Calibri"/>
          <w:b/>
          <w:bCs/>
          <w:color w:val="000000"/>
          <w:sz w:val="24"/>
          <w:szCs w:val="24"/>
          <w:bdr w:val="none" w:sz="0" w:space="0" w:color="auto" w:frame="1"/>
          <w:lang w:val="en-US"/>
        </w:rPr>
        <w:fldChar w:fldCharType="separate"/>
      </w:r>
      <w:r w:rsidRPr="003D430B">
        <w:rPr>
          <w:rFonts w:ascii="Calibri" w:eastAsia="Times New Roman" w:hAnsi="Calibri" w:cs="Calibri"/>
          <w:b/>
          <w:bCs/>
          <w:noProof/>
          <w:color w:val="000000"/>
          <w:sz w:val="24"/>
          <w:szCs w:val="24"/>
          <w:bdr w:val="none" w:sz="0" w:space="0" w:color="auto" w:frame="1"/>
          <w:lang w:val="en-US"/>
        </w:rPr>
        <w:drawing>
          <wp:inline distT="0" distB="0" distL="0" distR="0" wp14:anchorId="42B51292" wp14:editId="37963FB5">
            <wp:extent cx="5943600" cy="2381250"/>
            <wp:effectExtent l="0" t="0" r="0" b="6350"/>
            <wp:docPr id="10" name="Picture 10" descr="A picture containing tex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 sign&#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2381250"/>
                    </a:xfrm>
                    <a:prstGeom prst="rect">
                      <a:avLst/>
                    </a:prstGeom>
                    <a:noFill/>
                    <a:ln>
                      <a:noFill/>
                    </a:ln>
                  </pic:spPr>
                </pic:pic>
              </a:graphicData>
            </a:graphic>
          </wp:inline>
        </w:drawing>
      </w:r>
      <w:r w:rsidRPr="001845F5">
        <w:rPr>
          <w:rFonts w:ascii="Calibri" w:eastAsia="Times New Roman" w:hAnsi="Calibri" w:cs="Calibri"/>
          <w:b/>
          <w:bCs/>
          <w:color w:val="000000"/>
          <w:sz w:val="24"/>
          <w:szCs w:val="24"/>
          <w:bdr w:val="none" w:sz="0" w:space="0" w:color="auto" w:frame="1"/>
          <w:lang w:val="en-US"/>
        </w:rPr>
        <w:fldChar w:fldCharType="end"/>
      </w:r>
    </w:p>
    <w:p w14:paraId="51988ECF" w14:textId="77777777" w:rsidR="006755DA" w:rsidRPr="001D1BD5" w:rsidRDefault="003215B3" w:rsidP="001D1BD5">
      <w:pPr>
        <w:pStyle w:val="Heading2"/>
        <w:rPr>
          <w:color w:val="1F497D" w:themeColor="text2"/>
        </w:rPr>
      </w:pPr>
      <w:bookmarkStart w:id="90" w:name="_Toc65247630"/>
      <w:bookmarkStart w:id="91" w:name="_Toc66267533"/>
      <w:bookmarkStart w:id="92" w:name="_Toc66869097"/>
      <w:bookmarkStart w:id="93" w:name="_Toc66869123"/>
      <w:bookmarkStart w:id="94" w:name="_Toc66869599"/>
      <w:bookmarkStart w:id="95" w:name="_Toc67050801"/>
      <w:bookmarkStart w:id="96" w:name="_Toc67050826"/>
      <w:bookmarkStart w:id="97" w:name="_Toc67050847"/>
      <w:r w:rsidRPr="001D1BD5">
        <w:rPr>
          <w:color w:val="1F497D" w:themeColor="text2"/>
        </w:rPr>
        <w:t>YEAR 1:  EXPERIENCE</w:t>
      </w:r>
      <w:bookmarkEnd w:id="90"/>
      <w:bookmarkEnd w:id="91"/>
      <w:bookmarkEnd w:id="92"/>
      <w:bookmarkEnd w:id="93"/>
      <w:bookmarkEnd w:id="94"/>
      <w:bookmarkEnd w:id="95"/>
      <w:bookmarkEnd w:id="96"/>
      <w:bookmarkEnd w:id="97"/>
      <w:r w:rsidRPr="001D1BD5">
        <w:rPr>
          <w:color w:val="1F497D" w:themeColor="text2"/>
        </w:rPr>
        <w:t xml:space="preserve"> </w:t>
      </w:r>
    </w:p>
    <w:p w14:paraId="64AB8B97" w14:textId="5DBC10D5" w:rsidR="006755DA" w:rsidRDefault="003215B3">
      <w:pPr>
        <w:rPr>
          <w:rFonts w:ascii="Calibri" w:eastAsia="Calibri" w:hAnsi="Calibri" w:cs="Calibri"/>
          <w:sz w:val="24"/>
          <w:szCs w:val="24"/>
        </w:rPr>
      </w:pPr>
      <w:r>
        <w:rPr>
          <w:rFonts w:ascii="Calibri" w:eastAsia="Calibri" w:hAnsi="Calibri" w:cs="Calibri"/>
          <w:i/>
          <w:sz w:val="24"/>
          <w:szCs w:val="24"/>
        </w:rPr>
        <w:t>Experience</w:t>
      </w:r>
      <w:r>
        <w:rPr>
          <w:rFonts w:ascii="Calibri" w:eastAsia="Calibri" w:hAnsi="Calibri" w:cs="Calibri"/>
          <w:sz w:val="24"/>
          <w:szCs w:val="24"/>
        </w:rPr>
        <w:t xml:space="preserve"> professional development involves participating in a community of learners to experience RMT as a learner, reflecting on that experience in order to understand how to teach responsively, and beginning to make adjustments to math instruction.</w:t>
      </w:r>
      <w:r w:rsidR="005A7588">
        <w:rPr>
          <w:rFonts w:ascii="Calibri" w:eastAsia="Calibri" w:hAnsi="Calibri" w:cs="Calibri"/>
          <w:sz w:val="24"/>
          <w:szCs w:val="24"/>
        </w:rPr>
        <w:t xml:space="preserve"> </w:t>
      </w:r>
      <w:r w:rsidR="005A7588" w:rsidRPr="005A7588">
        <w:rPr>
          <w:rFonts w:ascii="Calibri" w:eastAsia="Calibri" w:hAnsi="Calibri" w:cs="Calibri"/>
          <w:sz w:val="24"/>
          <w:szCs w:val="24"/>
        </w:rPr>
        <w:t>Evidence from teacher experiences suggest that by the end of this course, teachers are primed and ready to learn new skills and practices to help bring their developing visions into practice in the classroom</w:t>
      </w:r>
      <w:r w:rsidR="00906F56">
        <w:rPr>
          <w:rFonts w:ascii="Calibri" w:eastAsia="Calibri" w:hAnsi="Calibri" w:cs="Calibri"/>
          <w:sz w:val="24"/>
          <w:szCs w:val="24"/>
        </w:rPr>
        <w:t xml:space="preserve"> (Ebby et al, 2020)</w:t>
      </w:r>
      <w:r w:rsidR="005A7588" w:rsidRPr="005A7588">
        <w:rPr>
          <w:rFonts w:ascii="Calibri" w:eastAsia="Calibri" w:hAnsi="Calibri" w:cs="Calibri"/>
          <w:sz w:val="24"/>
          <w:szCs w:val="24"/>
        </w:rPr>
        <w:t>.</w:t>
      </w:r>
    </w:p>
    <w:p w14:paraId="12DEAD7F" w14:textId="04DF9647" w:rsidR="002A64B3" w:rsidRDefault="002A64B3">
      <w:pPr>
        <w:rPr>
          <w:rFonts w:ascii="Calibri" w:eastAsia="Calibri" w:hAnsi="Calibri" w:cs="Calibri"/>
          <w:sz w:val="24"/>
          <w:szCs w:val="24"/>
        </w:rPr>
      </w:pPr>
    </w:p>
    <w:p w14:paraId="601AC0ED" w14:textId="7D682A72" w:rsidR="00D65132" w:rsidRDefault="00D65132">
      <w:pPr>
        <w:rPr>
          <w:rFonts w:ascii="Calibri" w:eastAsia="Calibri" w:hAnsi="Calibri" w:cs="Calibri"/>
          <w:sz w:val="24"/>
          <w:szCs w:val="24"/>
        </w:rPr>
      </w:pPr>
      <w:r>
        <w:rPr>
          <w:rFonts w:ascii="Calibri" w:eastAsia="Calibri" w:hAnsi="Calibri" w:cs="Calibri"/>
          <w:noProof/>
          <w:color w:val="004785"/>
          <w:sz w:val="24"/>
          <w:szCs w:val="24"/>
        </w:rPr>
        <w:drawing>
          <wp:anchor distT="0" distB="0" distL="114300" distR="114300" simplePos="0" relativeHeight="251665408" behindDoc="0" locked="0" layoutInCell="1" allowOverlap="1" wp14:anchorId="4125720C" wp14:editId="7DE38656">
            <wp:simplePos x="0" y="0"/>
            <wp:positionH relativeFrom="column">
              <wp:posOffset>0</wp:posOffset>
            </wp:positionH>
            <wp:positionV relativeFrom="paragraph">
              <wp:posOffset>0</wp:posOffset>
            </wp:positionV>
            <wp:extent cx="2712085" cy="2497455"/>
            <wp:effectExtent l="0" t="0" r="5715" b="0"/>
            <wp:wrapSquare wrapText="bothSides"/>
            <wp:docPr id="15" name="Picture 15"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screenshot of a computer&#10;&#10;Description automatically generated with medium confidenc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12085" cy="2497455"/>
                    </a:xfrm>
                    <a:prstGeom prst="rect">
                      <a:avLst/>
                    </a:prstGeom>
                  </pic:spPr>
                </pic:pic>
              </a:graphicData>
            </a:graphic>
            <wp14:sizeRelH relativeFrom="page">
              <wp14:pctWidth>0</wp14:pctWidth>
            </wp14:sizeRelH>
            <wp14:sizeRelV relativeFrom="page">
              <wp14:pctHeight>0</wp14:pctHeight>
            </wp14:sizeRelV>
          </wp:anchor>
        </w:drawing>
      </w:r>
      <w:r w:rsidR="003215B3">
        <w:rPr>
          <w:rFonts w:ascii="Calibri" w:eastAsia="Calibri" w:hAnsi="Calibri" w:cs="Calibri"/>
          <w:sz w:val="24"/>
          <w:szCs w:val="24"/>
        </w:rPr>
        <w:t xml:space="preserve"> </w:t>
      </w:r>
    </w:p>
    <w:p w14:paraId="231C54D1" w14:textId="244A5AF1" w:rsidR="006755DA" w:rsidRPr="001D1B3B" w:rsidRDefault="003215B3">
      <w:pPr>
        <w:pBdr>
          <w:top w:val="nil"/>
          <w:left w:val="nil"/>
          <w:bottom w:val="nil"/>
          <w:right w:val="nil"/>
          <w:between w:val="nil"/>
        </w:pBdr>
        <w:spacing w:line="240" w:lineRule="auto"/>
        <w:rPr>
          <w:rFonts w:ascii="Calibri" w:eastAsia="Calibri" w:hAnsi="Calibri" w:cs="Calibri"/>
          <w:color w:val="004785"/>
          <w:sz w:val="24"/>
          <w:szCs w:val="24"/>
        </w:rPr>
      </w:pPr>
      <w:r w:rsidRPr="001D1B3B">
        <w:rPr>
          <w:rFonts w:ascii="Calibri" w:eastAsia="Calibri" w:hAnsi="Calibri" w:cs="Calibri"/>
          <w:b/>
          <w:color w:val="004785"/>
          <w:sz w:val="24"/>
          <w:szCs w:val="24"/>
        </w:rPr>
        <w:t>Representation:</w:t>
      </w:r>
      <w:r w:rsidRPr="001D1B3B">
        <w:rPr>
          <w:rFonts w:ascii="Calibri" w:eastAsia="Calibri" w:hAnsi="Calibri" w:cs="Calibri"/>
          <w:color w:val="004785"/>
          <w:sz w:val="24"/>
          <w:szCs w:val="24"/>
        </w:rPr>
        <w:t xml:space="preserve">  Participants engage in the instructional model as learners</w:t>
      </w:r>
      <w:r w:rsidR="00906F56" w:rsidRPr="001D1B3B">
        <w:rPr>
          <w:rFonts w:ascii="Calibri" w:eastAsia="Calibri" w:hAnsi="Calibri" w:cs="Calibri"/>
          <w:color w:val="004785"/>
          <w:sz w:val="24"/>
          <w:szCs w:val="24"/>
        </w:rPr>
        <w:t>.</w:t>
      </w:r>
    </w:p>
    <w:p w14:paraId="10EEA1D5" w14:textId="0611A672" w:rsidR="006755DA" w:rsidRPr="001D1B3B" w:rsidRDefault="006755DA">
      <w:pPr>
        <w:pBdr>
          <w:top w:val="nil"/>
          <w:left w:val="nil"/>
          <w:bottom w:val="nil"/>
          <w:right w:val="nil"/>
          <w:between w:val="nil"/>
        </w:pBdr>
        <w:spacing w:line="240" w:lineRule="auto"/>
        <w:rPr>
          <w:rFonts w:ascii="Calibri" w:eastAsia="Calibri" w:hAnsi="Calibri" w:cs="Calibri"/>
          <w:color w:val="004785"/>
          <w:sz w:val="24"/>
          <w:szCs w:val="24"/>
        </w:rPr>
      </w:pPr>
    </w:p>
    <w:p w14:paraId="2DC31BEE" w14:textId="5BE45353" w:rsidR="006755DA" w:rsidRPr="001D1B3B" w:rsidRDefault="003215B3">
      <w:pPr>
        <w:pBdr>
          <w:top w:val="nil"/>
          <w:left w:val="nil"/>
          <w:bottom w:val="nil"/>
          <w:right w:val="nil"/>
          <w:between w:val="nil"/>
        </w:pBdr>
        <w:spacing w:line="240" w:lineRule="auto"/>
        <w:rPr>
          <w:rFonts w:ascii="Calibri" w:eastAsia="Calibri" w:hAnsi="Calibri" w:cs="Calibri"/>
          <w:color w:val="004785"/>
          <w:sz w:val="24"/>
          <w:szCs w:val="24"/>
        </w:rPr>
      </w:pPr>
      <w:r w:rsidRPr="001D1B3B">
        <w:rPr>
          <w:rFonts w:ascii="Calibri" w:eastAsia="Calibri" w:hAnsi="Calibri" w:cs="Calibri"/>
          <w:b/>
          <w:color w:val="004785"/>
          <w:sz w:val="24"/>
          <w:szCs w:val="24"/>
        </w:rPr>
        <w:t xml:space="preserve">Decomposition: </w:t>
      </w:r>
      <w:r w:rsidRPr="001D1B3B">
        <w:rPr>
          <w:rFonts w:ascii="Calibri" w:eastAsia="Calibri" w:hAnsi="Calibri" w:cs="Calibri"/>
          <w:color w:val="004785"/>
          <w:sz w:val="24"/>
          <w:szCs w:val="24"/>
        </w:rPr>
        <w:t xml:space="preserve"> Participants use the instructional model to decompose the facilitator’s practice in relation to their own experience as learners</w:t>
      </w:r>
      <w:r w:rsidR="00906F56" w:rsidRPr="001D1B3B">
        <w:rPr>
          <w:rFonts w:ascii="Calibri" w:eastAsia="Calibri" w:hAnsi="Calibri" w:cs="Calibri"/>
          <w:color w:val="004785"/>
          <w:sz w:val="24"/>
          <w:szCs w:val="24"/>
        </w:rPr>
        <w:t>.</w:t>
      </w:r>
    </w:p>
    <w:p w14:paraId="3113521A" w14:textId="4B61399A" w:rsidR="006755DA" w:rsidRDefault="006755DA">
      <w:pPr>
        <w:rPr>
          <w:rFonts w:ascii="Calibri" w:eastAsia="Calibri" w:hAnsi="Calibri" w:cs="Calibri"/>
          <w:b/>
          <w:sz w:val="24"/>
          <w:szCs w:val="24"/>
        </w:rPr>
      </w:pPr>
    </w:p>
    <w:p w14:paraId="4D4184B7" w14:textId="067CF2D4" w:rsidR="006755DA" w:rsidRDefault="006755DA">
      <w:pPr>
        <w:rPr>
          <w:rFonts w:ascii="Calibri" w:eastAsia="Calibri" w:hAnsi="Calibri" w:cs="Calibri"/>
          <w:b/>
          <w:sz w:val="24"/>
          <w:szCs w:val="24"/>
        </w:rPr>
      </w:pPr>
    </w:p>
    <w:p w14:paraId="658D2F14" w14:textId="0DDCBE2D" w:rsidR="00A76E42" w:rsidRDefault="00A76E42">
      <w:pPr>
        <w:rPr>
          <w:rFonts w:ascii="Calibri" w:eastAsia="Calibri" w:hAnsi="Calibri" w:cs="Calibri"/>
          <w:b/>
          <w:sz w:val="24"/>
          <w:szCs w:val="24"/>
        </w:rPr>
      </w:pPr>
    </w:p>
    <w:p w14:paraId="4F220CDC" w14:textId="7E7BA2DE" w:rsidR="00C22D68" w:rsidRDefault="00C22D68" w:rsidP="00C96729">
      <w:pPr>
        <w:pStyle w:val="NormalWeb"/>
        <w:shd w:val="clear" w:color="auto" w:fill="FFFFFF"/>
        <w:spacing w:before="0" w:beforeAutospacing="0" w:after="0" w:afterAutospacing="0"/>
        <w:ind w:left="720" w:right="720"/>
        <w:rPr>
          <w:rFonts w:ascii="Calibri" w:hAnsi="Calibri" w:cs="Calibri"/>
          <w:i/>
          <w:iCs/>
          <w:shd w:val="clear" w:color="auto" w:fill="FFFFFF"/>
        </w:rPr>
      </w:pPr>
      <w:r w:rsidRPr="00C96729">
        <w:rPr>
          <w:rFonts w:ascii="Calibri" w:hAnsi="Calibri" w:cs="Calibri"/>
          <w:i/>
          <w:iCs/>
          <w:shd w:val="clear" w:color="auto" w:fill="FFFFFF"/>
        </w:rPr>
        <w:t xml:space="preserve">Every time I left [a PD], there was something that I learned that I would never forget because I developed the knowledge on my own and no one gave it to me. </w:t>
      </w:r>
      <w:proofErr w:type="gramStart"/>
      <w:r w:rsidRPr="00C96729">
        <w:rPr>
          <w:rFonts w:ascii="Calibri" w:hAnsi="Calibri" w:cs="Calibri"/>
          <w:i/>
          <w:iCs/>
          <w:shd w:val="clear" w:color="auto" w:fill="FFFFFF"/>
        </w:rPr>
        <w:t>So</w:t>
      </w:r>
      <w:proofErr w:type="gramEnd"/>
      <w:r w:rsidRPr="00C96729">
        <w:rPr>
          <w:rFonts w:ascii="Calibri" w:hAnsi="Calibri" w:cs="Calibri"/>
          <w:i/>
          <w:iCs/>
          <w:shd w:val="clear" w:color="auto" w:fill="FFFFFF"/>
        </w:rPr>
        <w:t xml:space="preserve"> for me, it was like I own this because I struggled through it, that whole productive struggle. (Math Coach)</w:t>
      </w:r>
      <w:r w:rsidRPr="00C96729">
        <w:rPr>
          <w:rFonts w:ascii="Calibri" w:hAnsi="Calibri" w:cs="Calibri"/>
          <w:i/>
          <w:iCs/>
          <w:shd w:val="clear" w:color="auto" w:fill="FFFFFF"/>
        </w:rPr>
        <w:br/>
      </w:r>
    </w:p>
    <w:p w14:paraId="49D50491" w14:textId="1CE05268" w:rsidR="00C64951" w:rsidRPr="00C64951" w:rsidRDefault="00C64951" w:rsidP="00C64951">
      <w:pPr>
        <w:pStyle w:val="NormalWeb"/>
        <w:shd w:val="clear" w:color="auto" w:fill="FFFFFF"/>
        <w:spacing w:before="0" w:beforeAutospacing="0" w:after="0" w:afterAutospacing="0"/>
        <w:ind w:left="720" w:right="720"/>
        <w:rPr>
          <w:rFonts w:ascii="Calibri" w:hAnsi="Calibri" w:cs="Calibri"/>
          <w:i/>
          <w:iCs/>
          <w:shd w:val="clear" w:color="auto" w:fill="FFFFFF"/>
        </w:rPr>
      </w:pPr>
      <w:r w:rsidRPr="00C64951">
        <w:rPr>
          <w:rFonts w:ascii="Calibri" w:hAnsi="Calibri" w:cs="Calibri"/>
          <w:i/>
          <w:iCs/>
          <w:shd w:val="clear" w:color="auto" w:fill="FFFFFF"/>
        </w:rPr>
        <w:t>It's given [my teachers] an authentic opportunity to engage experience right reflect and then apply.  –Assistant Principal</w:t>
      </w:r>
    </w:p>
    <w:p w14:paraId="68240B5E" w14:textId="77777777" w:rsidR="00C64951" w:rsidRPr="00C96729" w:rsidRDefault="00C64951" w:rsidP="00C96729">
      <w:pPr>
        <w:pStyle w:val="NormalWeb"/>
        <w:shd w:val="clear" w:color="auto" w:fill="FFFFFF"/>
        <w:spacing w:before="0" w:beforeAutospacing="0" w:after="0" w:afterAutospacing="0"/>
        <w:ind w:left="720" w:right="720"/>
        <w:rPr>
          <w:rFonts w:ascii="Calibri" w:hAnsi="Calibri" w:cs="Calibri"/>
          <w:i/>
          <w:iCs/>
          <w:shd w:val="clear" w:color="auto" w:fill="FFFFFF"/>
        </w:rPr>
      </w:pPr>
    </w:p>
    <w:p w14:paraId="68788469" w14:textId="35EC9A20" w:rsidR="00C22D68" w:rsidRDefault="00C64951" w:rsidP="00C96729">
      <w:pPr>
        <w:pStyle w:val="NormalWeb"/>
        <w:shd w:val="clear" w:color="auto" w:fill="FFFFFF"/>
        <w:spacing w:before="0" w:beforeAutospacing="0" w:after="0" w:afterAutospacing="0"/>
        <w:ind w:left="720" w:right="720"/>
        <w:rPr>
          <w:noProof/>
        </w:rPr>
      </w:pPr>
      <w:r>
        <w:rPr>
          <w:noProof/>
        </w:rPr>
        <w:drawing>
          <wp:inline distT="0" distB="0" distL="0" distR="0" wp14:anchorId="126E40D7" wp14:editId="2ABA45F5">
            <wp:extent cx="3457575" cy="3268980"/>
            <wp:effectExtent l="0" t="0" r="9525" b="762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41827" t="17539"/>
                    <a:stretch/>
                  </pic:blipFill>
                  <pic:spPr bwMode="auto">
                    <a:xfrm>
                      <a:off x="0" y="0"/>
                      <a:ext cx="3457575" cy="3268980"/>
                    </a:xfrm>
                    <a:prstGeom prst="rect">
                      <a:avLst/>
                    </a:prstGeom>
                    <a:noFill/>
                    <a:ln>
                      <a:noFill/>
                    </a:ln>
                    <a:extLst>
                      <a:ext uri="{53640926-AAD7-44D8-BBD7-CCE9431645EC}">
                        <a14:shadowObscured xmlns:a14="http://schemas.microsoft.com/office/drawing/2010/main"/>
                      </a:ext>
                    </a:extLst>
                  </pic:spPr>
                </pic:pic>
              </a:graphicData>
            </a:graphic>
          </wp:inline>
        </w:drawing>
      </w:r>
      <w:r w:rsidRPr="00C64951">
        <w:rPr>
          <w:noProof/>
        </w:rPr>
        <w:t xml:space="preserve"> </w:t>
      </w:r>
      <w:r>
        <w:rPr>
          <w:noProof/>
        </w:rPr>
        <w:drawing>
          <wp:inline distT="0" distB="0" distL="0" distR="0" wp14:anchorId="1F463BC7" wp14:editId="2355C447">
            <wp:extent cx="3457575" cy="2893750"/>
            <wp:effectExtent l="0" t="0" r="0"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2114" t="12974" r="11059" b="3171"/>
                    <a:stretch/>
                  </pic:blipFill>
                  <pic:spPr bwMode="auto">
                    <a:xfrm>
                      <a:off x="0" y="0"/>
                      <a:ext cx="3458260" cy="2894323"/>
                    </a:xfrm>
                    <a:prstGeom prst="rect">
                      <a:avLst/>
                    </a:prstGeom>
                    <a:noFill/>
                    <a:ln>
                      <a:noFill/>
                    </a:ln>
                    <a:extLst>
                      <a:ext uri="{53640926-AAD7-44D8-BBD7-CCE9431645EC}">
                        <a14:shadowObscured xmlns:a14="http://schemas.microsoft.com/office/drawing/2010/main"/>
                      </a:ext>
                    </a:extLst>
                  </pic:spPr>
                </pic:pic>
              </a:graphicData>
            </a:graphic>
          </wp:inline>
        </w:drawing>
      </w:r>
    </w:p>
    <w:p w14:paraId="753F62AF" w14:textId="77777777" w:rsidR="00C64951" w:rsidRPr="00C96729" w:rsidRDefault="00C64951" w:rsidP="00C64951">
      <w:pPr>
        <w:pStyle w:val="NormalWeb"/>
        <w:shd w:val="clear" w:color="auto" w:fill="FFFFFF"/>
        <w:spacing w:before="0" w:beforeAutospacing="0" w:after="0" w:afterAutospacing="0"/>
        <w:ind w:left="720" w:right="720"/>
        <w:rPr>
          <w:rFonts w:ascii="Calibri" w:hAnsi="Calibri" w:cs="Calibri"/>
          <w:i/>
          <w:iCs/>
          <w:shd w:val="clear" w:color="auto" w:fill="FFFFFF"/>
        </w:rPr>
      </w:pPr>
      <w:r>
        <w:t xml:space="preserve">Teacher Leaders share their </w:t>
      </w:r>
      <w:proofErr w:type="gramStart"/>
      <w:r>
        <w:t>problem solving</w:t>
      </w:r>
      <w:proofErr w:type="gramEnd"/>
      <w:r>
        <w:t xml:space="preserve"> strategies in Experience PD</w:t>
      </w:r>
    </w:p>
    <w:p w14:paraId="50E17B2E" w14:textId="77777777" w:rsidR="00C64951" w:rsidRPr="00C96729" w:rsidRDefault="00C64951" w:rsidP="00C96729">
      <w:pPr>
        <w:pStyle w:val="NormalWeb"/>
        <w:shd w:val="clear" w:color="auto" w:fill="FFFFFF"/>
        <w:spacing w:before="0" w:beforeAutospacing="0" w:after="0" w:afterAutospacing="0"/>
        <w:ind w:left="720" w:right="720"/>
        <w:rPr>
          <w:rFonts w:ascii="Calibri" w:hAnsi="Calibri" w:cs="Calibri"/>
          <w:i/>
          <w:iCs/>
          <w:shd w:val="clear" w:color="auto" w:fill="FFFFFF"/>
        </w:rPr>
      </w:pPr>
    </w:p>
    <w:p w14:paraId="745400DB" w14:textId="4F3C8A1C" w:rsidR="006755DA" w:rsidRPr="001D1BD5" w:rsidRDefault="003215B3" w:rsidP="003215B3">
      <w:pPr>
        <w:pStyle w:val="Heading2"/>
        <w:rPr>
          <w:rFonts w:eastAsia="Calibri"/>
          <w:color w:val="1F497D" w:themeColor="text2"/>
        </w:rPr>
      </w:pPr>
      <w:bookmarkStart w:id="98" w:name="_Toc65247631"/>
      <w:bookmarkStart w:id="99" w:name="_Toc66267534"/>
      <w:bookmarkStart w:id="100" w:name="_Toc66869098"/>
      <w:bookmarkStart w:id="101" w:name="_Toc66869124"/>
      <w:bookmarkStart w:id="102" w:name="_Toc66869600"/>
      <w:bookmarkStart w:id="103" w:name="_Toc67050802"/>
      <w:bookmarkStart w:id="104" w:name="_Toc67050827"/>
      <w:bookmarkStart w:id="105" w:name="_Toc67050848"/>
      <w:r w:rsidRPr="001D1BD5">
        <w:rPr>
          <w:rFonts w:eastAsia="Calibri"/>
          <w:color w:val="1F497D" w:themeColor="text2"/>
        </w:rPr>
        <w:t>YEAR 2: TEACH</w:t>
      </w:r>
      <w:bookmarkEnd w:id="98"/>
      <w:bookmarkEnd w:id="99"/>
      <w:bookmarkEnd w:id="100"/>
      <w:bookmarkEnd w:id="101"/>
      <w:bookmarkEnd w:id="102"/>
      <w:bookmarkEnd w:id="103"/>
      <w:bookmarkEnd w:id="104"/>
      <w:bookmarkEnd w:id="105"/>
      <w:r w:rsidRPr="001D1BD5">
        <w:rPr>
          <w:rFonts w:eastAsia="Calibri"/>
          <w:color w:val="1F497D" w:themeColor="text2"/>
        </w:rPr>
        <w:t xml:space="preserve"> </w:t>
      </w:r>
    </w:p>
    <w:p w14:paraId="01B4AF0A" w14:textId="77777777" w:rsidR="00607CAE" w:rsidRDefault="00906F56" w:rsidP="00906F56">
      <w:pPr>
        <w:rPr>
          <w:rFonts w:ascii="Calibri" w:eastAsia="Calibri" w:hAnsi="Calibri" w:cs="Calibri"/>
          <w:i/>
          <w:sz w:val="24"/>
          <w:szCs w:val="24"/>
        </w:rPr>
      </w:pPr>
      <w:r>
        <w:rPr>
          <w:rFonts w:ascii="Calibri" w:eastAsia="Calibri" w:hAnsi="Calibri" w:cs="Calibri"/>
          <w:sz w:val="24"/>
          <w:szCs w:val="24"/>
        </w:rPr>
        <w:t xml:space="preserve">The second year involves </w:t>
      </w:r>
      <w:r w:rsidR="00480FBB">
        <w:rPr>
          <w:rFonts w:ascii="Calibri" w:eastAsia="Calibri" w:hAnsi="Calibri" w:cs="Calibri"/>
          <w:sz w:val="24"/>
          <w:szCs w:val="24"/>
        </w:rPr>
        <w:t>coordinated cycles of</w:t>
      </w:r>
      <w:r>
        <w:rPr>
          <w:rFonts w:ascii="Calibri" w:eastAsia="Calibri" w:hAnsi="Calibri" w:cs="Calibri"/>
          <w:sz w:val="24"/>
          <w:szCs w:val="24"/>
        </w:rPr>
        <w:t xml:space="preserve"> professional development and cross-school collaborative lesson </w:t>
      </w:r>
      <w:r w:rsidR="00E147EB">
        <w:rPr>
          <w:rFonts w:ascii="Calibri" w:eastAsia="Calibri" w:hAnsi="Calibri" w:cs="Calibri"/>
          <w:sz w:val="24"/>
          <w:szCs w:val="24"/>
        </w:rPr>
        <w:t>design</w:t>
      </w:r>
      <w:r>
        <w:rPr>
          <w:rFonts w:ascii="Calibri" w:eastAsia="Calibri" w:hAnsi="Calibri" w:cs="Calibri"/>
          <w:sz w:val="24"/>
          <w:szCs w:val="24"/>
        </w:rPr>
        <w:t xml:space="preserve"> and enactment.</w:t>
      </w:r>
      <w:r>
        <w:rPr>
          <w:rFonts w:ascii="Calibri" w:eastAsia="Calibri" w:hAnsi="Calibri" w:cs="Calibri"/>
          <w:i/>
          <w:sz w:val="24"/>
          <w:szCs w:val="24"/>
        </w:rPr>
        <w:t xml:space="preserve"> </w:t>
      </w:r>
    </w:p>
    <w:p w14:paraId="40864973" w14:textId="412AF6A2" w:rsidR="00906F56" w:rsidRDefault="00607CAE" w:rsidP="00906F56">
      <w:pPr>
        <w:rPr>
          <w:rFonts w:ascii="Calibri" w:eastAsia="Calibri" w:hAnsi="Calibri" w:cs="Calibri"/>
          <w:sz w:val="24"/>
          <w:szCs w:val="24"/>
        </w:rPr>
      </w:pPr>
      <w:bookmarkStart w:id="106" w:name="_Toc66869099"/>
      <w:bookmarkStart w:id="107" w:name="_Toc67050803"/>
      <w:r w:rsidRPr="000F272D">
        <w:rPr>
          <w:rStyle w:val="Heading3Char"/>
          <w:b/>
          <w:bCs/>
        </w:rPr>
        <w:t>Teach PD</w:t>
      </w:r>
      <w:bookmarkEnd w:id="106"/>
      <w:bookmarkEnd w:id="107"/>
      <w:r>
        <w:rPr>
          <w:rFonts w:ascii="Calibri" w:eastAsia="Calibri" w:hAnsi="Calibri" w:cs="Calibri"/>
          <w:i/>
          <w:sz w:val="24"/>
          <w:szCs w:val="24"/>
        </w:rPr>
        <w:t xml:space="preserve">. </w:t>
      </w:r>
      <w:r w:rsidR="00906F56">
        <w:rPr>
          <w:rFonts w:ascii="Calibri" w:eastAsia="Calibri" w:hAnsi="Calibri" w:cs="Calibri"/>
          <w:i/>
          <w:sz w:val="24"/>
          <w:szCs w:val="24"/>
        </w:rPr>
        <w:t>Teach</w:t>
      </w:r>
      <w:r w:rsidR="00906F56">
        <w:rPr>
          <w:rFonts w:ascii="Calibri" w:eastAsia="Calibri" w:hAnsi="Calibri" w:cs="Calibri"/>
          <w:sz w:val="24"/>
          <w:szCs w:val="24"/>
        </w:rPr>
        <w:t xml:space="preserve"> professional developments involve reflecting on, rehearsing, and developing specific instructional practices. </w:t>
      </w:r>
    </w:p>
    <w:p w14:paraId="61B0F632" w14:textId="5CE1D612" w:rsidR="005E1491" w:rsidRDefault="005E1491" w:rsidP="00906F56">
      <w:pPr>
        <w:rPr>
          <w:rFonts w:ascii="Calibri" w:eastAsia="Calibri" w:hAnsi="Calibri" w:cs="Calibri"/>
          <w:sz w:val="24"/>
          <w:szCs w:val="24"/>
        </w:rPr>
      </w:pPr>
    </w:p>
    <w:p w14:paraId="5EDE5EAF" w14:textId="719AB15A" w:rsidR="005E1491" w:rsidRDefault="006A3B04" w:rsidP="00906F56">
      <w:pPr>
        <w:rPr>
          <w:rFonts w:ascii="Calibri" w:eastAsia="Calibri" w:hAnsi="Calibri" w:cs="Calibri"/>
          <w:sz w:val="24"/>
          <w:szCs w:val="24"/>
        </w:rPr>
      </w:pPr>
      <w:r w:rsidRPr="006A3B04">
        <w:rPr>
          <w:rFonts w:ascii="Calibri" w:eastAsia="Calibri" w:hAnsi="Calibri" w:cs="Calibri"/>
          <w:sz w:val="24"/>
          <w:szCs w:val="24"/>
          <w:highlight w:val="yellow"/>
        </w:rPr>
        <w:lastRenderedPageBreak/>
        <w:t>Not sure how to show that these two things overlap but also create a cycle</w:t>
      </w:r>
    </w:p>
    <w:p w14:paraId="0EAA1372" w14:textId="7D3C2398" w:rsidR="005E1491" w:rsidRDefault="005E1491" w:rsidP="00906F56">
      <w:pPr>
        <w:rPr>
          <w:rFonts w:ascii="Calibri" w:eastAsia="Calibri" w:hAnsi="Calibri" w:cs="Calibri"/>
          <w:sz w:val="24"/>
          <w:szCs w:val="24"/>
        </w:rPr>
      </w:pPr>
      <w:r>
        <w:rPr>
          <w:rFonts w:ascii="Calibri" w:eastAsia="Calibri" w:hAnsi="Calibri" w:cs="Calibri"/>
          <w:noProof/>
          <w:sz w:val="24"/>
          <w:szCs w:val="24"/>
        </w:rPr>
        <mc:AlternateContent>
          <mc:Choice Requires="wps">
            <w:drawing>
              <wp:anchor distT="0" distB="0" distL="114300" distR="114300" simplePos="0" relativeHeight="251678720" behindDoc="0" locked="0" layoutInCell="1" allowOverlap="1" wp14:anchorId="05095444" wp14:editId="419211C4">
                <wp:simplePos x="0" y="0"/>
                <wp:positionH relativeFrom="column">
                  <wp:posOffset>942975</wp:posOffset>
                </wp:positionH>
                <wp:positionV relativeFrom="paragraph">
                  <wp:posOffset>179070</wp:posOffset>
                </wp:positionV>
                <wp:extent cx="2505075" cy="2105025"/>
                <wp:effectExtent l="57150" t="38100" r="85725" b="104775"/>
                <wp:wrapNone/>
                <wp:docPr id="34" name="Oval 34"/>
                <wp:cNvGraphicFramePr/>
                <a:graphic xmlns:a="http://schemas.openxmlformats.org/drawingml/2006/main">
                  <a:graphicData uri="http://schemas.microsoft.com/office/word/2010/wordprocessingShape">
                    <wps:wsp>
                      <wps:cNvSpPr/>
                      <wps:spPr>
                        <a:xfrm>
                          <a:off x="0" y="0"/>
                          <a:ext cx="2505075" cy="2105025"/>
                        </a:xfrm>
                        <a:prstGeom prst="ellipse">
                          <a:avLst/>
                        </a:prstGeom>
                        <a:noFill/>
                      </wps:spPr>
                      <wps:style>
                        <a:lnRef idx="1">
                          <a:schemeClr val="accent6"/>
                        </a:lnRef>
                        <a:fillRef idx="2">
                          <a:schemeClr val="accent6"/>
                        </a:fillRef>
                        <a:effectRef idx="1">
                          <a:schemeClr val="accent6"/>
                        </a:effectRef>
                        <a:fontRef idx="minor">
                          <a:schemeClr val="dk1"/>
                        </a:fontRef>
                      </wps:style>
                      <wps:txbx>
                        <w:txbxContent>
                          <w:p w14:paraId="7095E436" w14:textId="497A06D8" w:rsidR="0008590C" w:rsidRDefault="0008590C" w:rsidP="005E1491">
                            <w:pPr>
                              <w:jc w:val="center"/>
                            </w:pPr>
                            <w:r>
                              <w:t>TEACH PD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095444" id="Oval 34" o:spid="_x0000_s1031" style="position:absolute;left:0;text-align:left;margin-left:74.25pt;margin-top:14.1pt;width:197.25pt;height:165.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" filled="f" strokecolor="#f68c36 [3049]">
                <v:shadow on="t" color="black" opacity="24903f" origin=",.5" offset="0,.55556mm"/>
                <v:textbox>
                  <w:txbxContent>
                    <w:p w14:paraId="7095E436" w14:textId="497A06D8" w:rsidR="0008590C" w:rsidRDefault="0008590C" w:rsidP="005E1491">
                      <w:pPr>
                        <w:jc w:val="center"/>
                      </w:pPr>
                      <w:r>
                        <w:t>TEACH PD</w:t>
                      </w:r>
                    </w:p>
                  </w:txbxContent>
                </v:textbox>
              </v:oval>
            </w:pict>
          </mc:Fallback>
        </mc:AlternateContent>
      </w:r>
    </w:p>
    <w:p w14:paraId="2220C56A" w14:textId="5C1DC5DA" w:rsidR="005E1491" w:rsidRDefault="005E1491" w:rsidP="00906F56">
      <w:pPr>
        <w:rPr>
          <w:rFonts w:ascii="Calibri" w:eastAsia="Calibri" w:hAnsi="Calibri" w:cs="Calibri"/>
          <w:sz w:val="24"/>
          <w:szCs w:val="24"/>
        </w:rPr>
      </w:pPr>
    </w:p>
    <w:p w14:paraId="225E70DD" w14:textId="7050E54A" w:rsidR="00A76E42" w:rsidRPr="000F272D" w:rsidRDefault="005E1491" w:rsidP="000F272D">
      <w:pPr>
        <w:ind w:left="4770"/>
        <w:rPr>
          <w:rFonts w:ascii="Calibri" w:eastAsia="Calibri" w:hAnsi="Calibri" w:cs="Calibri"/>
          <w:sz w:val="24"/>
          <w:szCs w:val="24"/>
        </w:rPr>
      </w:pPr>
      <w:r>
        <w:rPr>
          <w:rFonts w:ascii="Calibri" w:eastAsia="Calibri" w:hAnsi="Calibri" w:cs="Calibri"/>
          <w:noProof/>
          <w:sz w:val="24"/>
          <w:szCs w:val="24"/>
        </w:rPr>
        <mc:AlternateContent>
          <mc:Choice Requires="wps">
            <w:drawing>
              <wp:anchor distT="0" distB="0" distL="114300" distR="114300" simplePos="0" relativeHeight="251680768" behindDoc="0" locked="0" layoutInCell="1" allowOverlap="1" wp14:anchorId="6E15BEC5" wp14:editId="69DE6F8F">
                <wp:simplePos x="0" y="0"/>
                <wp:positionH relativeFrom="column">
                  <wp:posOffset>-685801</wp:posOffset>
                </wp:positionH>
                <wp:positionV relativeFrom="paragraph">
                  <wp:posOffset>852170</wp:posOffset>
                </wp:positionV>
                <wp:extent cx="3248025" cy="2590800"/>
                <wp:effectExtent l="57150" t="38100" r="85725" b="95250"/>
                <wp:wrapNone/>
                <wp:docPr id="35" name="Oval 35"/>
                <wp:cNvGraphicFramePr/>
                <a:graphic xmlns:a="http://schemas.openxmlformats.org/drawingml/2006/main">
                  <a:graphicData uri="http://schemas.microsoft.com/office/word/2010/wordprocessingShape">
                    <wps:wsp>
                      <wps:cNvSpPr/>
                      <wps:spPr>
                        <a:xfrm>
                          <a:off x="0" y="0"/>
                          <a:ext cx="3248025" cy="2590800"/>
                        </a:xfrm>
                        <a:prstGeom prst="ellipse">
                          <a:avLst/>
                        </a:prstGeom>
                        <a:noFill/>
                      </wps:spPr>
                      <wps:style>
                        <a:lnRef idx="1">
                          <a:schemeClr val="accent6"/>
                        </a:lnRef>
                        <a:fillRef idx="2">
                          <a:schemeClr val="accent6"/>
                        </a:fillRef>
                        <a:effectRef idx="1">
                          <a:schemeClr val="accent6"/>
                        </a:effectRef>
                        <a:fontRef idx="minor">
                          <a:schemeClr val="dk1"/>
                        </a:fontRef>
                      </wps:style>
                      <wps:txbx>
                        <w:txbxContent>
                          <w:p w14:paraId="0C730C83" w14:textId="77777777" w:rsidR="0008590C" w:rsidRDefault="0008590C" w:rsidP="005E1491">
                            <w:pPr>
                              <w:jc w:val="center"/>
                            </w:pPr>
                          </w:p>
                          <w:p w14:paraId="0F9428F2" w14:textId="1C308535" w:rsidR="0008590C" w:rsidRDefault="0008590C" w:rsidP="005E1491">
                            <w:pPr>
                              <w:jc w:val="center"/>
                            </w:pPr>
                            <w:r>
                              <w:t>COLLABORATIVE LESSON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15BEC5" id="Oval 35" o:spid="_x0000_s1032" style="position:absolute;left:0;text-align:left;margin-left:-54pt;margin-top:67.1pt;width:255.75pt;height:20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" filled="f" strokecolor="#f68c36 [3049]">
                <v:shadow on="t" color="black" opacity="24903f" origin=",.5" offset="0,.55556mm"/>
                <v:textbox>
                  <w:txbxContent>
                    <w:p w14:paraId="0C730C83" w14:textId="77777777" w:rsidR="0008590C" w:rsidRDefault="0008590C" w:rsidP="005E1491">
                      <w:pPr>
                        <w:jc w:val="center"/>
                      </w:pPr>
                    </w:p>
                    <w:p w14:paraId="0F9428F2" w14:textId="1C308535" w:rsidR="0008590C" w:rsidRDefault="0008590C" w:rsidP="005E1491">
                      <w:pPr>
                        <w:jc w:val="center"/>
                      </w:pPr>
                      <w:r>
                        <w:t>COLLABORATIVE LESSON DEVELOPMENT</w:t>
                      </w:r>
                    </w:p>
                  </w:txbxContent>
                </v:textbox>
              </v:oval>
            </w:pict>
          </mc:Fallback>
        </mc:AlternateContent>
      </w:r>
      <w:r w:rsidR="00607CAE">
        <w:rPr>
          <w:rFonts w:ascii="Calibri" w:eastAsia="Calibri" w:hAnsi="Calibri" w:cs="Calibri"/>
          <w:noProof/>
          <w:sz w:val="24"/>
          <w:szCs w:val="24"/>
        </w:rPr>
        <w:drawing>
          <wp:anchor distT="0" distB="0" distL="114300" distR="114300" simplePos="0" relativeHeight="251669504" behindDoc="0" locked="0" layoutInCell="1" allowOverlap="1" wp14:anchorId="3B5CD883" wp14:editId="49882B69">
            <wp:simplePos x="0" y="0"/>
            <wp:positionH relativeFrom="column">
              <wp:posOffset>19050</wp:posOffset>
            </wp:positionH>
            <wp:positionV relativeFrom="paragraph">
              <wp:posOffset>-2540</wp:posOffset>
            </wp:positionV>
            <wp:extent cx="2905125" cy="2990850"/>
            <wp:effectExtent l="12700" t="0" r="15875" b="0"/>
            <wp:wrapSquare wrapText="bothSides"/>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margin">
              <wp14:pctWidth>0</wp14:pctWidth>
            </wp14:sizeRelH>
            <wp14:sizeRelV relativeFrom="margin">
              <wp14:pctHeight>0</wp14:pctHeight>
            </wp14:sizeRelV>
          </wp:anchor>
        </w:drawing>
      </w:r>
      <w:r w:rsidR="00A76E42" w:rsidRPr="00607CAE">
        <w:rPr>
          <w:rFonts w:ascii="Calibri" w:eastAsia="Calibri" w:hAnsi="Calibri" w:cs="Calibri"/>
          <w:b/>
          <w:color w:val="C35A00"/>
          <w:sz w:val="24"/>
          <w:szCs w:val="24"/>
        </w:rPr>
        <w:t>Representation</w:t>
      </w:r>
      <w:r w:rsidR="00A76E42" w:rsidRPr="001D1B3B">
        <w:rPr>
          <w:rFonts w:ascii="Calibri" w:eastAsia="Calibri" w:hAnsi="Calibri" w:cs="Calibri"/>
          <w:b/>
          <w:color w:val="C35A00"/>
          <w:sz w:val="24"/>
          <w:szCs w:val="24"/>
        </w:rPr>
        <w:t xml:space="preserve">: </w:t>
      </w:r>
      <w:r w:rsidR="00A76E42" w:rsidRPr="001D1B3B">
        <w:rPr>
          <w:rFonts w:ascii="Calibri" w:eastAsia="Calibri" w:hAnsi="Calibri" w:cs="Calibri"/>
          <w:bCs/>
          <w:color w:val="C35A00"/>
          <w:sz w:val="24"/>
          <w:szCs w:val="24"/>
        </w:rPr>
        <w:t>Participants view videos of particular components of responsive math teaching (e.g., a teacher facilitating productive struggle)</w:t>
      </w:r>
      <w:r w:rsidR="00906F56" w:rsidRPr="001D1B3B">
        <w:rPr>
          <w:rFonts w:ascii="Calibri" w:eastAsia="Calibri" w:hAnsi="Calibri" w:cs="Calibri"/>
          <w:bCs/>
          <w:color w:val="C35A00"/>
          <w:sz w:val="24"/>
          <w:szCs w:val="24"/>
        </w:rPr>
        <w:t>.</w:t>
      </w:r>
    </w:p>
    <w:p w14:paraId="1C1C982B" w14:textId="4E5D674D" w:rsidR="00A76E42" w:rsidRPr="001D1B3B" w:rsidRDefault="00A76E42" w:rsidP="00906F56">
      <w:pPr>
        <w:ind w:left="4770"/>
        <w:rPr>
          <w:rFonts w:ascii="Calibri" w:eastAsia="Calibri" w:hAnsi="Calibri" w:cs="Calibri"/>
          <w:b/>
          <w:color w:val="C35A00"/>
          <w:sz w:val="24"/>
          <w:szCs w:val="24"/>
        </w:rPr>
      </w:pPr>
      <w:r w:rsidRPr="001D1B3B">
        <w:rPr>
          <w:rFonts w:ascii="Calibri" w:eastAsia="Calibri" w:hAnsi="Calibri" w:cs="Calibri"/>
          <w:b/>
          <w:color w:val="C35A00"/>
          <w:sz w:val="24"/>
          <w:szCs w:val="24"/>
        </w:rPr>
        <w:t xml:space="preserve">Decomposition: </w:t>
      </w:r>
      <w:r w:rsidRPr="001D1B3B">
        <w:rPr>
          <w:rFonts w:ascii="Calibri" w:eastAsia="Calibri" w:hAnsi="Calibri" w:cs="Calibri"/>
          <w:bCs/>
          <w:color w:val="C35A00"/>
          <w:sz w:val="24"/>
          <w:szCs w:val="24"/>
        </w:rPr>
        <w:t>Participants identify specific teaching moves in their own and others’ practice and articulate the pedagogical reasoning behind those moves</w:t>
      </w:r>
      <w:r w:rsidR="00906F56" w:rsidRPr="001D1B3B">
        <w:rPr>
          <w:rFonts w:ascii="Calibri" w:eastAsia="Calibri" w:hAnsi="Calibri" w:cs="Calibri"/>
          <w:b/>
          <w:color w:val="C35A00"/>
          <w:sz w:val="24"/>
          <w:szCs w:val="24"/>
        </w:rPr>
        <w:t>.</w:t>
      </w:r>
    </w:p>
    <w:p w14:paraId="100660D9" w14:textId="1D605BA6" w:rsidR="006755DA" w:rsidRPr="001D1B3B" w:rsidRDefault="00A76E42" w:rsidP="00480FBB">
      <w:pPr>
        <w:ind w:left="4770"/>
        <w:rPr>
          <w:rFonts w:ascii="Calibri" w:eastAsia="Calibri" w:hAnsi="Calibri" w:cs="Calibri"/>
          <w:color w:val="C35A00"/>
          <w:sz w:val="24"/>
          <w:szCs w:val="24"/>
        </w:rPr>
      </w:pPr>
      <w:r w:rsidRPr="001D1B3B">
        <w:rPr>
          <w:rFonts w:ascii="Calibri" w:eastAsia="Calibri" w:hAnsi="Calibri" w:cs="Calibri"/>
          <w:b/>
          <w:color w:val="C35A00"/>
          <w:sz w:val="24"/>
          <w:szCs w:val="24"/>
        </w:rPr>
        <w:t>Approximation:</w:t>
      </w:r>
      <w:r w:rsidRPr="001D1B3B">
        <w:rPr>
          <w:rFonts w:ascii="Calibri" w:eastAsia="Calibri" w:hAnsi="Calibri" w:cs="Calibri"/>
          <w:color w:val="C35A00"/>
          <w:sz w:val="24"/>
          <w:szCs w:val="24"/>
        </w:rPr>
        <w:t xml:space="preserve"> Participants engage in simulated or hypothetical teaching experiences to generate possible teaching moves, practice decision making, and execute teaching moves in response to cues from the learner. They also record and collaboratively reflect on video clips of their own practice, generating new representations of practice.</w:t>
      </w:r>
    </w:p>
    <w:p w14:paraId="21BAC555" w14:textId="77777777" w:rsidR="00C96729" w:rsidRDefault="00C96729" w:rsidP="00C96729">
      <w:r>
        <w:t>[Call Out]</w:t>
      </w:r>
    </w:p>
    <w:p w14:paraId="15311A62" w14:textId="00AAC9D8" w:rsidR="00C96729" w:rsidRDefault="00C96729" w:rsidP="00C96729">
      <w:pPr>
        <w:pStyle w:val="NormalWeb"/>
        <w:shd w:val="clear" w:color="auto" w:fill="FFFFFF"/>
        <w:spacing w:before="0" w:beforeAutospacing="0" w:after="0" w:afterAutospacing="0"/>
        <w:ind w:left="720" w:right="720"/>
        <w:rPr>
          <w:rFonts w:ascii="Calibri" w:hAnsi="Calibri" w:cs="Calibri"/>
          <w:i/>
          <w:iCs/>
          <w:shd w:val="clear" w:color="auto" w:fill="FFFFFF"/>
        </w:rPr>
      </w:pPr>
      <w:r w:rsidRPr="00FB4BFE">
        <w:rPr>
          <w:rFonts w:ascii="Calibri" w:hAnsi="Calibri" w:cs="Calibri"/>
          <w:i/>
          <w:iCs/>
          <w:shd w:val="clear" w:color="auto" w:fill="FFFFFF"/>
        </w:rPr>
        <w:t> It's just a delight to practice something new, not just being told it, but actually getting to walk in it and get comfortable in it. </w:t>
      </w:r>
    </w:p>
    <w:p w14:paraId="330E0543" w14:textId="3BECB21C" w:rsidR="00677EB5" w:rsidRDefault="00677EB5" w:rsidP="00C96729">
      <w:pPr>
        <w:pStyle w:val="NormalWeb"/>
        <w:shd w:val="clear" w:color="auto" w:fill="FFFFFF"/>
        <w:spacing w:before="0" w:beforeAutospacing="0" w:after="0" w:afterAutospacing="0"/>
        <w:ind w:left="720" w:right="720"/>
        <w:rPr>
          <w:rFonts w:ascii="Calibri" w:hAnsi="Calibri" w:cs="Calibri"/>
          <w:i/>
          <w:iCs/>
          <w:shd w:val="clear" w:color="auto" w:fill="FFFFFF"/>
        </w:rPr>
      </w:pPr>
    </w:p>
    <w:p w14:paraId="10360AAA" w14:textId="0FFF89BB" w:rsidR="00677EB5" w:rsidRPr="00677EB5" w:rsidRDefault="00677EB5" w:rsidP="00677EB5">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[Video recording my instruction has]</w:t>
      </w:r>
      <w:r w:rsidRPr="00677EB5">
        <w:rPr>
          <w:rFonts w:ascii="Calibri" w:hAnsi="Calibri" w:cs="Calibri"/>
          <w:i/>
          <w:iCs/>
          <w:shd w:val="clear" w:color="auto" w:fill="FFFFFF"/>
        </w:rPr>
        <w:t xml:space="preserve"> been very beneficial because it allows me to see what I am doing well, and what I need to work on</w:t>
      </w:r>
      <w:r>
        <w:rPr>
          <w:rFonts w:ascii="Calibri" w:hAnsi="Calibri" w:cs="Calibri"/>
          <w:i/>
          <w:iCs/>
          <w:shd w:val="clear" w:color="auto" w:fill="FFFFFF"/>
        </w:rPr>
        <w:t>. H</w:t>
      </w:r>
      <w:r w:rsidRPr="00677EB5">
        <w:rPr>
          <w:rFonts w:ascii="Calibri" w:hAnsi="Calibri" w:cs="Calibri"/>
          <w:i/>
          <w:iCs/>
          <w:shd w:val="clear" w:color="auto" w:fill="FFFFFF"/>
        </w:rPr>
        <w:t xml:space="preserve">ow am I posing my questions and what effect is having on my student </w:t>
      </w:r>
      <w:proofErr w:type="gramStart"/>
      <w:r w:rsidRPr="00677EB5">
        <w:rPr>
          <w:rFonts w:ascii="Calibri" w:hAnsi="Calibri" w:cs="Calibri"/>
          <w:i/>
          <w:iCs/>
          <w:shd w:val="clear" w:color="auto" w:fill="FFFFFF"/>
        </w:rPr>
        <w:t>work.</w:t>
      </w:r>
      <w:proofErr w:type="gramEnd"/>
    </w:p>
    <w:p w14:paraId="0279A831" w14:textId="77777777" w:rsidR="00677EB5" w:rsidRPr="00C96729" w:rsidRDefault="00677EB5" w:rsidP="00C96729">
      <w:pPr>
        <w:pStyle w:val="NormalWeb"/>
        <w:shd w:val="clear" w:color="auto" w:fill="FFFFFF"/>
        <w:spacing w:before="0" w:beforeAutospacing="0" w:after="0" w:afterAutospacing="0"/>
        <w:ind w:left="720" w:right="720"/>
        <w:rPr>
          <w:rFonts w:ascii="Calibri" w:hAnsi="Calibri" w:cs="Calibri"/>
          <w:i/>
          <w:iCs/>
          <w:shd w:val="clear" w:color="auto" w:fill="FFFFFF"/>
        </w:rPr>
      </w:pPr>
    </w:p>
    <w:p w14:paraId="17CDE68A" w14:textId="023595D1" w:rsidR="00C96729" w:rsidRDefault="00C96729" w:rsidP="00C64951">
      <w:pPr>
        <w:pStyle w:val="NormalWeb"/>
        <w:shd w:val="clear" w:color="auto" w:fill="FFFFFF"/>
        <w:spacing w:before="0" w:beforeAutospacing="0" w:after="0" w:afterAutospacing="0"/>
        <w:ind w:left="720" w:right="720"/>
        <w:rPr>
          <w:rFonts w:ascii="Calibri" w:hAnsi="Calibri" w:cs="Calibri"/>
          <w:i/>
          <w:iCs/>
          <w:shd w:val="clear" w:color="auto" w:fill="FFFFFF"/>
        </w:rPr>
      </w:pPr>
      <w:r w:rsidRPr="00C96729">
        <w:rPr>
          <w:rFonts w:ascii="Calibri" w:hAnsi="Calibri" w:cs="Calibri"/>
          <w:i/>
          <w:iCs/>
          <w:shd w:val="clear" w:color="auto" w:fill="FFFFFF"/>
        </w:rPr>
        <w:t>(District Math Coach)</w:t>
      </w:r>
    </w:p>
    <w:p w14:paraId="5CC12D85" w14:textId="79FC22CE" w:rsidR="00C64951" w:rsidRDefault="00C64951" w:rsidP="00C64951">
      <w:pPr>
        <w:pStyle w:val="NormalWeb"/>
        <w:shd w:val="clear" w:color="auto" w:fill="FFFFFF"/>
        <w:spacing w:before="0" w:beforeAutospacing="0" w:after="0" w:afterAutospacing="0"/>
        <w:ind w:left="720" w:right="720"/>
        <w:rPr>
          <w:rFonts w:ascii="Calibri" w:hAnsi="Calibri" w:cs="Calibri"/>
          <w:i/>
          <w:iCs/>
          <w:shd w:val="clear" w:color="auto" w:fill="FFFFFF"/>
        </w:rPr>
      </w:pPr>
    </w:p>
    <w:p w14:paraId="58D0215C" w14:textId="77BB6C58" w:rsidR="00C64951" w:rsidRDefault="00C64951" w:rsidP="00C64951">
      <w:pPr>
        <w:pStyle w:val="NormalWeb"/>
        <w:shd w:val="clear" w:color="auto" w:fill="FFFFFF"/>
        <w:spacing w:before="0" w:beforeAutospacing="0" w:after="0" w:afterAutospacing="0"/>
        <w:ind w:left="720" w:right="720"/>
      </w:pPr>
      <w:r w:rsidRPr="00C64951">
        <w:t xml:space="preserve"> </w:t>
      </w:r>
    </w:p>
    <w:p w14:paraId="1701F2FF" w14:textId="5F9FCFBB" w:rsidR="00906F56" w:rsidRDefault="00906F56" w:rsidP="003215B3">
      <w:pPr>
        <w:pStyle w:val="Heading2"/>
        <w:rPr>
          <w:rFonts w:eastAsia="Calibri"/>
        </w:rPr>
      </w:pPr>
    </w:p>
    <w:p w14:paraId="0F38A7A5" w14:textId="1304D163" w:rsidR="00223CEB" w:rsidRDefault="00607CAE" w:rsidP="000F272D">
      <w:pPr>
        <w:pStyle w:val="Heading3"/>
        <w:rPr>
          <w:rFonts w:ascii="Calibri" w:eastAsia="Calibri" w:hAnsi="Calibri" w:cs="Calibri"/>
        </w:rPr>
      </w:pPr>
      <w:bookmarkStart w:id="108" w:name="_Toc66869100"/>
      <w:bookmarkStart w:id="109" w:name="_Toc67050804"/>
      <w:r w:rsidRPr="000F272D">
        <w:rPr>
          <w:b/>
          <w:bCs/>
        </w:rPr>
        <w:t>Collaborative Lesson D</w:t>
      </w:r>
      <w:r w:rsidR="004337E0">
        <w:rPr>
          <w:b/>
          <w:bCs/>
        </w:rPr>
        <w:t>evelopment</w:t>
      </w:r>
      <w:r w:rsidR="000F272D">
        <w:rPr>
          <w:b/>
          <w:bCs/>
        </w:rPr>
        <w:t xml:space="preserve">. </w:t>
      </w:r>
      <w:r w:rsidR="003B7414" w:rsidRPr="00E6060F">
        <w:rPr>
          <w:rFonts w:ascii="Calibri" w:eastAsia="Calibri" w:hAnsi="Calibri" w:cs="Calibri"/>
        </w:rPr>
        <w:t xml:space="preserve">Collaborative lesson </w:t>
      </w:r>
      <w:r w:rsidR="004337E0">
        <w:rPr>
          <w:rFonts w:ascii="Calibri" w:eastAsia="Calibri" w:hAnsi="Calibri" w:cs="Calibri"/>
        </w:rPr>
        <w:t xml:space="preserve">design and </w:t>
      </w:r>
      <w:r w:rsidR="003B7414" w:rsidRPr="00E6060F">
        <w:rPr>
          <w:rFonts w:ascii="Calibri" w:eastAsia="Calibri" w:hAnsi="Calibri" w:cs="Calibri"/>
        </w:rPr>
        <w:t xml:space="preserve">development </w:t>
      </w:r>
      <w:r w:rsidR="00E6060F">
        <w:rPr>
          <w:rFonts w:ascii="Calibri" w:eastAsia="Calibri" w:hAnsi="Calibri" w:cs="Calibri"/>
        </w:rPr>
        <w:t xml:space="preserve">takes place in grade level online groups that meet regularly to engage in </w:t>
      </w:r>
      <w:r w:rsidR="00AC1CA8">
        <w:rPr>
          <w:rFonts w:ascii="Calibri" w:eastAsia="Calibri" w:hAnsi="Calibri" w:cs="Calibri"/>
        </w:rPr>
        <w:t>lesson-study cycles in which they collaboratively plan RMT lessons, teach th</w:t>
      </w:r>
      <w:r w:rsidR="00277457">
        <w:rPr>
          <w:rFonts w:ascii="Calibri" w:eastAsia="Calibri" w:hAnsi="Calibri" w:cs="Calibri"/>
        </w:rPr>
        <w:t>ose</w:t>
      </w:r>
      <w:r w:rsidR="00AC1CA8">
        <w:rPr>
          <w:rFonts w:ascii="Calibri" w:eastAsia="Calibri" w:hAnsi="Calibri" w:cs="Calibri"/>
        </w:rPr>
        <w:t xml:space="preserve"> lessons in their own classrooms</w:t>
      </w:r>
      <w:r w:rsidR="00AC1CA8">
        <w:rPr>
          <w:rFonts w:ascii="Calibri" w:eastAsia="Calibri" w:hAnsi="Calibri" w:cs="Calibri"/>
          <w:b/>
        </w:rPr>
        <w:t>,</w:t>
      </w:r>
      <w:r w:rsidR="00AC1CA8">
        <w:rPr>
          <w:rFonts w:ascii="Calibri" w:eastAsia="Calibri" w:hAnsi="Calibri" w:cs="Calibri"/>
        </w:rPr>
        <w:t xml:space="preserve"> and then debrief and reflect on </w:t>
      </w:r>
      <w:r w:rsidR="00BC6504">
        <w:rPr>
          <w:rFonts w:ascii="Calibri" w:eastAsia="Calibri" w:hAnsi="Calibri" w:cs="Calibri"/>
        </w:rPr>
        <w:t xml:space="preserve">artifacts from </w:t>
      </w:r>
      <w:r w:rsidR="00AC1CA8">
        <w:rPr>
          <w:rFonts w:ascii="Calibri" w:eastAsia="Calibri" w:hAnsi="Calibri" w:cs="Calibri"/>
        </w:rPr>
        <w:t xml:space="preserve">the implementation of the lesson with their peer partners. The RMT instructional model, the RMT Planning and Coaching Protocol, and a bank of RMT tasks for each grade level </w:t>
      </w:r>
      <w:r w:rsidR="00AC7BCF">
        <w:rPr>
          <w:rFonts w:ascii="Calibri" w:eastAsia="Calibri" w:hAnsi="Calibri" w:cs="Calibri"/>
        </w:rPr>
        <w:t>are used</w:t>
      </w:r>
      <w:r w:rsidR="00AC1CA8">
        <w:rPr>
          <w:rFonts w:ascii="Calibri" w:eastAsia="Calibri" w:hAnsi="Calibri" w:cs="Calibri"/>
        </w:rPr>
        <w:t xml:space="preserve"> to scaffold and support the </w:t>
      </w:r>
      <w:r w:rsidR="00AC7BCF">
        <w:rPr>
          <w:rFonts w:ascii="Calibri" w:eastAsia="Calibri" w:hAnsi="Calibri" w:cs="Calibri"/>
        </w:rPr>
        <w:t>planning, enactment</w:t>
      </w:r>
      <w:r w:rsidR="00AC1CA8">
        <w:rPr>
          <w:rFonts w:ascii="Calibri" w:eastAsia="Calibri" w:hAnsi="Calibri" w:cs="Calibri"/>
        </w:rPr>
        <w:t>, and reflection on these lessons.</w:t>
      </w:r>
      <w:bookmarkEnd w:id="108"/>
      <w:r w:rsidR="00DD4931">
        <w:rPr>
          <w:rFonts w:ascii="Calibri" w:eastAsia="Calibri" w:hAnsi="Calibri" w:cs="Calibri"/>
        </w:rPr>
        <w:t xml:space="preserve"> </w:t>
      </w:r>
      <w:r w:rsidR="00BC6504">
        <w:rPr>
          <w:rFonts w:ascii="Calibri" w:eastAsia="Calibri" w:hAnsi="Calibri" w:cs="Calibri"/>
        </w:rPr>
        <w:t>Artifacts such as student work, video and audio clips, and student surveys are used to anchor reflection and revision.</w:t>
      </w:r>
      <w:bookmarkEnd w:id="109"/>
      <w:r w:rsidR="00BC6504">
        <w:rPr>
          <w:rFonts w:ascii="Calibri" w:eastAsia="Calibri" w:hAnsi="Calibri" w:cs="Calibri"/>
        </w:rPr>
        <w:t xml:space="preserve"> </w:t>
      </w:r>
    </w:p>
    <w:p w14:paraId="38EEF06F" w14:textId="136242AB" w:rsidR="00AC1CA8" w:rsidRDefault="0053073E" w:rsidP="000F272D">
      <w:pPr>
        <w:pStyle w:val="Heading3"/>
        <w:rPr>
          <w:rFonts w:ascii="Calibri" w:eastAsia="Calibri" w:hAnsi="Calibri" w:cs="Calibri"/>
        </w:rPr>
      </w:pPr>
      <w:bookmarkStart w:id="110" w:name="_Toc67050805"/>
      <w:r>
        <w:rPr>
          <w:rFonts w:ascii="Calibri" w:eastAsia="Calibri" w:hAnsi="Calibri" w:cs="Calibri"/>
        </w:rPr>
        <w:t>In response to COVI9-19 school closures, for Year 3 t</w:t>
      </w:r>
      <w:r w:rsidR="00223CEB">
        <w:rPr>
          <w:rFonts w:ascii="Calibri" w:eastAsia="Calibri" w:hAnsi="Calibri" w:cs="Calibri"/>
        </w:rPr>
        <w:t>his model replaced in-school mentoring and coaching of math leads</w:t>
      </w:r>
      <w:r>
        <w:rPr>
          <w:rFonts w:ascii="Calibri" w:eastAsia="Calibri" w:hAnsi="Calibri" w:cs="Calibri"/>
        </w:rPr>
        <w:t xml:space="preserve">. It </w:t>
      </w:r>
      <w:r w:rsidR="00223CEB">
        <w:rPr>
          <w:rFonts w:ascii="Calibri" w:eastAsia="Calibri" w:hAnsi="Calibri" w:cs="Calibri"/>
        </w:rPr>
        <w:t xml:space="preserve">has </w:t>
      </w:r>
      <w:r>
        <w:rPr>
          <w:rFonts w:ascii="Calibri" w:eastAsia="Calibri" w:hAnsi="Calibri" w:cs="Calibri"/>
        </w:rPr>
        <w:t>proven to have</w:t>
      </w:r>
      <w:r w:rsidR="00223CEB">
        <w:rPr>
          <w:rFonts w:ascii="Calibri" w:eastAsia="Calibri" w:hAnsi="Calibri" w:cs="Calibri"/>
        </w:rPr>
        <w:t xml:space="preserve"> several advantages. First it </w:t>
      </w:r>
      <w:r>
        <w:rPr>
          <w:rFonts w:ascii="Calibri" w:eastAsia="Calibri" w:hAnsi="Calibri" w:cs="Calibri"/>
        </w:rPr>
        <w:t>makes</w:t>
      </w:r>
      <w:r w:rsidR="00223CEB">
        <w:rPr>
          <w:rFonts w:ascii="Calibri" w:eastAsia="Calibri" w:hAnsi="Calibri" w:cs="Calibri"/>
        </w:rPr>
        <w:t xml:space="preserve"> more efficient use of the mentor’s time</w:t>
      </w:r>
      <w:r>
        <w:rPr>
          <w:rFonts w:ascii="Calibri" w:eastAsia="Calibri" w:hAnsi="Calibri" w:cs="Calibri"/>
        </w:rPr>
        <w:t>,</w:t>
      </w:r>
      <w:r w:rsidR="00223CEB">
        <w:rPr>
          <w:rFonts w:ascii="Calibri" w:eastAsia="Calibri" w:hAnsi="Calibri" w:cs="Calibri"/>
        </w:rPr>
        <w:t xml:space="preserve"> because multiple teachers </w:t>
      </w:r>
      <w:r>
        <w:rPr>
          <w:rFonts w:ascii="Calibri" w:eastAsia="Calibri" w:hAnsi="Calibri" w:cs="Calibri"/>
        </w:rPr>
        <w:t xml:space="preserve">from different schools </w:t>
      </w:r>
      <w:r w:rsidR="00223CEB">
        <w:rPr>
          <w:rFonts w:ascii="Calibri" w:eastAsia="Calibri" w:hAnsi="Calibri" w:cs="Calibri"/>
        </w:rPr>
        <w:t xml:space="preserve">can be supported at the same time. Second, it does not require teachers or leaders to have released time during the school day, a commodity that </w:t>
      </w:r>
      <w:r>
        <w:rPr>
          <w:rFonts w:ascii="Calibri" w:eastAsia="Calibri" w:hAnsi="Calibri" w:cs="Calibri"/>
        </w:rPr>
        <w:t xml:space="preserve">is lacking in </w:t>
      </w:r>
      <w:r w:rsidR="00223CEB">
        <w:rPr>
          <w:rFonts w:ascii="Calibri" w:eastAsia="Calibri" w:hAnsi="Calibri" w:cs="Calibri"/>
        </w:rPr>
        <w:t xml:space="preserve">the most resource-challenged schools. </w:t>
      </w:r>
      <w:r>
        <w:rPr>
          <w:rFonts w:ascii="Calibri" w:eastAsia="Calibri" w:hAnsi="Calibri" w:cs="Calibri"/>
        </w:rPr>
        <w:t xml:space="preserve">It was rare for mentors to be able to schedule and complete planning, observation, and debrief sessions during the school day. </w:t>
      </w:r>
      <w:r w:rsidR="00F14C35">
        <w:rPr>
          <w:rFonts w:ascii="Calibri" w:eastAsia="Calibri" w:hAnsi="Calibri" w:cs="Calibri"/>
        </w:rPr>
        <w:t xml:space="preserve">Third, teachers appreciate the opportunity to </w:t>
      </w:r>
      <w:r>
        <w:rPr>
          <w:rFonts w:ascii="Calibri" w:eastAsia="Calibri" w:hAnsi="Calibri" w:cs="Calibri"/>
        </w:rPr>
        <w:t>collaborate with grade level partners in different schools, and meeting after school on Zoom makes that possible in a way it never had been before.</w:t>
      </w:r>
      <w:bookmarkEnd w:id="110"/>
      <w:r>
        <w:rPr>
          <w:rFonts w:ascii="Calibri" w:eastAsia="Calibri" w:hAnsi="Calibri" w:cs="Calibri"/>
        </w:rPr>
        <w:t xml:space="preserve"> </w:t>
      </w:r>
    </w:p>
    <w:p w14:paraId="2171514B" w14:textId="2D794AF0" w:rsidR="00EC0B44" w:rsidRDefault="00EC0B44" w:rsidP="00EC0B44"/>
    <w:p w14:paraId="3B078CD0" w14:textId="62E32455" w:rsidR="00C96729" w:rsidRDefault="00C96729" w:rsidP="00C96729">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“It’s</w:t>
      </w:r>
      <w:r w:rsidRPr="00C96729">
        <w:rPr>
          <w:rFonts w:ascii="Calibri" w:hAnsi="Calibri" w:cs="Calibri"/>
          <w:i/>
          <w:iCs/>
          <w:shd w:val="clear" w:color="auto" w:fill="FFFFFF"/>
        </w:rPr>
        <w:t xml:space="preserve"> nice to hear that people have similar struggles and to get fresh perspectives on what's going on in my classroom</w:t>
      </w:r>
      <w:r>
        <w:rPr>
          <w:rFonts w:ascii="Calibri" w:hAnsi="Calibri" w:cs="Calibri"/>
          <w:i/>
          <w:iCs/>
          <w:shd w:val="clear" w:color="auto" w:fill="FFFFFF"/>
        </w:rPr>
        <w:t>.</w:t>
      </w:r>
      <w:r w:rsidRPr="00C96729">
        <w:rPr>
          <w:rFonts w:ascii="Calibri" w:hAnsi="Calibri" w:cs="Calibri"/>
          <w:i/>
          <w:iCs/>
          <w:shd w:val="clear" w:color="auto" w:fill="FFFFFF"/>
        </w:rPr>
        <w:t xml:space="preserve"> </w:t>
      </w:r>
      <w:r>
        <w:rPr>
          <w:rFonts w:ascii="Calibri" w:hAnsi="Calibri" w:cs="Calibri"/>
          <w:i/>
          <w:iCs/>
          <w:shd w:val="clear" w:color="auto" w:fill="FFFFFF"/>
        </w:rPr>
        <w:t>S</w:t>
      </w:r>
      <w:r w:rsidRPr="00C96729">
        <w:rPr>
          <w:rFonts w:ascii="Calibri" w:hAnsi="Calibri" w:cs="Calibri"/>
          <w:i/>
          <w:iCs/>
          <w:shd w:val="clear" w:color="auto" w:fill="FFFFFF"/>
        </w:rPr>
        <w:t>ometimes it's hard when you're in it to sort of step back and see it</w:t>
      </w:r>
      <w:r>
        <w:rPr>
          <w:rFonts w:ascii="Calibri" w:hAnsi="Calibri" w:cs="Calibri"/>
          <w:i/>
          <w:iCs/>
          <w:shd w:val="clear" w:color="auto" w:fill="FFFFFF"/>
        </w:rPr>
        <w:t>. . .</w:t>
      </w:r>
      <w:r w:rsidRPr="00C96729">
        <w:rPr>
          <w:rFonts w:ascii="Calibri" w:hAnsi="Calibri" w:cs="Calibri"/>
          <w:i/>
          <w:iCs/>
          <w:shd w:val="clear" w:color="auto" w:fill="FFFFFF"/>
        </w:rPr>
        <w:t xml:space="preserve"> but it is also nice for somebody else to say, well you know, have you tried this</w:t>
      </w:r>
      <w:r>
        <w:rPr>
          <w:rFonts w:ascii="Calibri" w:hAnsi="Calibri" w:cs="Calibri"/>
          <w:i/>
          <w:iCs/>
          <w:shd w:val="clear" w:color="auto" w:fill="FFFFFF"/>
        </w:rPr>
        <w:t>?</w:t>
      </w:r>
      <w:r w:rsidRPr="00C96729">
        <w:rPr>
          <w:rFonts w:ascii="Calibri" w:hAnsi="Calibri" w:cs="Calibri"/>
          <w:i/>
          <w:iCs/>
          <w:shd w:val="clear" w:color="auto" w:fill="FFFFFF"/>
        </w:rPr>
        <w:t xml:space="preserve"> or have you explored th</w:t>
      </w:r>
      <w:r>
        <w:rPr>
          <w:rFonts w:ascii="Calibri" w:hAnsi="Calibri" w:cs="Calibri"/>
          <w:i/>
          <w:iCs/>
          <w:shd w:val="clear" w:color="auto" w:fill="FFFFFF"/>
        </w:rPr>
        <w:t>a</w:t>
      </w:r>
      <w:r w:rsidRPr="00C96729">
        <w:rPr>
          <w:rFonts w:ascii="Calibri" w:hAnsi="Calibri" w:cs="Calibri"/>
          <w:i/>
          <w:iCs/>
          <w:shd w:val="clear" w:color="auto" w:fill="FFFFFF"/>
        </w:rPr>
        <w:t>t</w:t>
      </w:r>
      <w:r>
        <w:rPr>
          <w:rFonts w:ascii="Calibri" w:hAnsi="Calibri" w:cs="Calibri"/>
          <w:i/>
          <w:iCs/>
          <w:shd w:val="clear" w:color="auto" w:fill="FFFFFF"/>
        </w:rPr>
        <w:t xml:space="preserve">?” </w:t>
      </w:r>
    </w:p>
    <w:p w14:paraId="39683EFE" w14:textId="41939723" w:rsidR="00C96729" w:rsidRDefault="00C96729" w:rsidP="00C96729">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Middle School Math Teacher</w:t>
      </w:r>
    </w:p>
    <w:p w14:paraId="5619FAF9" w14:textId="3DBDF374" w:rsidR="004337E0" w:rsidRDefault="004337E0" w:rsidP="00C96729">
      <w:pPr>
        <w:pStyle w:val="NormalWeb"/>
        <w:shd w:val="clear" w:color="auto" w:fill="FFFFFF"/>
        <w:spacing w:before="0" w:beforeAutospacing="0" w:after="0" w:afterAutospacing="0"/>
        <w:ind w:left="720" w:right="720"/>
        <w:rPr>
          <w:rFonts w:ascii="Calibri" w:hAnsi="Calibri" w:cs="Calibri"/>
          <w:i/>
          <w:iCs/>
          <w:shd w:val="clear" w:color="auto" w:fill="FFFFFF"/>
        </w:rPr>
      </w:pPr>
    </w:p>
    <w:p w14:paraId="7782F172" w14:textId="77777777" w:rsidR="004337E0" w:rsidRDefault="004337E0" w:rsidP="004337E0">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w:t>
      </w:r>
      <w:r w:rsidRPr="00C96729">
        <w:rPr>
          <w:rFonts w:ascii="Calibri" w:hAnsi="Calibri" w:cs="Calibri"/>
          <w:i/>
          <w:iCs/>
          <w:shd w:val="clear" w:color="auto" w:fill="FFFFFF"/>
        </w:rPr>
        <w:t>I have had an opportunity to spend time working with teachers to plan their lessons, which involves taking a math task and really analyzing the problem, deciding if it needs to be tweaked at all so that it's accessible for all students, and then anticipating struggles that kids may have interpreting the problem, struggles they may have solving the problem</w:t>
      </w:r>
      <w:r>
        <w:rPr>
          <w:rFonts w:ascii="Calibri" w:hAnsi="Calibri" w:cs="Calibri"/>
          <w:i/>
          <w:iCs/>
          <w:shd w:val="clear" w:color="auto" w:fill="FFFFFF"/>
        </w:rPr>
        <w:t>. And</w:t>
      </w:r>
      <w:r w:rsidRPr="00C96729">
        <w:rPr>
          <w:rFonts w:ascii="Calibri" w:hAnsi="Calibri" w:cs="Calibri"/>
          <w:i/>
          <w:iCs/>
          <w:shd w:val="clear" w:color="auto" w:fill="FFFFFF"/>
        </w:rPr>
        <w:t xml:space="preserve"> this really requires teachers to think deeply about the problem and to plan for as many different situations as they can think of, and then execute that.</w:t>
      </w:r>
      <w:r>
        <w:rPr>
          <w:rFonts w:ascii="Calibri" w:hAnsi="Calibri" w:cs="Calibri"/>
          <w:i/>
          <w:iCs/>
          <w:shd w:val="clear" w:color="auto" w:fill="FFFFFF"/>
        </w:rPr>
        <w:t xml:space="preserve"> I’</w:t>
      </w:r>
      <w:r w:rsidRPr="00C96729">
        <w:rPr>
          <w:rFonts w:ascii="Calibri" w:hAnsi="Calibri" w:cs="Calibri"/>
          <w:i/>
          <w:iCs/>
          <w:shd w:val="clear" w:color="auto" w:fill="FFFFFF"/>
        </w:rPr>
        <w:t>ve been able to improve my skills as a leader to really help teachers through the that process.</w:t>
      </w:r>
      <w:r>
        <w:rPr>
          <w:rFonts w:ascii="Calibri" w:hAnsi="Calibri" w:cs="Calibri"/>
          <w:i/>
          <w:iCs/>
          <w:shd w:val="clear" w:color="auto" w:fill="FFFFFF"/>
        </w:rPr>
        <w:t>”</w:t>
      </w:r>
    </w:p>
    <w:p w14:paraId="75759128" w14:textId="77777777" w:rsidR="004337E0" w:rsidRPr="00C96729" w:rsidRDefault="004337E0" w:rsidP="004337E0">
      <w:pPr>
        <w:pStyle w:val="NormalWeb"/>
        <w:shd w:val="clear" w:color="auto" w:fill="FFFFFF"/>
        <w:spacing w:before="0" w:beforeAutospacing="0" w:after="0" w:afterAutospacing="0"/>
        <w:jc w:val="center"/>
        <w:rPr>
          <w:rFonts w:ascii="Calibri" w:hAnsi="Calibri" w:cs="Calibri"/>
          <w:i/>
          <w:iCs/>
          <w:shd w:val="clear" w:color="auto" w:fill="FFFFFF"/>
        </w:rPr>
      </w:pPr>
      <w:r>
        <w:rPr>
          <w:rFonts w:ascii="Calibri" w:hAnsi="Calibri" w:cs="Calibri"/>
          <w:i/>
          <w:iCs/>
          <w:shd w:val="clear" w:color="auto" w:fill="FFFFFF"/>
        </w:rPr>
        <w:t>School Based Teacher Leader</w:t>
      </w:r>
    </w:p>
    <w:p w14:paraId="3B31908B" w14:textId="77777777" w:rsidR="004337E0" w:rsidRPr="00C96729" w:rsidRDefault="004337E0" w:rsidP="00C96729">
      <w:pPr>
        <w:pStyle w:val="NormalWeb"/>
        <w:shd w:val="clear" w:color="auto" w:fill="FFFFFF"/>
        <w:spacing w:before="0" w:beforeAutospacing="0" w:after="0" w:afterAutospacing="0"/>
        <w:ind w:left="720" w:right="720"/>
        <w:rPr>
          <w:rFonts w:ascii="Calibri" w:hAnsi="Calibri" w:cs="Calibri"/>
          <w:i/>
          <w:iCs/>
          <w:shd w:val="clear" w:color="auto" w:fill="FFFFFF"/>
        </w:rPr>
      </w:pPr>
    </w:p>
    <w:p w14:paraId="0F91C0BB" w14:textId="52FAABAC" w:rsidR="00FB4BFE" w:rsidRDefault="00633FCE" w:rsidP="00C96729">
      <w:pPr>
        <w:pStyle w:val="NormalWeb"/>
        <w:shd w:val="clear" w:color="auto" w:fill="FFFFFF"/>
        <w:spacing w:before="0" w:beforeAutospacing="0" w:after="0" w:afterAutospacing="0"/>
        <w:ind w:left="1890" w:right="3060"/>
        <w:jc w:val="center"/>
        <w:rPr>
          <w:rFonts w:ascii="Calibri" w:hAnsi="Calibri" w:cs="Calibri"/>
          <w:i/>
          <w:iCs/>
          <w:shd w:val="clear" w:color="auto" w:fill="FFFFFF"/>
        </w:rPr>
      </w:pPr>
      <w:r>
        <w:rPr>
          <w:noProof/>
        </w:rPr>
        <w:lastRenderedPageBreak/>
        <w:drawing>
          <wp:inline distT="0" distB="0" distL="0" distR="0" wp14:anchorId="15E0F077" wp14:editId="29FC66A6">
            <wp:extent cx="3784600" cy="2838450"/>
            <wp:effectExtent l="0" t="0" r="635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785013" cy="2838760"/>
                    </a:xfrm>
                    <a:prstGeom prst="rect">
                      <a:avLst/>
                    </a:prstGeom>
                    <a:noFill/>
                    <a:ln>
                      <a:noFill/>
                    </a:ln>
                  </pic:spPr>
                </pic:pic>
              </a:graphicData>
            </a:graphic>
          </wp:inline>
        </w:drawing>
      </w:r>
    </w:p>
    <w:p w14:paraId="7598B641" w14:textId="12B057B3" w:rsidR="00633FCE" w:rsidRDefault="00633FCE" w:rsidP="00C96729">
      <w:pPr>
        <w:pStyle w:val="NormalWeb"/>
        <w:shd w:val="clear" w:color="auto" w:fill="FFFFFF"/>
        <w:spacing w:before="0" w:beforeAutospacing="0" w:after="0" w:afterAutospacing="0"/>
        <w:ind w:left="1890" w:right="3060"/>
        <w:jc w:val="center"/>
        <w:rPr>
          <w:rFonts w:ascii="Calibri" w:hAnsi="Calibri" w:cs="Calibri"/>
          <w:i/>
          <w:iCs/>
          <w:shd w:val="clear" w:color="auto" w:fill="FFFFFF"/>
        </w:rPr>
      </w:pPr>
      <w:r>
        <w:rPr>
          <w:rFonts w:ascii="Calibri" w:hAnsi="Calibri" w:cs="Calibri"/>
          <w:i/>
          <w:iCs/>
          <w:shd w:val="clear" w:color="auto" w:fill="FFFFFF"/>
        </w:rPr>
        <w:t>Collaborative Lesson Design</w:t>
      </w:r>
    </w:p>
    <w:p w14:paraId="12213237" w14:textId="77777777" w:rsidR="00633FCE" w:rsidRPr="00C96729" w:rsidRDefault="00633FCE" w:rsidP="00C96729">
      <w:pPr>
        <w:pStyle w:val="NormalWeb"/>
        <w:shd w:val="clear" w:color="auto" w:fill="FFFFFF"/>
        <w:spacing w:before="0" w:beforeAutospacing="0" w:after="0" w:afterAutospacing="0"/>
        <w:ind w:left="1890" w:right="3060"/>
        <w:jc w:val="center"/>
        <w:rPr>
          <w:rFonts w:ascii="Calibri" w:hAnsi="Calibri" w:cs="Calibri"/>
          <w:i/>
          <w:iCs/>
          <w:shd w:val="clear" w:color="auto" w:fill="FFFFFF"/>
        </w:rPr>
      </w:pPr>
    </w:p>
    <w:p w14:paraId="05B757E9" w14:textId="77777777" w:rsidR="00607CAE" w:rsidRPr="001D1BD5" w:rsidRDefault="00607CAE" w:rsidP="00607CAE">
      <w:pPr>
        <w:pStyle w:val="Heading2"/>
        <w:rPr>
          <w:rFonts w:eastAsia="Calibri"/>
          <w:color w:val="1F497D" w:themeColor="text2"/>
        </w:rPr>
      </w:pPr>
      <w:bookmarkStart w:id="111" w:name="_Leadership_Development_for"/>
      <w:bookmarkStart w:id="112" w:name="_Toc65247632"/>
      <w:bookmarkStart w:id="113" w:name="_Toc66267535"/>
      <w:bookmarkStart w:id="114" w:name="_Toc66869101"/>
      <w:bookmarkStart w:id="115" w:name="_Toc66869125"/>
      <w:bookmarkStart w:id="116" w:name="_Toc66869601"/>
      <w:bookmarkStart w:id="117" w:name="_Toc67050806"/>
      <w:bookmarkStart w:id="118" w:name="_Toc67050828"/>
      <w:bookmarkStart w:id="119" w:name="_Toc67050849"/>
      <w:bookmarkStart w:id="120" w:name="_Toc65247634"/>
      <w:bookmarkStart w:id="121" w:name="_Toc66267538"/>
      <w:bookmarkEnd w:id="111"/>
      <w:r w:rsidRPr="001D1BD5">
        <w:rPr>
          <w:rFonts w:eastAsia="Calibri"/>
          <w:color w:val="1F497D" w:themeColor="text2"/>
        </w:rPr>
        <w:t>YEAR 3: LEAD APPRENTICESHIP</w:t>
      </w:r>
      <w:bookmarkEnd w:id="112"/>
      <w:bookmarkEnd w:id="113"/>
      <w:bookmarkEnd w:id="114"/>
      <w:bookmarkEnd w:id="115"/>
      <w:bookmarkEnd w:id="116"/>
      <w:bookmarkEnd w:id="117"/>
      <w:bookmarkEnd w:id="118"/>
      <w:bookmarkEnd w:id="119"/>
    </w:p>
    <w:p w14:paraId="65B4469B" w14:textId="4C9F2FB6" w:rsidR="00607CAE" w:rsidRDefault="00607CAE" w:rsidP="00607CAE">
      <w:pPr>
        <w:rPr>
          <w:rFonts w:ascii="Calibri" w:eastAsia="Calibri" w:hAnsi="Calibri" w:cs="Calibri"/>
          <w:sz w:val="24"/>
          <w:szCs w:val="24"/>
        </w:rPr>
      </w:pPr>
      <w:r>
        <w:rPr>
          <w:rFonts w:ascii="Calibri" w:eastAsia="Calibri" w:hAnsi="Calibri" w:cs="Calibri"/>
          <w:sz w:val="24"/>
          <w:szCs w:val="24"/>
        </w:rPr>
        <w:t xml:space="preserve">During the </w:t>
      </w:r>
      <w:r>
        <w:rPr>
          <w:rFonts w:ascii="Calibri" w:eastAsia="Calibri" w:hAnsi="Calibri" w:cs="Calibri"/>
          <w:i/>
          <w:sz w:val="24"/>
          <w:szCs w:val="24"/>
        </w:rPr>
        <w:t>lead</w:t>
      </w:r>
      <w:r>
        <w:rPr>
          <w:rFonts w:ascii="Calibri" w:eastAsia="Calibri" w:hAnsi="Calibri" w:cs="Calibri"/>
          <w:sz w:val="24"/>
          <w:szCs w:val="24"/>
        </w:rPr>
        <w:t xml:space="preserve"> apprenticeship year, participants are supported to plan and facilitate either professional development sessions or collaborative lesson design sessions for other teachers in their own and other schools.  During </w:t>
      </w:r>
      <w:r>
        <w:rPr>
          <w:rFonts w:ascii="Calibri" w:eastAsia="Calibri" w:hAnsi="Calibri" w:cs="Calibri"/>
          <w:i/>
          <w:sz w:val="24"/>
          <w:szCs w:val="24"/>
        </w:rPr>
        <w:t>lead</w:t>
      </w:r>
      <w:r>
        <w:rPr>
          <w:rFonts w:ascii="Calibri" w:eastAsia="Calibri" w:hAnsi="Calibri" w:cs="Calibri"/>
          <w:sz w:val="24"/>
          <w:szCs w:val="24"/>
        </w:rPr>
        <w:t xml:space="preserve"> professional developments, apprentice leaders collaboratively plan, rehearse, and debrief the facilitation of </w:t>
      </w:r>
      <w:r w:rsidRPr="00906F56">
        <w:rPr>
          <w:rFonts w:ascii="Calibri" w:eastAsia="Calibri" w:hAnsi="Calibri" w:cs="Calibri"/>
          <w:i/>
          <w:iCs/>
          <w:sz w:val="24"/>
          <w:szCs w:val="24"/>
        </w:rPr>
        <w:t>experience</w:t>
      </w:r>
      <w:r>
        <w:rPr>
          <w:rFonts w:ascii="Calibri" w:eastAsia="Calibri" w:hAnsi="Calibri" w:cs="Calibri"/>
          <w:sz w:val="24"/>
          <w:szCs w:val="24"/>
        </w:rPr>
        <w:t xml:space="preserve"> professional development sessions. Apprentice </w:t>
      </w:r>
      <w:r w:rsidRPr="00480FBB">
        <w:rPr>
          <w:rFonts w:ascii="Calibri" w:eastAsia="Calibri" w:hAnsi="Calibri" w:cs="Calibri"/>
          <w:i/>
          <w:iCs/>
          <w:sz w:val="24"/>
          <w:szCs w:val="24"/>
        </w:rPr>
        <w:t>collaborative lesson design</w:t>
      </w:r>
      <w:r>
        <w:rPr>
          <w:rFonts w:ascii="Calibri" w:eastAsia="Calibri" w:hAnsi="Calibri" w:cs="Calibri"/>
          <w:sz w:val="24"/>
          <w:szCs w:val="24"/>
        </w:rPr>
        <w:t xml:space="preserve"> leaders meet with an RMT facilitator to plan </w:t>
      </w:r>
      <w:r w:rsidR="00EC0B44">
        <w:rPr>
          <w:rFonts w:ascii="Calibri" w:eastAsia="Calibri" w:hAnsi="Calibri" w:cs="Calibri"/>
          <w:sz w:val="24"/>
          <w:szCs w:val="24"/>
        </w:rPr>
        <w:t xml:space="preserve">for the sessions and increasingly take on more leadership of the sessions as the year goes on. </w:t>
      </w:r>
    </w:p>
    <w:p w14:paraId="11F63043" w14:textId="77777777" w:rsidR="00EC0B44" w:rsidRDefault="00EC0B44" w:rsidP="00607CAE">
      <w:pPr>
        <w:rPr>
          <w:rFonts w:ascii="Calibri" w:eastAsia="Calibri" w:hAnsi="Calibri" w:cs="Calibri"/>
          <w:sz w:val="24"/>
          <w:szCs w:val="24"/>
        </w:rPr>
      </w:pPr>
    </w:p>
    <w:p w14:paraId="500594A7" w14:textId="77777777" w:rsidR="00607CAE" w:rsidRPr="001D1B3B" w:rsidRDefault="00607CAE" w:rsidP="00607CAE">
      <w:pPr>
        <w:spacing w:line="240" w:lineRule="auto"/>
        <w:rPr>
          <w:rFonts w:ascii="Calibri" w:eastAsia="Calibri" w:hAnsi="Calibri" w:cs="Calibri"/>
          <w:color w:val="008E00"/>
          <w:sz w:val="24"/>
          <w:szCs w:val="24"/>
        </w:rPr>
      </w:pPr>
      <w:r>
        <w:rPr>
          <w:rFonts w:ascii="Calibri" w:eastAsia="Calibri" w:hAnsi="Calibri" w:cs="Calibri"/>
          <w:noProof/>
          <w:sz w:val="24"/>
          <w:szCs w:val="24"/>
        </w:rPr>
        <w:drawing>
          <wp:anchor distT="0" distB="0" distL="114300" distR="114300" simplePos="0" relativeHeight="251668480" behindDoc="0" locked="0" layoutInCell="1" allowOverlap="1" wp14:anchorId="6184011B" wp14:editId="202B45CC">
            <wp:simplePos x="0" y="0"/>
            <wp:positionH relativeFrom="column">
              <wp:posOffset>-8255</wp:posOffset>
            </wp:positionH>
            <wp:positionV relativeFrom="paragraph">
              <wp:posOffset>8890</wp:posOffset>
            </wp:positionV>
            <wp:extent cx="2811145" cy="2456815"/>
            <wp:effectExtent l="0" t="0" r="0" b="0"/>
            <wp:wrapSquare wrapText="bothSides"/>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rotWithShape="1">
                    <a:blip r:embed="rId34" cstate="print">
                      <a:extLst>
                        <a:ext uri="{28A0092B-C50C-407E-A947-70E740481C1C}">
                          <a14:useLocalDpi xmlns:a14="http://schemas.microsoft.com/office/drawing/2010/main" val="0"/>
                        </a:ext>
                      </a:extLst>
                    </a:blip>
                    <a:srcRect l="16382" r="16097"/>
                    <a:stretch/>
                  </pic:blipFill>
                  <pic:spPr bwMode="auto">
                    <a:xfrm>
                      <a:off x="0" y="0"/>
                      <a:ext cx="2811145" cy="24568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D1B3B">
        <w:rPr>
          <w:rFonts w:ascii="Calibri" w:eastAsia="Calibri" w:hAnsi="Calibri" w:cs="Calibri"/>
          <w:b/>
          <w:color w:val="008E00"/>
          <w:sz w:val="24"/>
          <w:szCs w:val="24"/>
        </w:rPr>
        <w:t>Representation</w:t>
      </w:r>
      <w:r w:rsidRPr="001D1B3B">
        <w:rPr>
          <w:rFonts w:ascii="Calibri" w:eastAsia="Calibri" w:hAnsi="Calibri" w:cs="Calibri"/>
          <w:color w:val="008E00"/>
          <w:sz w:val="24"/>
          <w:szCs w:val="24"/>
        </w:rPr>
        <w:t>: Participants watch video recordings of Experience PD sessions facilitated by more experienced leaders.</w:t>
      </w:r>
    </w:p>
    <w:p w14:paraId="0124BD8A" w14:textId="77777777" w:rsidR="00607CAE" w:rsidRPr="001D1B3B" w:rsidRDefault="00607CAE" w:rsidP="00607CAE">
      <w:pPr>
        <w:spacing w:line="240" w:lineRule="auto"/>
        <w:rPr>
          <w:rFonts w:ascii="Calibri" w:eastAsia="Calibri" w:hAnsi="Calibri" w:cs="Calibri"/>
          <w:color w:val="008E00"/>
          <w:sz w:val="24"/>
          <w:szCs w:val="24"/>
        </w:rPr>
      </w:pPr>
    </w:p>
    <w:p w14:paraId="7987F5B3" w14:textId="77777777" w:rsidR="00607CAE" w:rsidRPr="001D1B3B" w:rsidRDefault="00607CAE" w:rsidP="00607CAE">
      <w:pPr>
        <w:spacing w:line="240" w:lineRule="auto"/>
        <w:rPr>
          <w:rFonts w:ascii="Calibri" w:eastAsia="Calibri" w:hAnsi="Calibri" w:cs="Calibri"/>
          <w:color w:val="008E00"/>
          <w:sz w:val="24"/>
          <w:szCs w:val="24"/>
        </w:rPr>
      </w:pPr>
      <w:r w:rsidRPr="001D1B3B">
        <w:rPr>
          <w:rFonts w:ascii="Calibri" w:eastAsia="Calibri" w:hAnsi="Calibri" w:cs="Calibri"/>
          <w:b/>
          <w:color w:val="008E00"/>
          <w:sz w:val="24"/>
          <w:szCs w:val="24"/>
        </w:rPr>
        <w:t>Decomposition:</w:t>
      </w:r>
      <w:r w:rsidRPr="001D1B3B">
        <w:rPr>
          <w:rFonts w:ascii="Calibri" w:eastAsia="Calibri" w:hAnsi="Calibri" w:cs="Calibri"/>
          <w:color w:val="008E00"/>
          <w:sz w:val="24"/>
          <w:szCs w:val="24"/>
        </w:rPr>
        <w:t xml:space="preserve"> Participants identify facilitation moves and pedagogical reasoning behind those moves.</w:t>
      </w:r>
    </w:p>
    <w:p w14:paraId="6FE9D86D" w14:textId="77777777" w:rsidR="00607CAE" w:rsidRPr="001D1B3B" w:rsidRDefault="00607CAE" w:rsidP="00607CAE">
      <w:pPr>
        <w:spacing w:line="240" w:lineRule="auto"/>
        <w:rPr>
          <w:rFonts w:ascii="Calibri" w:eastAsia="Calibri" w:hAnsi="Calibri" w:cs="Calibri"/>
          <w:color w:val="008E00"/>
          <w:sz w:val="24"/>
          <w:szCs w:val="24"/>
        </w:rPr>
      </w:pPr>
    </w:p>
    <w:p w14:paraId="7920B179" w14:textId="77777777" w:rsidR="00607CAE" w:rsidRPr="001D1B3B" w:rsidRDefault="00607CAE" w:rsidP="00607CAE">
      <w:pPr>
        <w:spacing w:line="240" w:lineRule="auto"/>
        <w:rPr>
          <w:rFonts w:ascii="Calibri" w:eastAsia="Calibri" w:hAnsi="Calibri" w:cs="Calibri"/>
          <w:color w:val="008E00"/>
          <w:sz w:val="24"/>
          <w:szCs w:val="24"/>
        </w:rPr>
      </w:pPr>
      <w:r w:rsidRPr="001D1B3B">
        <w:rPr>
          <w:rFonts w:ascii="Calibri" w:eastAsia="Calibri" w:hAnsi="Calibri" w:cs="Calibri"/>
          <w:b/>
          <w:color w:val="008E00"/>
          <w:sz w:val="24"/>
          <w:szCs w:val="24"/>
        </w:rPr>
        <w:t>Approximation:</w:t>
      </w:r>
      <w:r w:rsidRPr="001D1B3B">
        <w:rPr>
          <w:rFonts w:ascii="Calibri" w:eastAsia="Calibri" w:hAnsi="Calibri" w:cs="Calibri"/>
          <w:color w:val="008E00"/>
          <w:sz w:val="24"/>
          <w:szCs w:val="24"/>
        </w:rPr>
        <w:t xml:space="preserve">  Participants rehearse portions of the PD and debrief facilitation decisions with peers and RMT experts. </w:t>
      </w:r>
    </w:p>
    <w:p w14:paraId="2AF57EBB" w14:textId="46799F22" w:rsidR="00FB4BFE" w:rsidRDefault="00FB4BFE" w:rsidP="00FB4BFE">
      <w:pPr>
        <w:pStyle w:val="NormalWeb"/>
        <w:shd w:val="clear" w:color="auto" w:fill="FFFFFF"/>
        <w:spacing w:before="0" w:beforeAutospacing="0" w:after="0" w:afterAutospacing="0"/>
        <w:jc w:val="center"/>
        <w:rPr>
          <w:rFonts w:ascii="Calibri" w:hAnsi="Calibri" w:cs="Calibri"/>
          <w:i/>
          <w:iCs/>
          <w:color w:val="990000"/>
          <w:shd w:val="clear" w:color="auto" w:fill="FFFFFF"/>
        </w:rPr>
      </w:pPr>
      <w:bookmarkStart w:id="122" w:name="_824lyoboukl" w:colFirst="0" w:colLast="0"/>
      <w:bookmarkStart w:id="123" w:name="_fw2q2yiwd1x9" w:colFirst="0" w:colLast="0"/>
      <w:bookmarkStart w:id="124" w:name="_Toc66267536"/>
      <w:bookmarkEnd w:id="122"/>
      <w:bookmarkEnd w:id="123"/>
    </w:p>
    <w:p w14:paraId="62F7C3AC" w14:textId="3AE17338" w:rsidR="004337E0" w:rsidRPr="004337E0" w:rsidRDefault="004337E0" w:rsidP="004337E0">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lastRenderedPageBreak/>
        <w:t>W</w:t>
      </w:r>
      <w:r w:rsidRPr="004337E0">
        <w:rPr>
          <w:rFonts w:ascii="Calibri" w:hAnsi="Calibri" w:cs="Calibri"/>
          <w:i/>
          <w:iCs/>
          <w:shd w:val="clear" w:color="auto" w:fill="FFFFFF"/>
        </w:rPr>
        <w:t>hen I got together with leaders from other schools</w:t>
      </w:r>
      <w:r>
        <w:rPr>
          <w:rFonts w:ascii="Calibri" w:hAnsi="Calibri" w:cs="Calibri"/>
          <w:i/>
          <w:iCs/>
          <w:shd w:val="clear" w:color="auto" w:fill="FFFFFF"/>
        </w:rPr>
        <w:t xml:space="preserve">, that </w:t>
      </w:r>
      <w:r w:rsidRPr="004337E0">
        <w:rPr>
          <w:rFonts w:ascii="Calibri" w:hAnsi="Calibri" w:cs="Calibri"/>
          <w:i/>
          <w:iCs/>
          <w:shd w:val="clear" w:color="auto" w:fill="FFFFFF"/>
        </w:rPr>
        <w:t>was really positive and helped me grow</w:t>
      </w:r>
      <w:r>
        <w:rPr>
          <w:rFonts w:ascii="Calibri" w:hAnsi="Calibri" w:cs="Calibri"/>
          <w:i/>
          <w:iCs/>
          <w:shd w:val="clear" w:color="auto" w:fill="FFFFFF"/>
        </w:rPr>
        <w:t>.</w:t>
      </w:r>
      <w:r w:rsidRPr="004337E0">
        <w:rPr>
          <w:rFonts w:ascii="Calibri" w:hAnsi="Calibri" w:cs="Calibri"/>
          <w:i/>
          <w:iCs/>
          <w:shd w:val="clear" w:color="auto" w:fill="FFFFFF"/>
        </w:rPr>
        <w:t xml:space="preserve"> </w:t>
      </w:r>
      <w:r>
        <w:rPr>
          <w:rFonts w:ascii="Calibri" w:hAnsi="Calibri" w:cs="Calibri"/>
          <w:i/>
          <w:iCs/>
          <w:shd w:val="clear" w:color="auto" w:fill="FFFFFF"/>
        </w:rPr>
        <w:t>W</w:t>
      </w:r>
      <w:r w:rsidRPr="004337E0">
        <w:rPr>
          <w:rFonts w:ascii="Calibri" w:hAnsi="Calibri" w:cs="Calibri"/>
          <w:i/>
          <w:iCs/>
          <w:shd w:val="clear" w:color="auto" w:fill="FFFFFF"/>
        </w:rPr>
        <w:t>e focus on the positives. We record ourselves teaching and doing PDs with teachers, we come back, we examine the videos and the artifacts together and identify what each of us did that really worked and how we could build upon that</w:t>
      </w:r>
      <w:r>
        <w:rPr>
          <w:rFonts w:ascii="Calibri" w:hAnsi="Calibri" w:cs="Calibri"/>
          <w:i/>
          <w:iCs/>
          <w:shd w:val="clear" w:color="auto" w:fill="FFFFFF"/>
        </w:rPr>
        <w:t>.</w:t>
      </w:r>
      <w:r w:rsidRPr="004337E0">
        <w:rPr>
          <w:rFonts w:ascii="Calibri" w:hAnsi="Calibri" w:cs="Calibri"/>
          <w:i/>
          <w:iCs/>
          <w:shd w:val="clear" w:color="auto" w:fill="FFFFFF"/>
        </w:rPr>
        <w:t xml:space="preserve"> </w:t>
      </w:r>
      <w:proofErr w:type="gramStart"/>
      <w:r>
        <w:rPr>
          <w:rFonts w:ascii="Calibri" w:hAnsi="Calibri" w:cs="Calibri"/>
          <w:i/>
          <w:iCs/>
          <w:shd w:val="clear" w:color="auto" w:fill="FFFFFF"/>
        </w:rPr>
        <w:t>S</w:t>
      </w:r>
      <w:r w:rsidRPr="004337E0">
        <w:rPr>
          <w:rFonts w:ascii="Calibri" w:hAnsi="Calibri" w:cs="Calibri"/>
          <w:i/>
          <w:iCs/>
          <w:shd w:val="clear" w:color="auto" w:fill="FFFFFF"/>
        </w:rPr>
        <w:t>o</w:t>
      </w:r>
      <w:proofErr w:type="gramEnd"/>
      <w:r w:rsidRPr="004337E0">
        <w:rPr>
          <w:rFonts w:ascii="Calibri" w:hAnsi="Calibri" w:cs="Calibri"/>
          <w:i/>
          <w:iCs/>
          <w:shd w:val="clear" w:color="auto" w:fill="FFFFFF"/>
        </w:rPr>
        <w:t xml:space="preserve"> every step of this process has been really positive</w:t>
      </w:r>
      <w:r>
        <w:rPr>
          <w:rFonts w:ascii="Calibri" w:hAnsi="Calibri" w:cs="Calibri"/>
          <w:i/>
          <w:iCs/>
          <w:shd w:val="clear" w:color="auto" w:fill="FFFFFF"/>
        </w:rPr>
        <w:t>,</w:t>
      </w:r>
      <w:r w:rsidRPr="004337E0">
        <w:rPr>
          <w:rFonts w:ascii="Calibri" w:hAnsi="Calibri" w:cs="Calibri"/>
          <w:i/>
          <w:iCs/>
          <w:shd w:val="clear" w:color="auto" w:fill="FFFFFF"/>
        </w:rPr>
        <w:t xml:space="preserve"> and you can see how making a math environment positive for kids can really help them grow also.</w:t>
      </w:r>
    </w:p>
    <w:p w14:paraId="561A77B2" w14:textId="77777777" w:rsidR="004337E0" w:rsidRPr="004337E0" w:rsidRDefault="004337E0" w:rsidP="004337E0">
      <w:pPr>
        <w:pStyle w:val="NormalWeb"/>
        <w:shd w:val="clear" w:color="auto" w:fill="FFFFFF"/>
        <w:spacing w:before="0" w:beforeAutospacing="0" w:after="0" w:afterAutospacing="0"/>
        <w:ind w:left="720" w:right="720"/>
        <w:rPr>
          <w:rFonts w:ascii="Calibri" w:hAnsi="Calibri" w:cs="Calibri"/>
          <w:i/>
          <w:iCs/>
          <w:shd w:val="clear" w:color="auto" w:fill="FFFFFF"/>
        </w:rPr>
      </w:pPr>
    </w:p>
    <w:p w14:paraId="3BE201C3" w14:textId="6C386473" w:rsidR="003A3D5E" w:rsidRDefault="004337E0" w:rsidP="004337E0">
      <w:pPr>
        <w:pStyle w:val="NormalWeb"/>
        <w:shd w:val="clear" w:color="auto" w:fill="FFFFFF"/>
        <w:spacing w:before="0" w:beforeAutospacing="0" w:after="0" w:afterAutospacing="0"/>
        <w:ind w:left="720" w:right="720"/>
        <w:rPr>
          <w:rFonts w:ascii="Calibri" w:hAnsi="Calibri" w:cs="Calibri"/>
          <w:i/>
          <w:iCs/>
          <w:shd w:val="clear" w:color="auto" w:fill="FFFFFF"/>
        </w:rPr>
      </w:pPr>
      <w:r w:rsidRPr="004337E0">
        <w:rPr>
          <w:rFonts w:ascii="Calibri" w:hAnsi="Calibri" w:cs="Calibri"/>
          <w:i/>
          <w:iCs/>
          <w:shd w:val="clear" w:color="auto" w:fill="FFFFFF"/>
        </w:rPr>
        <w:t>--School Based Teacher Leader</w:t>
      </w:r>
    </w:p>
    <w:p w14:paraId="4A7292FA" w14:textId="6C6B0D7C" w:rsidR="00C64951" w:rsidRDefault="00C64951" w:rsidP="004337E0">
      <w:pPr>
        <w:pStyle w:val="NormalWeb"/>
        <w:shd w:val="clear" w:color="auto" w:fill="FFFFFF"/>
        <w:spacing w:before="0" w:beforeAutospacing="0" w:after="0" w:afterAutospacing="0"/>
        <w:ind w:left="720" w:right="720"/>
        <w:rPr>
          <w:rFonts w:ascii="Calibri" w:hAnsi="Calibri" w:cs="Calibri"/>
          <w:i/>
          <w:iCs/>
          <w:shd w:val="clear" w:color="auto" w:fill="FFFFFF"/>
        </w:rPr>
      </w:pPr>
      <w:r>
        <w:rPr>
          <w:noProof/>
        </w:rPr>
        <w:drawing>
          <wp:inline distT="0" distB="0" distL="0" distR="0" wp14:anchorId="4950BABC" wp14:editId="5C13532F">
            <wp:extent cx="3505200" cy="26289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505200" cy="2628900"/>
                    </a:xfrm>
                    <a:prstGeom prst="rect">
                      <a:avLst/>
                    </a:prstGeom>
                    <a:noFill/>
                    <a:ln>
                      <a:noFill/>
                    </a:ln>
                  </pic:spPr>
                </pic:pic>
              </a:graphicData>
            </a:graphic>
          </wp:inline>
        </w:drawing>
      </w:r>
    </w:p>
    <w:p w14:paraId="61F13EF6" w14:textId="28ABEF37" w:rsidR="00C64951" w:rsidRPr="004337E0" w:rsidRDefault="00C64951" w:rsidP="004337E0">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Rehearsing a PD session</w:t>
      </w:r>
    </w:p>
    <w:p w14:paraId="24B7CEA1" w14:textId="65CF9D69" w:rsidR="00EC0B44" w:rsidRDefault="004337E0" w:rsidP="00607CAE">
      <w:pPr>
        <w:pStyle w:val="Heading1"/>
      </w:pPr>
      <w:bookmarkStart w:id="125" w:name="_Toc67050807"/>
      <w:bookmarkStart w:id="126" w:name="_Toc67050829"/>
      <w:bookmarkStart w:id="127" w:name="_Toc67050850"/>
      <w:r>
        <w:rPr>
          <w:noProof/>
        </w:rPr>
        <w:drawing>
          <wp:inline distT="0" distB="0" distL="0" distR="0" wp14:anchorId="3E2B872F" wp14:editId="70C58D6E">
            <wp:extent cx="4953000" cy="2786063"/>
            <wp:effectExtent l="0" t="0" r="0" b="0"/>
            <wp:docPr id="26" name="Content Placeholder 3">
              <a:extLst xmlns:a="http://schemas.openxmlformats.org/drawingml/2006/main">
                <a:ext uri="{FF2B5EF4-FFF2-40B4-BE49-F238E27FC236}">
                  <a16:creationId xmlns:a16="http://schemas.microsoft.com/office/drawing/2014/main" id="{85F86328-3DC4-41A4-B9AC-6506173F075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a:extLst>
                        <a:ext uri="{FF2B5EF4-FFF2-40B4-BE49-F238E27FC236}">
                          <a16:creationId xmlns:a16="http://schemas.microsoft.com/office/drawing/2014/main" id="{85F86328-3DC4-41A4-B9AC-6506173F075B}"/>
                        </a:ext>
                      </a:extLst>
                    </pic:cNvPr>
                    <pic:cNvPicPr>
                      <a:picLocks noGrp="1" noChangeAspect="1"/>
                    </pic:cNvPicPr>
                  </pic:nvPicPr>
                  <pic:blipFill rotWithShape="1">
                    <a:blip r:embed="rId36"/>
                    <a:srcRect b="21875"/>
                    <a:stretch/>
                  </pic:blipFill>
                  <pic:spPr>
                    <a:xfrm>
                      <a:off x="0" y="0"/>
                      <a:ext cx="4956398" cy="2787974"/>
                    </a:xfrm>
                    <a:prstGeom prst="rect">
                      <a:avLst/>
                    </a:prstGeom>
                  </pic:spPr>
                </pic:pic>
              </a:graphicData>
            </a:graphic>
          </wp:inline>
        </w:drawing>
      </w:r>
      <w:bookmarkEnd w:id="125"/>
      <w:bookmarkEnd w:id="126"/>
      <w:bookmarkEnd w:id="127"/>
    </w:p>
    <w:p w14:paraId="68D6A713" w14:textId="73ADAFDC" w:rsidR="004337E0" w:rsidRPr="004337E0" w:rsidRDefault="004337E0" w:rsidP="004337E0">
      <w:r>
        <w:t>An apprentice leader facilitating RMT Experience PD at her school</w:t>
      </w:r>
    </w:p>
    <w:p w14:paraId="7645741A" w14:textId="40E39E80" w:rsidR="00607CAE" w:rsidRPr="001D1BD5" w:rsidRDefault="00FB4BFE" w:rsidP="00FB4BFE">
      <w:pPr>
        <w:pStyle w:val="Heading2"/>
        <w:rPr>
          <w:color w:val="1F497D" w:themeColor="text2"/>
        </w:rPr>
      </w:pPr>
      <w:bookmarkStart w:id="128" w:name="_Toc66869102"/>
      <w:bookmarkStart w:id="129" w:name="_Toc66869126"/>
      <w:bookmarkStart w:id="130" w:name="_Toc66869602"/>
      <w:bookmarkStart w:id="131" w:name="_Toc67050808"/>
      <w:bookmarkStart w:id="132" w:name="_Toc67050830"/>
      <w:bookmarkStart w:id="133" w:name="_Toc67050851"/>
      <w:r w:rsidRPr="001D1BD5">
        <w:rPr>
          <w:color w:val="1F497D" w:themeColor="text2"/>
        </w:rPr>
        <w:lastRenderedPageBreak/>
        <w:t>YEAR</w:t>
      </w:r>
      <w:r w:rsidR="00607CAE" w:rsidRPr="001D1BD5">
        <w:rPr>
          <w:color w:val="1F497D" w:themeColor="text2"/>
        </w:rPr>
        <w:t xml:space="preserve"> 4: LEAD NETWORK</w:t>
      </w:r>
      <w:bookmarkEnd w:id="124"/>
      <w:bookmarkEnd w:id="128"/>
      <w:bookmarkEnd w:id="129"/>
      <w:bookmarkEnd w:id="130"/>
      <w:bookmarkEnd w:id="131"/>
      <w:bookmarkEnd w:id="132"/>
      <w:bookmarkEnd w:id="133"/>
    </w:p>
    <w:p w14:paraId="5B79A5C8" w14:textId="6F7C0902" w:rsidR="00EC0B44" w:rsidRDefault="00EC0B44" w:rsidP="00EC0B44">
      <w:pPr>
        <w:rPr>
          <w:rFonts w:ascii="Calibri" w:eastAsia="Calibri" w:hAnsi="Calibri" w:cs="Calibri"/>
          <w:sz w:val="24"/>
          <w:szCs w:val="24"/>
        </w:rPr>
      </w:pPr>
      <w:r>
        <w:rPr>
          <w:rFonts w:ascii="Calibri" w:eastAsia="Calibri" w:hAnsi="Calibri" w:cs="Calibri"/>
          <w:sz w:val="24"/>
          <w:szCs w:val="24"/>
        </w:rPr>
        <w:t xml:space="preserve">Four leaders who began in the pilot year are now in </w:t>
      </w:r>
      <w:r w:rsidRPr="00EC0B44">
        <w:rPr>
          <w:rFonts w:ascii="Calibri" w:eastAsia="Calibri" w:hAnsi="Calibri" w:cs="Calibri"/>
          <w:sz w:val="24"/>
          <w:szCs w:val="24"/>
        </w:rPr>
        <w:t xml:space="preserve"> the</w:t>
      </w:r>
      <w:r>
        <w:rPr>
          <w:rFonts w:ascii="Calibri" w:eastAsia="Calibri" w:hAnsi="Calibri" w:cs="Calibri"/>
          <w:sz w:val="24"/>
          <w:szCs w:val="24"/>
        </w:rPr>
        <w:t>ir</w:t>
      </w:r>
      <w:r w:rsidRPr="00EC0B44">
        <w:rPr>
          <w:rFonts w:ascii="Calibri" w:eastAsia="Calibri" w:hAnsi="Calibri" w:cs="Calibri"/>
          <w:sz w:val="24"/>
          <w:szCs w:val="24"/>
        </w:rPr>
        <w:t xml:space="preserve"> fourth year of involvement</w:t>
      </w:r>
      <w:r>
        <w:rPr>
          <w:rFonts w:ascii="Calibri" w:eastAsia="Calibri" w:hAnsi="Calibri" w:cs="Calibri"/>
          <w:sz w:val="24"/>
          <w:szCs w:val="24"/>
        </w:rPr>
        <w:t xml:space="preserve"> and are serving as leaders for other teachers in the network by facilitating RMT Experience PD’s or collaborative lesson design for teachers across schools, allowing the project to continue expanding its reach. These network leaders are supported by an RMT mentor in planning, enacting and debriefing the sessions. </w:t>
      </w:r>
    </w:p>
    <w:p w14:paraId="6D1DB62D" w14:textId="3F136893" w:rsidR="00677EB5" w:rsidRPr="00677EB5" w:rsidRDefault="00677EB5" w:rsidP="00677EB5">
      <w:pPr>
        <w:pStyle w:val="NormalWeb"/>
        <w:shd w:val="clear" w:color="auto" w:fill="FFFFFF"/>
        <w:spacing w:before="0" w:beforeAutospacing="0" w:after="0" w:afterAutospacing="0"/>
        <w:ind w:left="720" w:right="720"/>
        <w:rPr>
          <w:rFonts w:ascii="Calibri" w:hAnsi="Calibri" w:cs="Calibri"/>
          <w:i/>
          <w:iCs/>
          <w:shd w:val="clear" w:color="auto" w:fill="FFFFFF"/>
        </w:rPr>
      </w:pPr>
      <w:r w:rsidRPr="00677EB5">
        <w:rPr>
          <w:rFonts w:ascii="Calibri" w:hAnsi="Calibri" w:cs="Calibri"/>
          <w:i/>
          <w:iCs/>
          <w:shd w:val="clear" w:color="auto" w:fill="FFFFFF"/>
        </w:rPr>
        <w:t>Not only has it helped me with my own practice as a leader, but it has helped me with actually being more intentional with my professional development, what do I want my teachers to walk away with from this, the big idea that I need them to walk away with</w:t>
      </w:r>
      <w:r>
        <w:rPr>
          <w:rFonts w:ascii="Calibri" w:hAnsi="Calibri" w:cs="Calibri"/>
          <w:i/>
          <w:iCs/>
          <w:shd w:val="clear" w:color="auto" w:fill="FFFFFF"/>
        </w:rPr>
        <w:t xml:space="preserve">? </w:t>
      </w:r>
      <w:r w:rsidRPr="00677EB5">
        <w:rPr>
          <w:rFonts w:ascii="Calibri" w:hAnsi="Calibri" w:cs="Calibri"/>
          <w:i/>
          <w:iCs/>
          <w:shd w:val="clear" w:color="auto" w:fill="FFFFFF"/>
        </w:rPr>
        <w:t>Not only that</w:t>
      </w:r>
      <w:r>
        <w:rPr>
          <w:rFonts w:ascii="Calibri" w:hAnsi="Calibri" w:cs="Calibri"/>
          <w:i/>
          <w:iCs/>
          <w:shd w:val="clear" w:color="auto" w:fill="FFFFFF"/>
        </w:rPr>
        <w:t>,</w:t>
      </w:r>
      <w:r w:rsidRPr="00677EB5">
        <w:rPr>
          <w:rFonts w:ascii="Calibri" w:hAnsi="Calibri" w:cs="Calibri"/>
          <w:i/>
          <w:iCs/>
          <w:shd w:val="clear" w:color="auto" w:fill="FFFFFF"/>
        </w:rPr>
        <w:t xml:space="preserve"> it helped me to be a better coach</w:t>
      </w:r>
      <w:r>
        <w:rPr>
          <w:rFonts w:ascii="Calibri" w:hAnsi="Calibri" w:cs="Calibri"/>
          <w:i/>
          <w:iCs/>
          <w:shd w:val="clear" w:color="auto" w:fill="FFFFFF"/>
        </w:rPr>
        <w:t>,</w:t>
      </w:r>
      <w:r w:rsidRPr="00677EB5">
        <w:rPr>
          <w:rFonts w:ascii="Calibri" w:hAnsi="Calibri" w:cs="Calibri"/>
          <w:i/>
          <w:iCs/>
          <w:shd w:val="clear" w:color="auto" w:fill="FFFFFF"/>
        </w:rPr>
        <w:t xml:space="preserve"> because now, I truly understand</w:t>
      </w:r>
      <w:r>
        <w:rPr>
          <w:rFonts w:ascii="Calibri" w:hAnsi="Calibri" w:cs="Calibri"/>
          <w:i/>
          <w:iCs/>
          <w:shd w:val="clear" w:color="auto" w:fill="FFFFFF"/>
        </w:rPr>
        <w:t>,</w:t>
      </w:r>
      <w:r w:rsidRPr="00677EB5">
        <w:rPr>
          <w:rFonts w:ascii="Calibri" w:hAnsi="Calibri" w:cs="Calibri"/>
          <w:i/>
          <w:iCs/>
          <w:shd w:val="clear" w:color="auto" w:fill="FFFFFF"/>
        </w:rPr>
        <w:t xml:space="preserve"> or learning to understand because it's like really a growth process</w:t>
      </w:r>
      <w:r>
        <w:rPr>
          <w:rFonts w:ascii="Calibri" w:hAnsi="Calibri" w:cs="Calibri"/>
          <w:i/>
          <w:iCs/>
          <w:shd w:val="clear" w:color="auto" w:fill="FFFFFF"/>
        </w:rPr>
        <w:t>. T</w:t>
      </w:r>
      <w:r w:rsidRPr="00677EB5">
        <w:rPr>
          <w:rFonts w:ascii="Calibri" w:hAnsi="Calibri" w:cs="Calibri"/>
          <w:i/>
          <w:iCs/>
          <w:shd w:val="clear" w:color="auto" w:fill="FFFFFF"/>
        </w:rPr>
        <w:t>he more we get into it, the more I learn about what I really want.</w:t>
      </w:r>
    </w:p>
    <w:p w14:paraId="61DE7D2F" w14:textId="179C70A5" w:rsidR="003A3D5E" w:rsidRPr="00C96729" w:rsidRDefault="00677EB5" w:rsidP="00C96729">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w:t>
      </w:r>
      <w:r w:rsidR="003A3D5E">
        <w:rPr>
          <w:rFonts w:ascii="Calibri" w:hAnsi="Calibri" w:cs="Calibri"/>
          <w:i/>
          <w:iCs/>
          <w:shd w:val="clear" w:color="auto" w:fill="FFFFFF"/>
        </w:rPr>
        <w:t>School-Based Teacher Leader</w:t>
      </w:r>
    </w:p>
    <w:p w14:paraId="41855625" w14:textId="050B7F21" w:rsidR="00C96729" w:rsidRDefault="00C96729" w:rsidP="00EC0B44">
      <w:pPr>
        <w:rPr>
          <w:rFonts w:ascii="Calibri" w:eastAsia="Calibri" w:hAnsi="Calibri" w:cs="Calibri"/>
          <w:sz w:val="24"/>
          <w:szCs w:val="24"/>
        </w:rPr>
      </w:pPr>
    </w:p>
    <w:p w14:paraId="0DF3308B" w14:textId="19E9FD2D" w:rsidR="006755DA" w:rsidRDefault="001D1BD5" w:rsidP="003215B3">
      <w:pPr>
        <w:pStyle w:val="Heading1"/>
      </w:pPr>
      <w:bookmarkStart w:id="134" w:name="_Toc66869603"/>
      <w:bookmarkStart w:id="135" w:name="_Toc67050809"/>
      <w:bookmarkStart w:id="136" w:name="_Toc67050831"/>
      <w:bookmarkStart w:id="137" w:name="_Toc67050852"/>
      <w:bookmarkEnd w:id="120"/>
      <w:bookmarkEnd w:id="121"/>
      <w:r>
        <w:t>Leadership Development for Sustainability</w:t>
      </w:r>
      <w:bookmarkEnd w:id="134"/>
      <w:bookmarkEnd w:id="135"/>
      <w:bookmarkEnd w:id="136"/>
      <w:bookmarkEnd w:id="137"/>
    </w:p>
    <w:p w14:paraId="4599EE02" w14:textId="67B6EB4A" w:rsidR="006755DA" w:rsidRPr="007F58C2" w:rsidRDefault="007F58C2">
      <w:bookmarkStart w:id="138" w:name="_ld1m3n59qqoi" w:colFirst="0" w:colLast="0"/>
      <w:bookmarkEnd w:id="138"/>
      <w:r w:rsidRPr="00C37FEA">
        <w:rPr>
          <w:rFonts w:ascii="Calibri" w:eastAsia="Calibri" w:hAnsi="Calibri" w:cs="Calibri"/>
          <w:bCs/>
          <w:sz w:val="24"/>
          <w:szCs w:val="24"/>
        </w:rPr>
        <w:t xml:space="preserve">The RMT professional development course sequence (Experience-Teach-Lead) coupled with grade-level collaborative lesson development groups are designed to build </w:t>
      </w:r>
      <w:r>
        <w:rPr>
          <w:rFonts w:ascii="Calibri" w:eastAsia="Calibri" w:hAnsi="Calibri" w:cs="Calibri"/>
          <w:bCs/>
          <w:sz w:val="24"/>
          <w:szCs w:val="24"/>
        </w:rPr>
        <w:t xml:space="preserve">teacher </w:t>
      </w:r>
      <w:r w:rsidRPr="00C37FEA">
        <w:rPr>
          <w:rFonts w:ascii="Calibri" w:eastAsia="Calibri" w:hAnsi="Calibri" w:cs="Calibri"/>
          <w:bCs/>
          <w:sz w:val="24"/>
          <w:szCs w:val="24"/>
        </w:rPr>
        <w:t>expertise in effective math instruction</w:t>
      </w:r>
      <w:r>
        <w:t xml:space="preserve"> </w:t>
      </w:r>
      <w:r w:rsidR="00AC7BCF">
        <w:rPr>
          <w:rFonts w:ascii="Calibri" w:eastAsia="Calibri" w:hAnsi="Calibri" w:cs="Calibri"/>
          <w:bCs/>
          <w:sz w:val="24"/>
          <w:szCs w:val="24"/>
        </w:rPr>
        <w:t>a</w:t>
      </w:r>
      <w:r w:rsidR="00C37FEA" w:rsidRPr="00C37FEA">
        <w:rPr>
          <w:rFonts w:ascii="Calibri" w:eastAsia="Calibri" w:hAnsi="Calibri" w:cs="Calibri"/>
          <w:bCs/>
          <w:sz w:val="24"/>
          <w:szCs w:val="24"/>
        </w:rPr>
        <w:t xml:space="preserve">nd </w:t>
      </w:r>
      <w:r w:rsidR="00AC1CA8">
        <w:rPr>
          <w:rFonts w:ascii="Calibri" w:eastAsia="Calibri" w:hAnsi="Calibri" w:cs="Calibri"/>
          <w:bCs/>
          <w:sz w:val="24"/>
          <w:szCs w:val="24"/>
        </w:rPr>
        <w:t>teacher leader expertise</w:t>
      </w:r>
      <w:r w:rsidR="00C37FEA" w:rsidRPr="00C37FEA">
        <w:rPr>
          <w:rFonts w:ascii="Calibri" w:eastAsia="Calibri" w:hAnsi="Calibri" w:cs="Calibri"/>
          <w:bCs/>
          <w:sz w:val="24"/>
          <w:szCs w:val="24"/>
        </w:rPr>
        <w:t xml:space="preserve"> </w:t>
      </w:r>
      <w:r w:rsidR="00AC1CA8">
        <w:rPr>
          <w:rFonts w:ascii="Calibri" w:eastAsia="Calibri" w:hAnsi="Calibri" w:cs="Calibri"/>
          <w:bCs/>
          <w:sz w:val="24"/>
          <w:szCs w:val="24"/>
        </w:rPr>
        <w:t xml:space="preserve">in </w:t>
      </w:r>
      <w:r w:rsidR="00C37FEA" w:rsidRPr="00C37FEA">
        <w:rPr>
          <w:rFonts w:ascii="Calibri" w:eastAsia="Calibri" w:hAnsi="Calibri" w:cs="Calibri"/>
          <w:bCs/>
          <w:sz w:val="24"/>
          <w:szCs w:val="24"/>
        </w:rPr>
        <w:t>facilitating adult learning and growth</w:t>
      </w:r>
      <w:r w:rsidR="00C37FEA">
        <w:rPr>
          <w:rFonts w:ascii="Calibri" w:eastAsia="Calibri" w:hAnsi="Calibri" w:cs="Calibri"/>
          <w:bCs/>
          <w:sz w:val="24"/>
          <w:szCs w:val="24"/>
        </w:rPr>
        <w:t xml:space="preserve">. Teacher leaders are expected to be able to </w:t>
      </w:r>
      <w:r w:rsidR="00E24F04">
        <w:rPr>
          <w:rFonts w:ascii="Calibri" w:eastAsia="Calibri" w:hAnsi="Calibri" w:cs="Calibri"/>
          <w:bCs/>
          <w:sz w:val="24"/>
          <w:szCs w:val="24"/>
        </w:rPr>
        <w:t>lead their colleagues in collaborative lesson design</w:t>
      </w:r>
      <w:r w:rsidR="00C37FEA">
        <w:rPr>
          <w:rFonts w:ascii="Calibri" w:eastAsia="Calibri" w:hAnsi="Calibri" w:cs="Calibri"/>
          <w:bCs/>
          <w:sz w:val="24"/>
          <w:szCs w:val="24"/>
        </w:rPr>
        <w:t xml:space="preserve"> as well as </w:t>
      </w:r>
      <w:r w:rsidR="00E24F04">
        <w:rPr>
          <w:rFonts w:ascii="Calibri" w:eastAsia="Calibri" w:hAnsi="Calibri" w:cs="Calibri"/>
          <w:bCs/>
          <w:sz w:val="24"/>
          <w:szCs w:val="24"/>
        </w:rPr>
        <w:t xml:space="preserve">facilitate </w:t>
      </w:r>
      <w:r w:rsidR="00C37FEA">
        <w:rPr>
          <w:rFonts w:ascii="Calibri" w:eastAsia="Calibri" w:hAnsi="Calibri" w:cs="Calibri"/>
          <w:bCs/>
          <w:sz w:val="24"/>
          <w:szCs w:val="24"/>
        </w:rPr>
        <w:t xml:space="preserve">professional development. </w:t>
      </w:r>
      <w:r w:rsidR="0011744B">
        <w:rPr>
          <w:rFonts w:ascii="Calibri" w:eastAsia="Calibri" w:hAnsi="Calibri" w:cs="Calibri"/>
          <w:bCs/>
          <w:sz w:val="24"/>
          <w:szCs w:val="24"/>
        </w:rPr>
        <w:t xml:space="preserve">This involves developing pedagogical expertise, relationship-building skills, a professional vision for </w:t>
      </w:r>
      <w:r w:rsidR="00E24F04">
        <w:rPr>
          <w:rFonts w:ascii="Calibri" w:eastAsia="Calibri" w:hAnsi="Calibri" w:cs="Calibri"/>
          <w:bCs/>
          <w:sz w:val="24"/>
          <w:szCs w:val="24"/>
        </w:rPr>
        <w:t>instructional leadership</w:t>
      </w:r>
      <w:r w:rsidR="0011744B">
        <w:rPr>
          <w:rFonts w:ascii="Calibri" w:eastAsia="Calibri" w:hAnsi="Calibri" w:cs="Calibri"/>
          <w:bCs/>
          <w:sz w:val="24"/>
          <w:szCs w:val="24"/>
        </w:rPr>
        <w:t>, and group facilitation skills (Cobb et al, 2018).</w:t>
      </w:r>
    </w:p>
    <w:p w14:paraId="6F6D55CA" w14:textId="7DE05499" w:rsidR="007F58C2" w:rsidRPr="007F58C2" w:rsidRDefault="0031122D" w:rsidP="007F58C2">
      <w:pPr>
        <w:rPr>
          <w:rFonts w:ascii="Calibri" w:eastAsia="Calibri" w:hAnsi="Calibri" w:cs="Calibri"/>
          <w:bCs/>
          <w:sz w:val="24"/>
          <w:szCs w:val="24"/>
        </w:rPr>
      </w:pPr>
      <w:r>
        <w:rPr>
          <w:rFonts w:ascii="Calibri" w:eastAsia="Calibri" w:hAnsi="Calibri" w:cs="Calibri"/>
          <w:bCs/>
          <w:sz w:val="24"/>
          <w:szCs w:val="24"/>
        </w:rPr>
        <w:t xml:space="preserve">By bringing a new cohort </w:t>
      </w:r>
      <w:r w:rsidR="00AC1CA8">
        <w:rPr>
          <w:rFonts w:ascii="Calibri" w:eastAsia="Calibri" w:hAnsi="Calibri" w:cs="Calibri"/>
          <w:bCs/>
          <w:sz w:val="24"/>
          <w:szCs w:val="24"/>
        </w:rPr>
        <w:t xml:space="preserve">into </w:t>
      </w:r>
      <w:r w:rsidR="00AC1CA8" w:rsidRPr="007F58C2">
        <w:rPr>
          <w:rFonts w:ascii="Calibri" w:eastAsia="Calibri" w:hAnsi="Calibri" w:cs="Calibri"/>
          <w:bCs/>
          <w:sz w:val="24"/>
          <w:szCs w:val="24"/>
        </w:rPr>
        <w:t>Experience</w:t>
      </w:r>
      <w:r w:rsidR="00AC1CA8">
        <w:rPr>
          <w:rFonts w:ascii="Calibri" w:eastAsia="Calibri" w:hAnsi="Calibri" w:cs="Calibri"/>
          <w:bCs/>
          <w:sz w:val="24"/>
          <w:szCs w:val="24"/>
        </w:rPr>
        <w:t xml:space="preserve"> professional development</w:t>
      </w:r>
      <w:r>
        <w:rPr>
          <w:rFonts w:ascii="Calibri" w:eastAsia="Calibri" w:hAnsi="Calibri" w:cs="Calibri"/>
          <w:bCs/>
          <w:sz w:val="24"/>
          <w:szCs w:val="24"/>
        </w:rPr>
        <w:t xml:space="preserve"> each year</w:t>
      </w:r>
      <w:r w:rsidR="00AC1CA8">
        <w:rPr>
          <w:rFonts w:ascii="Calibri" w:eastAsia="Calibri" w:hAnsi="Calibri" w:cs="Calibri"/>
          <w:bCs/>
          <w:sz w:val="24"/>
          <w:szCs w:val="24"/>
        </w:rPr>
        <w:t>, the RMT project aims to spread knowledge and capacity for high-quality math instruction within and across schools</w:t>
      </w:r>
      <w:r>
        <w:rPr>
          <w:rFonts w:ascii="Calibri" w:eastAsia="Calibri" w:hAnsi="Calibri" w:cs="Calibri"/>
          <w:bCs/>
          <w:sz w:val="24"/>
          <w:szCs w:val="24"/>
        </w:rPr>
        <w:t xml:space="preserve">. </w:t>
      </w:r>
      <w:r w:rsidR="00AC1CA8">
        <w:rPr>
          <w:rFonts w:ascii="Calibri" w:eastAsia="Calibri" w:hAnsi="Calibri" w:cs="Calibri"/>
          <w:bCs/>
          <w:sz w:val="24"/>
          <w:szCs w:val="24"/>
        </w:rPr>
        <w:t>A</w:t>
      </w:r>
      <w:r w:rsidR="00277457">
        <w:rPr>
          <w:rFonts w:ascii="Calibri" w:eastAsia="Calibri" w:hAnsi="Calibri" w:cs="Calibri"/>
          <w:bCs/>
          <w:sz w:val="24"/>
          <w:szCs w:val="24"/>
        </w:rPr>
        <w:t>t the same time, a</w:t>
      </w:r>
      <w:r w:rsidR="00AC1CA8">
        <w:rPr>
          <w:rFonts w:ascii="Calibri" w:eastAsia="Calibri" w:hAnsi="Calibri" w:cs="Calibri"/>
          <w:bCs/>
          <w:sz w:val="24"/>
          <w:szCs w:val="24"/>
        </w:rPr>
        <w:t>s new leaders are developed through the Experience-Teach-Lead sequence</w:t>
      </w:r>
      <w:r w:rsidR="00277457">
        <w:rPr>
          <w:rFonts w:ascii="Calibri" w:eastAsia="Calibri" w:hAnsi="Calibri" w:cs="Calibri"/>
          <w:bCs/>
          <w:sz w:val="24"/>
          <w:szCs w:val="24"/>
        </w:rPr>
        <w:t>, the capacity to lead this professional development grows</w:t>
      </w:r>
      <w:r w:rsidR="0011744B">
        <w:rPr>
          <w:rFonts w:ascii="Calibri" w:eastAsia="Calibri" w:hAnsi="Calibri" w:cs="Calibri"/>
          <w:bCs/>
          <w:sz w:val="24"/>
          <w:szCs w:val="24"/>
        </w:rPr>
        <w:t xml:space="preserve">. Over time, the need to rely on outside expertise is diminished. Figure </w:t>
      </w:r>
      <w:r w:rsidR="009D2514">
        <w:rPr>
          <w:rFonts w:ascii="Calibri" w:eastAsia="Calibri" w:hAnsi="Calibri" w:cs="Calibri"/>
          <w:bCs/>
          <w:sz w:val="24"/>
          <w:szCs w:val="24"/>
        </w:rPr>
        <w:t>6</w:t>
      </w:r>
      <w:r w:rsidR="0011744B">
        <w:rPr>
          <w:rFonts w:ascii="Calibri" w:eastAsia="Calibri" w:hAnsi="Calibri" w:cs="Calibri"/>
          <w:bCs/>
          <w:sz w:val="24"/>
          <w:szCs w:val="24"/>
        </w:rPr>
        <w:t xml:space="preserve"> shows how this expertise has expanded in the network of schools by bringing in new cohorts of 3-5 schools every year over a period of five years</w:t>
      </w:r>
      <w:r w:rsidR="0011744B" w:rsidRPr="007F58C2">
        <w:rPr>
          <w:vertAlign w:val="superscript"/>
        </w:rPr>
        <w:footnoteReference w:id="2"/>
      </w:r>
      <w:r w:rsidR="0011744B">
        <w:rPr>
          <w:rFonts w:ascii="Calibri" w:eastAsia="Calibri" w:hAnsi="Calibri" w:cs="Calibri"/>
          <w:bCs/>
          <w:sz w:val="24"/>
          <w:szCs w:val="24"/>
        </w:rPr>
        <w:t xml:space="preserve">. </w:t>
      </w:r>
      <w:r w:rsidR="007F58C2" w:rsidRPr="007F58C2">
        <w:rPr>
          <w:rFonts w:ascii="Calibri" w:eastAsia="Calibri" w:hAnsi="Calibri" w:cs="Calibri"/>
          <w:bCs/>
          <w:sz w:val="24"/>
          <w:szCs w:val="24"/>
        </w:rPr>
        <w:t xml:space="preserve">Common professional learning experiences across the network help to build a networked community of learners with varying levels of expertise. </w:t>
      </w:r>
    </w:p>
    <w:p w14:paraId="56FF55CD" w14:textId="77777777" w:rsidR="003A3D5E" w:rsidRDefault="003A3D5E" w:rsidP="003A3D5E">
      <w:pPr>
        <w:pStyle w:val="HTMLPreformatted"/>
      </w:pPr>
    </w:p>
    <w:p w14:paraId="1C8B87B2" w14:textId="77777777" w:rsidR="003A3D5E" w:rsidRDefault="003A3D5E" w:rsidP="003A3D5E">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w:t>
      </w:r>
      <w:r w:rsidRPr="00C96729">
        <w:rPr>
          <w:rFonts w:ascii="Calibri" w:hAnsi="Calibri" w:cs="Calibri"/>
          <w:i/>
          <w:iCs/>
          <w:shd w:val="clear" w:color="auto" w:fill="FFFFFF"/>
        </w:rPr>
        <w:t>Educators who are leading, you can see that they're becoming more comfortable and as you become more comfortable doing it with educators, you can be more comfortable doing within your classroom, so every just see how everybody is just growing.</w:t>
      </w:r>
      <w:r>
        <w:rPr>
          <w:rFonts w:ascii="Calibri" w:hAnsi="Calibri" w:cs="Calibri"/>
          <w:i/>
          <w:iCs/>
          <w:shd w:val="clear" w:color="auto" w:fill="FFFFFF"/>
        </w:rPr>
        <w:t>”</w:t>
      </w:r>
    </w:p>
    <w:p w14:paraId="2FE1728F" w14:textId="7EA9E019" w:rsidR="003A3D5E" w:rsidRDefault="003A3D5E" w:rsidP="003A3D5E">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Assistant Principal</w:t>
      </w:r>
    </w:p>
    <w:p w14:paraId="56070C07" w14:textId="77777777" w:rsidR="00C64951" w:rsidRPr="00C96729" w:rsidRDefault="00C64951" w:rsidP="003A3D5E">
      <w:pPr>
        <w:pStyle w:val="NormalWeb"/>
        <w:shd w:val="clear" w:color="auto" w:fill="FFFFFF"/>
        <w:spacing w:before="0" w:beforeAutospacing="0" w:after="0" w:afterAutospacing="0"/>
        <w:ind w:left="720" w:right="720"/>
        <w:rPr>
          <w:rFonts w:ascii="Calibri" w:hAnsi="Calibri" w:cs="Calibri"/>
          <w:i/>
          <w:iCs/>
          <w:shd w:val="clear" w:color="auto" w:fill="FFFFFF"/>
        </w:rPr>
      </w:pPr>
    </w:p>
    <w:p w14:paraId="5A8B8385" w14:textId="59315F23" w:rsidR="00E24F04" w:rsidRPr="003F30AE" w:rsidRDefault="00E24F04" w:rsidP="001845F5">
      <w:pPr>
        <w:rPr>
          <w:rFonts w:ascii="Calibri" w:eastAsia="Calibri" w:hAnsi="Calibri" w:cs="Calibri"/>
          <w:bCs/>
          <w:sz w:val="24"/>
          <w:szCs w:val="24"/>
        </w:rPr>
      </w:pPr>
      <w:r>
        <w:rPr>
          <w:rFonts w:ascii="Calibri" w:eastAsia="Calibri" w:hAnsi="Calibri" w:cs="Calibri"/>
          <w:bCs/>
          <w:sz w:val="24"/>
          <w:szCs w:val="24"/>
        </w:rPr>
        <w:lastRenderedPageBreak/>
        <w:t xml:space="preserve">Figure </w:t>
      </w:r>
      <w:r w:rsidR="009D2514">
        <w:rPr>
          <w:rFonts w:ascii="Calibri" w:eastAsia="Calibri" w:hAnsi="Calibri" w:cs="Calibri"/>
          <w:bCs/>
          <w:sz w:val="24"/>
          <w:szCs w:val="24"/>
        </w:rPr>
        <w:t>6</w:t>
      </w:r>
      <w:r>
        <w:rPr>
          <w:rFonts w:ascii="Calibri" w:eastAsia="Calibri" w:hAnsi="Calibri" w:cs="Calibri"/>
          <w:bCs/>
          <w:sz w:val="24"/>
          <w:szCs w:val="24"/>
        </w:rPr>
        <w:t>. Cohort Model for Sustainability</w:t>
      </w:r>
    </w:p>
    <w:p w14:paraId="400F4534" w14:textId="77777777" w:rsidR="003F30AE" w:rsidRPr="00C37FEA" w:rsidRDefault="003F30AE" w:rsidP="00AC1CA8">
      <w:pPr>
        <w:rPr>
          <w:rFonts w:ascii="Calibri" w:eastAsia="Calibri" w:hAnsi="Calibri" w:cs="Calibri"/>
          <w:bCs/>
          <w:sz w:val="24"/>
          <w:szCs w:val="24"/>
        </w:rPr>
      </w:pPr>
    </w:p>
    <w:p w14:paraId="537EF07F" w14:textId="77777777" w:rsidR="00E6060F" w:rsidRDefault="00E6060F">
      <w:pPr>
        <w:rPr>
          <w:rFonts w:ascii="Calibri" w:eastAsia="Calibri" w:hAnsi="Calibri" w:cs="Calibri"/>
          <w:b/>
          <w:sz w:val="24"/>
          <w:szCs w:val="24"/>
          <w:highlight w:val="yellow"/>
        </w:rPr>
      </w:pPr>
      <w:r>
        <w:rPr>
          <w:noProof/>
        </w:rPr>
        <w:drawing>
          <wp:inline distT="0" distB="0" distL="0" distR="0" wp14:anchorId="05FB8E43" wp14:editId="1E8D492E">
            <wp:extent cx="5943600" cy="30721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43600" cy="3072130"/>
                    </a:xfrm>
                    <a:prstGeom prst="rect">
                      <a:avLst/>
                    </a:prstGeom>
                    <a:noFill/>
                    <a:ln>
                      <a:noFill/>
                    </a:ln>
                  </pic:spPr>
                </pic:pic>
              </a:graphicData>
            </a:graphic>
          </wp:inline>
        </w:drawing>
      </w:r>
    </w:p>
    <w:p w14:paraId="1A4E9A57" w14:textId="77777777" w:rsidR="00D84B9B" w:rsidRDefault="00D84B9B">
      <w:pPr>
        <w:rPr>
          <w:rFonts w:ascii="Calibri" w:eastAsia="Calibri" w:hAnsi="Calibri" w:cs="Calibri"/>
          <w:sz w:val="24"/>
          <w:szCs w:val="24"/>
        </w:rPr>
      </w:pPr>
    </w:p>
    <w:p w14:paraId="596699F9" w14:textId="387BBA10" w:rsidR="00D20A25" w:rsidRPr="00E24F04" w:rsidRDefault="00E24F04" w:rsidP="00E24F04">
      <w:pPr>
        <w:rPr>
          <w:rFonts w:ascii="Calibri" w:eastAsia="Calibri" w:hAnsi="Calibri" w:cs="Calibri"/>
          <w:bCs/>
          <w:sz w:val="24"/>
          <w:szCs w:val="24"/>
        </w:rPr>
      </w:pPr>
      <w:bookmarkStart w:id="139" w:name="_RESEARCH_FOR_CONTINUAL"/>
      <w:bookmarkStart w:id="140" w:name="_IMPACT??"/>
      <w:bookmarkStart w:id="141" w:name="_A_NETWORK_OF"/>
      <w:bookmarkStart w:id="142" w:name="_Toc65247635"/>
      <w:bookmarkEnd w:id="139"/>
      <w:bookmarkEnd w:id="140"/>
      <w:bookmarkEnd w:id="141"/>
      <w:r>
        <w:rPr>
          <w:rFonts w:ascii="Calibri" w:eastAsia="Calibri" w:hAnsi="Calibri" w:cs="Calibri"/>
          <w:bCs/>
          <w:sz w:val="24"/>
          <w:szCs w:val="24"/>
        </w:rPr>
        <w:t xml:space="preserve">In the third year (2020-21), this model has expanded the reach of RMT to over 200 educators from Learning Network 2. Four teacher leaders who have been involved since the planning year are currently serving as math instructional leaders </w:t>
      </w:r>
      <w:r w:rsidR="00D20A25" w:rsidRPr="00E24F04">
        <w:rPr>
          <w:rFonts w:ascii="Calibri" w:eastAsia="Calibri" w:hAnsi="Calibri" w:cs="Calibri"/>
          <w:bCs/>
          <w:sz w:val="24"/>
          <w:szCs w:val="24"/>
        </w:rPr>
        <w:t xml:space="preserve">at their own schools and leading professional development or collaborative lesson planning sessions for teachers </w:t>
      </w:r>
      <w:r>
        <w:rPr>
          <w:rFonts w:ascii="Calibri" w:eastAsia="Calibri" w:hAnsi="Calibri" w:cs="Calibri"/>
          <w:bCs/>
          <w:sz w:val="24"/>
          <w:szCs w:val="24"/>
        </w:rPr>
        <w:t>the  network.</w:t>
      </w:r>
      <w:r w:rsidR="00D20A25" w:rsidRPr="00E24F04">
        <w:rPr>
          <w:rFonts w:ascii="Calibri" w:eastAsia="Calibri" w:hAnsi="Calibri" w:cs="Calibri"/>
          <w:bCs/>
          <w:sz w:val="24"/>
          <w:szCs w:val="24"/>
        </w:rPr>
        <w:t xml:space="preserve"> </w:t>
      </w:r>
      <w:r>
        <w:rPr>
          <w:rFonts w:ascii="Calibri" w:eastAsia="Calibri" w:hAnsi="Calibri" w:cs="Calibri"/>
          <w:bCs/>
          <w:sz w:val="24"/>
          <w:szCs w:val="24"/>
        </w:rPr>
        <w:t xml:space="preserve">Six </w:t>
      </w:r>
      <w:r w:rsidR="00D20A25" w:rsidRPr="00E24F04">
        <w:rPr>
          <w:rFonts w:ascii="Calibri" w:eastAsia="Calibri" w:hAnsi="Calibri" w:cs="Calibri"/>
          <w:bCs/>
          <w:sz w:val="24"/>
          <w:szCs w:val="24"/>
        </w:rPr>
        <w:t>additional teacher leaders are apprentice RMT leaders, learning to lead collaborative lesson planning or professional development sessions for teachers in LN2 with support of RMT mentors. </w:t>
      </w:r>
    </w:p>
    <w:p w14:paraId="29E69DDB" w14:textId="77777777" w:rsidR="001845F5" w:rsidRDefault="001845F5" w:rsidP="001845F5">
      <w:pPr>
        <w:spacing w:after="0" w:line="240" w:lineRule="auto"/>
        <w:jc w:val="left"/>
        <w:rPr>
          <w:rFonts w:ascii="Calibri" w:eastAsia="Times New Roman" w:hAnsi="Calibri" w:cs="Calibri"/>
          <w:b/>
          <w:bCs/>
          <w:color w:val="000000"/>
          <w:sz w:val="24"/>
          <w:szCs w:val="24"/>
          <w:lang w:val="en-US"/>
        </w:rPr>
      </w:pPr>
    </w:p>
    <w:p w14:paraId="23295D55" w14:textId="36A46104" w:rsidR="001845F5" w:rsidRPr="001845F5" w:rsidRDefault="001845F5"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b/>
          <w:bCs/>
          <w:color w:val="000000"/>
          <w:sz w:val="24"/>
          <w:szCs w:val="24"/>
          <w:lang w:val="en-US"/>
        </w:rPr>
        <w:t xml:space="preserve">Educators </w:t>
      </w:r>
      <w:r w:rsidR="00FB4BFE">
        <w:rPr>
          <w:rFonts w:ascii="Calibri" w:eastAsia="Times New Roman" w:hAnsi="Calibri" w:cs="Calibri"/>
          <w:b/>
          <w:bCs/>
          <w:color w:val="000000"/>
          <w:sz w:val="24"/>
          <w:szCs w:val="24"/>
          <w:lang w:val="en-US"/>
        </w:rPr>
        <w:t xml:space="preserve">in Learning Network 2 </w:t>
      </w:r>
      <w:r w:rsidRPr="001845F5">
        <w:rPr>
          <w:rFonts w:ascii="Calibri" w:eastAsia="Times New Roman" w:hAnsi="Calibri" w:cs="Calibri"/>
          <w:b/>
          <w:bCs/>
          <w:color w:val="000000"/>
          <w:sz w:val="24"/>
          <w:szCs w:val="24"/>
          <w:lang w:val="en-US"/>
        </w:rPr>
        <w:t>Who Have Received RMT Support from 2017-2021</w:t>
      </w:r>
    </w:p>
    <w:p w14:paraId="04EE5023" w14:textId="77777777" w:rsidR="001845F5" w:rsidRPr="001845F5" w:rsidRDefault="001845F5" w:rsidP="001845F5">
      <w:pPr>
        <w:spacing w:after="0" w:line="240" w:lineRule="auto"/>
        <w:jc w:val="left"/>
        <w:rPr>
          <w:rFonts w:ascii="Times New Roman" w:eastAsia="Times New Roman" w:hAnsi="Times New Roman" w:cs="Times New Roman"/>
          <w:sz w:val="24"/>
          <w:szCs w:val="24"/>
          <w:lang w:val="en-US"/>
        </w:rPr>
      </w:pPr>
    </w:p>
    <w:tbl>
      <w:tblPr>
        <w:tblW w:w="0" w:type="auto"/>
        <w:tblCellMar>
          <w:top w:w="15" w:type="dxa"/>
          <w:left w:w="15" w:type="dxa"/>
          <w:bottom w:w="15" w:type="dxa"/>
          <w:right w:w="15" w:type="dxa"/>
        </w:tblCellMar>
        <w:tblLook w:val="04A0" w:firstRow="1" w:lastRow="0" w:firstColumn="1" w:lastColumn="0" w:noHBand="0" w:noVBand="1"/>
      </w:tblPr>
      <w:tblGrid>
        <w:gridCol w:w="4465"/>
        <w:gridCol w:w="1004"/>
        <w:gridCol w:w="1004"/>
        <w:gridCol w:w="1004"/>
        <w:gridCol w:w="1004"/>
      </w:tblGrid>
      <w:tr w:rsidR="00AF0501" w:rsidRPr="001845F5" w14:paraId="2A7336BD"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4585026A"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1ABA8316"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i/>
                <w:iCs/>
                <w:color w:val="000000"/>
                <w:sz w:val="24"/>
                <w:szCs w:val="24"/>
                <w:lang w:val="en-US"/>
              </w:rPr>
              <w:t>2017-18</w:t>
            </w: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0043B006"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i/>
                <w:iCs/>
                <w:color w:val="000000"/>
                <w:sz w:val="24"/>
                <w:szCs w:val="24"/>
                <w:lang w:val="en-US"/>
              </w:rPr>
              <w:t>2018-19</w:t>
            </w: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3FC47F2A"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i/>
                <w:iCs/>
                <w:color w:val="000000"/>
                <w:sz w:val="24"/>
                <w:szCs w:val="24"/>
                <w:lang w:val="en-US"/>
              </w:rPr>
              <w:t>2019-20</w:t>
            </w: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704F55CF"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i/>
                <w:iCs/>
                <w:color w:val="000000"/>
                <w:sz w:val="24"/>
                <w:szCs w:val="24"/>
                <w:lang w:val="en-US"/>
              </w:rPr>
              <w:t>2020-21</w:t>
            </w:r>
          </w:p>
        </w:tc>
      </w:tr>
      <w:tr w:rsidR="00AF0501" w:rsidRPr="001845F5" w14:paraId="075191FE"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14:paraId="2107CC13"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b/>
                <w:bCs/>
                <w:color w:val="000000"/>
                <w:sz w:val="24"/>
                <w:szCs w:val="24"/>
                <w:lang w:val="en-US"/>
              </w:rPr>
              <w:t>Schools Involved in RMT</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14:paraId="432CBF75"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6</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14:paraId="26B9BB14"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8</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14:paraId="3E4AC45C"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13</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14:paraId="555BCBF2"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15</w:t>
            </w:r>
          </w:p>
        </w:tc>
      </w:tr>
      <w:tr w:rsidR="00AF0501" w:rsidRPr="001845F5" w14:paraId="28BA4ECC"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6FA8DC"/>
            <w:tcMar>
              <w:top w:w="100" w:type="dxa"/>
              <w:left w:w="100" w:type="dxa"/>
              <w:bottom w:w="100" w:type="dxa"/>
              <w:right w:w="100" w:type="dxa"/>
            </w:tcMar>
            <w:hideMark/>
          </w:tcPr>
          <w:p w14:paraId="5F5A794A" w14:textId="49A61835" w:rsidR="00AF0501" w:rsidRPr="001845F5" w:rsidRDefault="00E24F04" w:rsidP="001845F5">
            <w:pPr>
              <w:spacing w:after="0" w:line="240" w:lineRule="auto"/>
              <w:jc w:val="left"/>
              <w:rPr>
                <w:rFonts w:ascii="Times New Roman" w:eastAsia="Times New Roman" w:hAnsi="Times New Roman" w:cs="Times New Roman"/>
                <w:sz w:val="24"/>
                <w:szCs w:val="24"/>
                <w:lang w:val="en-US"/>
              </w:rPr>
            </w:pPr>
            <w:r>
              <w:rPr>
                <w:rFonts w:ascii="Calibri" w:eastAsia="Times New Roman" w:hAnsi="Calibri" w:cs="Calibri"/>
                <w:b/>
                <w:bCs/>
                <w:color w:val="000000"/>
                <w:sz w:val="24"/>
                <w:szCs w:val="24"/>
                <w:lang w:val="en-US"/>
              </w:rPr>
              <w:t xml:space="preserve">Participants in </w:t>
            </w:r>
            <w:r w:rsidR="00AF0501" w:rsidRPr="001845F5">
              <w:rPr>
                <w:rFonts w:ascii="Calibri" w:eastAsia="Times New Roman" w:hAnsi="Calibri" w:cs="Calibri"/>
                <w:b/>
                <w:bCs/>
                <w:color w:val="000000"/>
                <w:sz w:val="24"/>
                <w:szCs w:val="24"/>
                <w:lang w:val="en-US"/>
              </w:rPr>
              <w:t>Experience PD </w:t>
            </w:r>
          </w:p>
          <w:p w14:paraId="2CEBF8AE"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(RMT-led)</w:t>
            </w:r>
          </w:p>
        </w:tc>
        <w:tc>
          <w:tcPr>
            <w:tcW w:w="0" w:type="auto"/>
            <w:tcBorders>
              <w:top w:val="single" w:sz="8" w:space="0" w:color="000000"/>
              <w:left w:val="single" w:sz="8" w:space="0" w:color="000000"/>
              <w:bottom w:val="single" w:sz="8" w:space="0" w:color="000000"/>
              <w:right w:val="single" w:sz="8" w:space="0" w:color="000000"/>
            </w:tcBorders>
            <w:shd w:val="clear" w:color="auto" w:fill="6FA8DC"/>
            <w:tcMar>
              <w:top w:w="100" w:type="dxa"/>
              <w:left w:w="100" w:type="dxa"/>
              <w:bottom w:w="100" w:type="dxa"/>
              <w:right w:w="100" w:type="dxa"/>
            </w:tcMar>
            <w:hideMark/>
          </w:tcPr>
          <w:p w14:paraId="73AFFB28"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7</w:t>
            </w:r>
          </w:p>
        </w:tc>
        <w:tc>
          <w:tcPr>
            <w:tcW w:w="0" w:type="auto"/>
            <w:tcBorders>
              <w:top w:val="single" w:sz="8" w:space="0" w:color="000000"/>
              <w:left w:val="single" w:sz="8" w:space="0" w:color="000000"/>
              <w:bottom w:val="single" w:sz="8" w:space="0" w:color="000000"/>
              <w:right w:val="single" w:sz="8" w:space="0" w:color="000000"/>
            </w:tcBorders>
            <w:shd w:val="clear" w:color="auto" w:fill="6FA8DC"/>
            <w:tcMar>
              <w:top w:w="100" w:type="dxa"/>
              <w:left w:w="100" w:type="dxa"/>
              <w:bottom w:w="100" w:type="dxa"/>
              <w:right w:w="100" w:type="dxa"/>
            </w:tcMar>
            <w:hideMark/>
          </w:tcPr>
          <w:p w14:paraId="41432677"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14</w:t>
            </w:r>
          </w:p>
        </w:tc>
        <w:tc>
          <w:tcPr>
            <w:tcW w:w="0" w:type="auto"/>
            <w:tcBorders>
              <w:top w:val="single" w:sz="8" w:space="0" w:color="000000"/>
              <w:left w:val="single" w:sz="8" w:space="0" w:color="000000"/>
              <w:bottom w:val="single" w:sz="8" w:space="0" w:color="000000"/>
              <w:right w:val="single" w:sz="8" w:space="0" w:color="000000"/>
            </w:tcBorders>
            <w:shd w:val="clear" w:color="auto" w:fill="6FA8DC"/>
            <w:tcMar>
              <w:top w:w="100" w:type="dxa"/>
              <w:left w:w="100" w:type="dxa"/>
              <w:bottom w:w="100" w:type="dxa"/>
              <w:right w:w="100" w:type="dxa"/>
            </w:tcMar>
            <w:hideMark/>
          </w:tcPr>
          <w:p w14:paraId="482783AA"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28</w:t>
            </w:r>
          </w:p>
        </w:tc>
        <w:tc>
          <w:tcPr>
            <w:tcW w:w="0" w:type="auto"/>
            <w:tcBorders>
              <w:top w:val="single" w:sz="8" w:space="0" w:color="000000"/>
              <w:left w:val="single" w:sz="8" w:space="0" w:color="000000"/>
              <w:bottom w:val="single" w:sz="8" w:space="0" w:color="000000"/>
              <w:right w:val="single" w:sz="8" w:space="0" w:color="000000"/>
            </w:tcBorders>
            <w:shd w:val="clear" w:color="auto" w:fill="6FA8DC"/>
            <w:tcMar>
              <w:top w:w="100" w:type="dxa"/>
              <w:left w:w="100" w:type="dxa"/>
              <w:bottom w:w="100" w:type="dxa"/>
              <w:right w:w="100" w:type="dxa"/>
            </w:tcMar>
            <w:hideMark/>
          </w:tcPr>
          <w:p w14:paraId="2EF2E1D5"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14</w:t>
            </w:r>
          </w:p>
        </w:tc>
      </w:tr>
      <w:tr w:rsidR="00AF0501" w:rsidRPr="001845F5" w14:paraId="725510DE"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E6DB0DE" w14:textId="4D8DE201" w:rsidR="00AF0501" w:rsidRPr="001845F5" w:rsidRDefault="00E24F04" w:rsidP="001845F5">
            <w:pPr>
              <w:spacing w:after="0" w:line="240" w:lineRule="auto"/>
              <w:jc w:val="left"/>
              <w:rPr>
                <w:rFonts w:ascii="Times New Roman" w:eastAsia="Times New Roman" w:hAnsi="Times New Roman" w:cs="Times New Roman"/>
                <w:sz w:val="24"/>
                <w:szCs w:val="24"/>
                <w:lang w:val="en-US"/>
              </w:rPr>
            </w:pPr>
            <w:r>
              <w:rPr>
                <w:rFonts w:ascii="Calibri" w:eastAsia="Times New Roman" w:hAnsi="Calibri" w:cs="Calibri"/>
                <w:b/>
                <w:bCs/>
                <w:color w:val="000000"/>
                <w:sz w:val="24"/>
                <w:szCs w:val="24"/>
                <w:lang w:val="en-US"/>
              </w:rPr>
              <w:t xml:space="preserve">Participants in </w:t>
            </w:r>
            <w:r w:rsidR="00AF0501" w:rsidRPr="001845F5">
              <w:rPr>
                <w:rFonts w:ascii="Calibri" w:eastAsia="Times New Roman" w:hAnsi="Calibri" w:cs="Calibri"/>
                <w:b/>
                <w:bCs/>
                <w:color w:val="000000"/>
                <w:sz w:val="24"/>
                <w:szCs w:val="24"/>
                <w:lang w:val="en-US"/>
              </w:rPr>
              <w:t>Experience PD </w:t>
            </w:r>
          </w:p>
          <w:p w14:paraId="2126F670"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(school-based)</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6EC8EC98"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D296F1E"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9989AF5"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22</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5E7D604D"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50</w:t>
            </w:r>
          </w:p>
        </w:tc>
      </w:tr>
      <w:tr w:rsidR="00AF0501" w:rsidRPr="001845F5" w14:paraId="3D2E75C1"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E69138"/>
            <w:tcMar>
              <w:top w:w="100" w:type="dxa"/>
              <w:left w:w="100" w:type="dxa"/>
              <w:bottom w:w="100" w:type="dxa"/>
              <w:right w:w="100" w:type="dxa"/>
            </w:tcMar>
            <w:hideMark/>
          </w:tcPr>
          <w:p w14:paraId="44751C58" w14:textId="4CFB142B" w:rsidR="00AF0501" w:rsidRPr="001845F5" w:rsidRDefault="00E24F04" w:rsidP="001845F5">
            <w:pPr>
              <w:spacing w:after="0" w:line="240" w:lineRule="auto"/>
              <w:jc w:val="left"/>
              <w:rPr>
                <w:rFonts w:ascii="Times New Roman" w:eastAsia="Times New Roman" w:hAnsi="Times New Roman" w:cs="Times New Roman"/>
                <w:sz w:val="24"/>
                <w:szCs w:val="24"/>
                <w:lang w:val="en-US"/>
              </w:rPr>
            </w:pPr>
            <w:r>
              <w:rPr>
                <w:rFonts w:ascii="Calibri" w:eastAsia="Times New Roman" w:hAnsi="Calibri" w:cs="Calibri"/>
                <w:b/>
                <w:bCs/>
                <w:color w:val="000000"/>
                <w:sz w:val="24"/>
                <w:szCs w:val="24"/>
                <w:lang w:val="en-US"/>
              </w:rPr>
              <w:t xml:space="preserve">Participants in </w:t>
            </w:r>
            <w:r w:rsidR="00AF0501" w:rsidRPr="001845F5">
              <w:rPr>
                <w:rFonts w:ascii="Calibri" w:eastAsia="Times New Roman" w:hAnsi="Calibri" w:cs="Calibri"/>
                <w:b/>
                <w:bCs/>
                <w:color w:val="000000"/>
                <w:sz w:val="24"/>
                <w:szCs w:val="24"/>
                <w:lang w:val="en-US"/>
              </w:rPr>
              <w:t>Teach PD</w:t>
            </w:r>
          </w:p>
          <w:p w14:paraId="5BCD3402"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E69138"/>
            <w:tcMar>
              <w:top w:w="100" w:type="dxa"/>
              <w:left w:w="100" w:type="dxa"/>
              <w:bottom w:w="100" w:type="dxa"/>
              <w:right w:w="100" w:type="dxa"/>
            </w:tcMar>
            <w:hideMark/>
          </w:tcPr>
          <w:p w14:paraId="6A511AF9"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E69138"/>
            <w:tcMar>
              <w:top w:w="100" w:type="dxa"/>
              <w:left w:w="100" w:type="dxa"/>
              <w:bottom w:w="100" w:type="dxa"/>
              <w:right w:w="100" w:type="dxa"/>
            </w:tcMar>
            <w:hideMark/>
          </w:tcPr>
          <w:p w14:paraId="4484B206"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6</w:t>
            </w:r>
          </w:p>
        </w:tc>
        <w:tc>
          <w:tcPr>
            <w:tcW w:w="0" w:type="auto"/>
            <w:tcBorders>
              <w:top w:val="single" w:sz="8" w:space="0" w:color="000000"/>
              <w:left w:val="single" w:sz="8" w:space="0" w:color="000000"/>
              <w:bottom w:val="single" w:sz="8" w:space="0" w:color="000000"/>
              <w:right w:val="single" w:sz="8" w:space="0" w:color="000000"/>
            </w:tcBorders>
            <w:shd w:val="clear" w:color="auto" w:fill="E69138"/>
            <w:tcMar>
              <w:top w:w="100" w:type="dxa"/>
              <w:left w:w="100" w:type="dxa"/>
              <w:bottom w:w="100" w:type="dxa"/>
              <w:right w:w="100" w:type="dxa"/>
            </w:tcMar>
            <w:hideMark/>
          </w:tcPr>
          <w:p w14:paraId="31AE7BC7"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10</w:t>
            </w:r>
          </w:p>
        </w:tc>
        <w:tc>
          <w:tcPr>
            <w:tcW w:w="0" w:type="auto"/>
            <w:tcBorders>
              <w:top w:val="single" w:sz="8" w:space="0" w:color="000000"/>
              <w:left w:val="single" w:sz="8" w:space="0" w:color="000000"/>
              <w:bottom w:val="single" w:sz="8" w:space="0" w:color="000000"/>
              <w:right w:val="single" w:sz="8" w:space="0" w:color="000000"/>
            </w:tcBorders>
            <w:shd w:val="clear" w:color="auto" w:fill="E69138"/>
            <w:tcMar>
              <w:top w:w="100" w:type="dxa"/>
              <w:left w:w="100" w:type="dxa"/>
              <w:bottom w:w="100" w:type="dxa"/>
              <w:right w:w="100" w:type="dxa"/>
            </w:tcMar>
            <w:hideMark/>
          </w:tcPr>
          <w:p w14:paraId="0DCF54D7"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19</w:t>
            </w:r>
          </w:p>
        </w:tc>
      </w:tr>
      <w:tr w:rsidR="00AF0501" w:rsidRPr="001845F5" w14:paraId="5D74B69D"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F9CB9C"/>
            <w:tcMar>
              <w:top w:w="100" w:type="dxa"/>
              <w:left w:w="100" w:type="dxa"/>
              <w:bottom w:w="100" w:type="dxa"/>
              <w:right w:w="100" w:type="dxa"/>
            </w:tcMar>
            <w:hideMark/>
          </w:tcPr>
          <w:p w14:paraId="3A68423C" w14:textId="6DCE1C97" w:rsidR="00AF0501" w:rsidRPr="001845F5" w:rsidRDefault="00E24F04" w:rsidP="001845F5">
            <w:pPr>
              <w:spacing w:after="0" w:line="240" w:lineRule="auto"/>
              <w:jc w:val="left"/>
              <w:rPr>
                <w:rFonts w:ascii="Times New Roman" w:eastAsia="Times New Roman" w:hAnsi="Times New Roman" w:cs="Times New Roman"/>
                <w:sz w:val="24"/>
                <w:szCs w:val="24"/>
                <w:lang w:val="en-US"/>
              </w:rPr>
            </w:pPr>
            <w:r>
              <w:rPr>
                <w:rFonts w:ascii="Calibri" w:eastAsia="Times New Roman" w:hAnsi="Calibri" w:cs="Calibri"/>
                <w:b/>
                <w:bCs/>
                <w:color w:val="000000"/>
                <w:sz w:val="24"/>
                <w:szCs w:val="24"/>
                <w:lang w:val="en-US"/>
              </w:rPr>
              <w:lastRenderedPageBreak/>
              <w:t>Participants in Collaborative Lesson Design</w:t>
            </w:r>
          </w:p>
          <w:p w14:paraId="4CC1B876" w14:textId="172BCF4F"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i/>
                <w:iCs/>
                <w:color w:val="000000"/>
                <w:sz w:val="20"/>
                <w:szCs w:val="20"/>
                <w:lang w:val="en-US"/>
              </w:rPr>
              <w:t>* Individual Coaching first 3 years</w:t>
            </w:r>
          </w:p>
          <w:p w14:paraId="3ECE5757" w14:textId="0AD0C4DF"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i/>
                <w:iCs/>
                <w:color w:val="000000"/>
                <w:sz w:val="20"/>
                <w:szCs w:val="20"/>
                <w:lang w:val="en-US"/>
              </w:rPr>
              <w:t>**includes Teach</w:t>
            </w:r>
            <w:r w:rsidR="00E24F04">
              <w:rPr>
                <w:rFonts w:ascii="Calibri" w:eastAsia="Times New Roman" w:hAnsi="Calibri" w:cs="Calibri"/>
                <w:i/>
                <w:iCs/>
                <w:color w:val="000000"/>
                <w:sz w:val="20"/>
                <w:szCs w:val="20"/>
                <w:lang w:val="en-US"/>
              </w:rPr>
              <w:t xml:space="preserve"> PD</w:t>
            </w:r>
            <w:r w:rsidRPr="001845F5">
              <w:rPr>
                <w:rFonts w:ascii="Calibri" w:eastAsia="Times New Roman" w:hAnsi="Calibri" w:cs="Calibri"/>
                <w:i/>
                <w:iCs/>
                <w:color w:val="000000"/>
                <w:sz w:val="20"/>
                <w:szCs w:val="20"/>
                <w:lang w:val="en-US"/>
              </w:rPr>
              <w:t xml:space="preserve"> participants</w:t>
            </w:r>
          </w:p>
        </w:tc>
        <w:tc>
          <w:tcPr>
            <w:tcW w:w="0" w:type="auto"/>
            <w:tcBorders>
              <w:top w:val="single" w:sz="8" w:space="0" w:color="000000"/>
              <w:left w:val="single" w:sz="8" w:space="0" w:color="000000"/>
              <w:bottom w:val="single" w:sz="8" w:space="0" w:color="000000"/>
              <w:right w:val="single" w:sz="8" w:space="0" w:color="000000"/>
            </w:tcBorders>
            <w:shd w:val="clear" w:color="auto" w:fill="F9CB9C"/>
            <w:tcMar>
              <w:top w:w="100" w:type="dxa"/>
              <w:left w:w="100" w:type="dxa"/>
              <w:bottom w:w="100" w:type="dxa"/>
              <w:right w:w="100" w:type="dxa"/>
            </w:tcMar>
            <w:hideMark/>
          </w:tcPr>
          <w:p w14:paraId="0CF98198"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*2</w:t>
            </w:r>
          </w:p>
        </w:tc>
        <w:tc>
          <w:tcPr>
            <w:tcW w:w="0" w:type="auto"/>
            <w:tcBorders>
              <w:top w:val="single" w:sz="8" w:space="0" w:color="000000"/>
              <w:left w:val="single" w:sz="8" w:space="0" w:color="000000"/>
              <w:bottom w:val="single" w:sz="8" w:space="0" w:color="000000"/>
              <w:right w:val="single" w:sz="8" w:space="0" w:color="000000"/>
            </w:tcBorders>
            <w:shd w:val="clear" w:color="auto" w:fill="F9CB9C"/>
            <w:tcMar>
              <w:top w:w="100" w:type="dxa"/>
              <w:left w:w="100" w:type="dxa"/>
              <w:bottom w:w="100" w:type="dxa"/>
              <w:right w:w="100" w:type="dxa"/>
            </w:tcMar>
            <w:hideMark/>
          </w:tcPr>
          <w:p w14:paraId="5AED67A7"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*3</w:t>
            </w:r>
          </w:p>
        </w:tc>
        <w:tc>
          <w:tcPr>
            <w:tcW w:w="0" w:type="auto"/>
            <w:tcBorders>
              <w:top w:val="single" w:sz="8" w:space="0" w:color="000000"/>
              <w:left w:val="single" w:sz="8" w:space="0" w:color="000000"/>
              <w:bottom w:val="single" w:sz="8" w:space="0" w:color="000000"/>
              <w:right w:val="single" w:sz="8" w:space="0" w:color="000000"/>
            </w:tcBorders>
            <w:shd w:val="clear" w:color="auto" w:fill="F9CB9C"/>
            <w:tcMar>
              <w:top w:w="100" w:type="dxa"/>
              <w:left w:w="100" w:type="dxa"/>
              <w:bottom w:w="100" w:type="dxa"/>
              <w:right w:w="100" w:type="dxa"/>
            </w:tcMar>
            <w:hideMark/>
          </w:tcPr>
          <w:p w14:paraId="60AE5DCA"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*7</w:t>
            </w:r>
          </w:p>
        </w:tc>
        <w:tc>
          <w:tcPr>
            <w:tcW w:w="0" w:type="auto"/>
            <w:tcBorders>
              <w:top w:val="single" w:sz="8" w:space="0" w:color="000000"/>
              <w:left w:val="single" w:sz="8" w:space="0" w:color="000000"/>
              <w:bottom w:val="single" w:sz="8" w:space="0" w:color="000000"/>
              <w:right w:val="single" w:sz="8" w:space="0" w:color="000000"/>
            </w:tcBorders>
            <w:shd w:val="clear" w:color="auto" w:fill="F9CB9C"/>
            <w:tcMar>
              <w:top w:w="100" w:type="dxa"/>
              <w:left w:w="100" w:type="dxa"/>
              <w:bottom w:w="100" w:type="dxa"/>
              <w:right w:w="100" w:type="dxa"/>
            </w:tcMar>
            <w:hideMark/>
          </w:tcPr>
          <w:p w14:paraId="1C50EC58"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**34</w:t>
            </w:r>
          </w:p>
        </w:tc>
      </w:tr>
      <w:tr w:rsidR="00AF0501" w:rsidRPr="001845F5" w14:paraId="5320DB8E"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B6D7A8"/>
            <w:tcMar>
              <w:top w:w="100" w:type="dxa"/>
              <w:left w:w="100" w:type="dxa"/>
              <w:bottom w:w="100" w:type="dxa"/>
              <w:right w:w="100" w:type="dxa"/>
            </w:tcMar>
            <w:hideMark/>
          </w:tcPr>
          <w:p w14:paraId="618E87DD" w14:textId="5A501E8B" w:rsidR="00AF0501" w:rsidRPr="001845F5" w:rsidRDefault="00E24F04" w:rsidP="001845F5">
            <w:pPr>
              <w:spacing w:after="0" w:line="240" w:lineRule="auto"/>
              <w:jc w:val="left"/>
              <w:rPr>
                <w:rFonts w:ascii="Times New Roman" w:eastAsia="Times New Roman" w:hAnsi="Times New Roman" w:cs="Times New Roman"/>
                <w:sz w:val="24"/>
                <w:szCs w:val="24"/>
                <w:lang w:val="en-US"/>
              </w:rPr>
            </w:pPr>
            <w:r>
              <w:rPr>
                <w:rFonts w:ascii="Calibri" w:eastAsia="Times New Roman" w:hAnsi="Calibri" w:cs="Calibri"/>
                <w:b/>
                <w:bCs/>
                <w:color w:val="000000"/>
                <w:sz w:val="24"/>
                <w:szCs w:val="24"/>
                <w:lang w:val="en-US"/>
              </w:rPr>
              <w:t xml:space="preserve">Apprentice Leaders </w:t>
            </w:r>
            <w:r w:rsidR="00B663DD">
              <w:rPr>
                <w:rFonts w:ascii="Calibri" w:eastAsia="Times New Roman" w:hAnsi="Calibri" w:cs="Calibri"/>
                <w:b/>
                <w:bCs/>
                <w:color w:val="000000"/>
                <w:sz w:val="24"/>
                <w:szCs w:val="24"/>
                <w:lang w:val="en-US"/>
              </w:rPr>
              <w:t>in Lead PD</w:t>
            </w:r>
          </w:p>
          <w:p w14:paraId="33FF1987" w14:textId="3F43FFE8"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w:t>
            </w:r>
            <w:r w:rsidR="00B663DD">
              <w:rPr>
                <w:rFonts w:ascii="Calibri" w:eastAsia="Times New Roman" w:hAnsi="Calibri" w:cs="Calibri"/>
                <w:color w:val="000000"/>
                <w:sz w:val="24"/>
                <w:szCs w:val="24"/>
                <w:lang w:val="en-US"/>
              </w:rPr>
              <w:t xml:space="preserve">Facilitating </w:t>
            </w:r>
            <w:r w:rsidRPr="001845F5">
              <w:rPr>
                <w:rFonts w:ascii="Calibri" w:eastAsia="Times New Roman" w:hAnsi="Calibri" w:cs="Calibri"/>
                <w:color w:val="000000"/>
                <w:sz w:val="24"/>
                <w:szCs w:val="24"/>
                <w:lang w:val="en-US"/>
              </w:rPr>
              <w:t xml:space="preserve">Experience PD or </w:t>
            </w:r>
            <w:r w:rsidR="00B663DD">
              <w:rPr>
                <w:rFonts w:ascii="Calibri" w:eastAsia="Times New Roman" w:hAnsi="Calibri" w:cs="Calibri"/>
                <w:color w:val="000000"/>
                <w:sz w:val="24"/>
                <w:szCs w:val="24"/>
                <w:lang w:val="en-US"/>
              </w:rPr>
              <w:t>CLD</w:t>
            </w:r>
            <w:r w:rsidRPr="001845F5">
              <w:rPr>
                <w:rFonts w:ascii="Calibri" w:eastAsia="Times New Roman" w:hAnsi="Calibri" w:cs="Calibri"/>
                <w:color w:val="000000"/>
                <w:sz w:val="24"/>
                <w:szCs w:val="24"/>
                <w:lang w:val="en-US"/>
              </w:rPr>
              <w:t>)</w:t>
            </w:r>
          </w:p>
        </w:tc>
        <w:tc>
          <w:tcPr>
            <w:tcW w:w="0" w:type="auto"/>
            <w:tcBorders>
              <w:top w:val="single" w:sz="8" w:space="0" w:color="000000"/>
              <w:left w:val="single" w:sz="8" w:space="0" w:color="000000"/>
              <w:bottom w:val="single" w:sz="8" w:space="0" w:color="000000"/>
              <w:right w:val="single" w:sz="8" w:space="0" w:color="000000"/>
            </w:tcBorders>
            <w:shd w:val="clear" w:color="auto" w:fill="B6D7A8"/>
            <w:tcMar>
              <w:top w:w="100" w:type="dxa"/>
              <w:left w:w="100" w:type="dxa"/>
              <w:bottom w:w="100" w:type="dxa"/>
              <w:right w:w="100" w:type="dxa"/>
            </w:tcMar>
            <w:hideMark/>
          </w:tcPr>
          <w:p w14:paraId="5C832DA1"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B6D7A8"/>
            <w:tcMar>
              <w:top w:w="100" w:type="dxa"/>
              <w:left w:w="100" w:type="dxa"/>
              <w:bottom w:w="100" w:type="dxa"/>
              <w:right w:w="100" w:type="dxa"/>
            </w:tcMar>
            <w:hideMark/>
          </w:tcPr>
          <w:p w14:paraId="2F7A4E4F"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B6D7A8"/>
            <w:tcMar>
              <w:top w:w="100" w:type="dxa"/>
              <w:left w:w="100" w:type="dxa"/>
              <w:bottom w:w="100" w:type="dxa"/>
              <w:right w:w="100" w:type="dxa"/>
            </w:tcMar>
            <w:hideMark/>
          </w:tcPr>
          <w:p w14:paraId="021AF7DB"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4</w:t>
            </w:r>
          </w:p>
        </w:tc>
        <w:tc>
          <w:tcPr>
            <w:tcW w:w="0" w:type="auto"/>
            <w:tcBorders>
              <w:top w:val="single" w:sz="8" w:space="0" w:color="000000"/>
              <w:left w:val="single" w:sz="8" w:space="0" w:color="000000"/>
              <w:bottom w:val="single" w:sz="8" w:space="0" w:color="000000"/>
              <w:right w:val="single" w:sz="8" w:space="0" w:color="000000"/>
            </w:tcBorders>
            <w:shd w:val="clear" w:color="auto" w:fill="B6D7A8"/>
            <w:tcMar>
              <w:top w:w="100" w:type="dxa"/>
              <w:left w:w="100" w:type="dxa"/>
              <w:bottom w:w="100" w:type="dxa"/>
              <w:right w:w="100" w:type="dxa"/>
            </w:tcMar>
            <w:hideMark/>
          </w:tcPr>
          <w:p w14:paraId="5FA34727"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6</w:t>
            </w:r>
          </w:p>
        </w:tc>
      </w:tr>
      <w:tr w:rsidR="00AF0501" w:rsidRPr="001845F5" w14:paraId="477B053F" w14:textId="77777777" w:rsidTr="001845F5">
        <w:tc>
          <w:tcPr>
            <w:tcW w:w="0" w:type="auto"/>
            <w:tcBorders>
              <w:top w:val="single" w:sz="8" w:space="0" w:color="000000"/>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hideMark/>
          </w:tcPr>
          <w:p w14:paraId="2E93BF56" w14:textId="5539D5D1" w:rsidR="00AF0501" w:rsidRPr="001845F5" w:rsidRDefault="00B663DD" w:rsidP="001845F5">
            <w:pPr>
              <w:spacing w:after="0" w:line="240" w:lineRule="auto"/>
              <w:jc w:val="left"/>
              <w:rPr>
                <w:rFonts w:ascii="Times New Roman" w:eastAsia="Times New Roman" w:hAnsi="Times New Roman" w:cs="Times New Roman"/>
                <w:sz w:val="24"/>
                <w:szCs w:val="24"/>
                <w:lang w:val="en-US"/>
              </w:rPr>
            </w:pPr>
            <w:r>
              <w:rPr>
                <w:rFonts w:ascii="Calibri" w:eastAsia="Times New Roman" w:hAnsi="Calibri" w:cs="Calibri"/>
                <w:b/>
                <w:bCs/>
                <w:color w:val="000000"/>
                <w:sz w:val="24"/>
                <w:szCs w:val="24"/>
                <w:lang w:val="en-US"/>
              </w:rPr>
              <w:t>Independent Leaders</w:t>
            </w:r>
          </w:p>
          <w:p w14:paraId="75201D88" w14:textId="339EE1A6"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w:t>
            </w:r>
            <w:r w:rsidR="00B663DD">
              <w:rPr>
                <w:rFonts w:ascii="Calibri" w:eastAsia="Times New Roman" w:hAnsi="Calibri" w:cs="Calibri"/>
                <w:color w:val="000000"/>
                <w:sz w:val="24"/>
                <w:szCs w:val="24"/>
                <w:lang w:val="en-US"/>
              </w:rPr>
              <w:t xml:space="preserve">Facilitating </w:t>
            </w:r>
            <w:r w:rsidRPr="001845F5">
              <w:rPr>
                <w:rFonts w:ascii="Calibri" w:eastAsia="Times New Roman" w:hAnsi="Calibri" w:cs="Calibri"/>
                <w:color w:val="000000"/>
                <w:sz w:val="24"/>
                <w:szCs w:val="24"/>
                <w:lang w:val="en-US"/>
              </w:rPr>
              <w:t xml:space="preserve">Experience PD or </w:t>
            </w:r>
            <w:r w:rsidR="00B663DD">
              <w:rPr>
                <w:rFonts w:ascii="Calibri" w:eastAsia="Times New Roman" w:hAnsi="Calibri" w:cs="Calibri"/>
                <w:color w:val="000000"/>
                <w:sz w:val="24"/>
                <w:szCs w:val="24"/>
                <w:lang w:val="en-US"/>
              </w:rPr>
              <w:t>CLD</w:t>
            </w:r>
            <w:r w:rsidRPr="001845F5">
              <w:rPr>
                <w:rFonts w:ascii="Calibri" w:eastAsia="Times New Roman" w:hAnsi="Calibri" w:cs="Calibri"/>
                <w:color w:val="000000"/>
                <w:sz w:val="24"/>
                <w:szCs w:val="24"/>
                <w:lang w:val="en-US"/>
              </w:rPr>
              <w:t>)</w:t>
            </w:r>
          </w:p>
        </w:tc>
        <w:tc>
          <w:tcPr>
            <w:tcW w:w="0" w:type="auto"/>
            <w:tcBorders>
              <w:top w:val="single" w:sz="8" w:space="0" w:color="000000"/>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hideMark/>
          </w:tcPr>
          <w:p w14:paraId="6C19DBB2"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hideMark/>
          </w:tcPr>
          <w:p w14:paraId="370E2E15"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hideMark/>
          </w:tcPr>
          <w:p w14:paraId="360A9D31"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p>
        </w:tc>
        <w:tc>
          <w:tcPr>
            <w:tcW w:w="0" w:type="auto"/>
            <w:tcBorders>
              <w:top w:val="single" w:sz="8" w:space="0" w:color="000000"/>
              <w:left w:val="single" w:sz="8" w:space="0" w:color="000000"/>
              <w:bottom w:val="single" w:sz="8" w:space="0" w:color="000000"/>
              <w:right w:val="single" w:sz="8" w:space="0" w:color="000000"/>
            </w:tcBorders>
            <w:shd w:val="clear" w:color="auto" w:fill="6AA84F"/>
            <w:tcMar>
              <w:top w:w="100" w:type="dxa"/>
              <w:left w:w="100" w:type="dxa"/>
              <w:bottom w:w="100" w:type="dxa"/>
              <w:right w:w="100" w:type="dxa"/>
            </w:tcMar>
            <w:hideMark/>
          </w:tcPr>
          <w:p w14:paraId="503D382B"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color w:val="000000"/>
                <w:sz w:val="24"/>
                <w:szCs w:val="24"/>
                <w:lang w:val="en-US"/>
              </w:rPr>
              <w:t>4</w:t>
            </w:r>
          </w:p>
        </w:tc>
      </w:tr>
      <w:tr w:rsidR="00AF0501" w:rsidRPr="001845F5" w14:paraId="377DD9CB" w14:textId="77777777" w:rsidTr="001845F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CC6244" w14:textId="77777777" w:rsidR="00AF0501" w:rsidRPr="001845F5" w:rsidRDefault="00AF0501" w:rsidP="001845F5">
            <w:pPr>
              <w:spacing w:after="0" w:line="240" w:lineRule="auto"/>
              <w:jc w:val="left"/>
              <w:rPr>
                <w:rFonts w:ascii="Times New Roman" w:eastAsia="Times New Roman" w:hAnsi="Times New Roman" w:cs="Times New Roman"/>
                <w:sz w:val="24"/>
                <w:szCs w:val="24"/>
                <w:lang w:val="en-US"/>
              </w:rPr>
            </w:pPr>
            <w:r w:rsidRPr="001845F5">
              <w:rPr>
                <w:rFonts w:ascii="Calibri" w:eastAsia="Times New Roman" w:hAnsi="Calibri" w:cs="Calibri"/>
                <w:b/>
                <w:bCs/>
                <w:color w:val="000000"/>
                <w:sz w:val="24"/>
                <w:szCs w:val="24"/>
                <w:lang w:val="en-US"/>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2C07E"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color w:val="000000"/>
                <w:sz w:val="24"/>
                <w:szCs w:val="24"/>
                <w:lang w:val="en-US"/>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FF69EE"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color w:val="000000"/>
                <w:sz w:val="24"/>
                <w:szCs w:val="24"/>
                <w:lang w:val="en-US"/>
              </w:rPr>
              <w:t>20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8FA63A"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color w:val="000000"/>
                <w:sz w:val="24"/>
                <w:szCs w:val="24"/>
                <w:lang w:val="en-US"/>
              </w:rPr>
              <w:t>64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E8E5F3" w14:textId="77777777" w:rsidR="00AF0501" w:rsidRPr="001845F5" w:rsidRDefault="00AF0501" w:rsidP="001845F5">
            <w:pPr>
              <w:spacing w:after="0" w:line="240" w:lineRule="auto"/>
              <w:jc w:val="center"/>
              <w:rPr>
                <w:rFonts w:ascii="Times New Roman" w:eastAsia="Times New Roman" w:hAnsi="Times New Roman" w:cs="Times New Roman"/>
                <w:sz w:val="24"/>
                <w:szCs w:val="24"/>
                <w:lang w:val="en-US"/>
              </w:rPr>
            </w:pPr>
            <w:r w:rsidRPr="001845F5">
              <w:rPr>
                <w:rFonts w:ascii="Calibri" w:eastAsia="Times New Roman" w:hAnsi="Calibri" w:cs="Calibri"/>
                <w:b/>
                <w:bCs/>
                <w:color w:val="000000"/>
                <w:sz w:val="24"/>
                <w:szCs w:val="24"/>
                <w:lang w:val="en-US"/>
              </w:rPr>
              <w:t>108</w:t>
            </w:r>
          </w:p>
        </w:tc>
      </w:tr>
    </w:tbl>
    <w:p w14:paraId="68433AB1" w14:textId="0510CD50" w:rsidR="001845F5" w:rsidRDefault="001845F5" w:rsidP="001845F5">
      <w:pPr>
        <w:spacing w:after="0" w:line="240" w:lineRule="auto"/>
        <w:jc w:val="left"/>
        <w:rPr>
          <w:rFonts w:ascii="Calibri" w:eastAsia="Times New Roman" w:hAnsi="Calibri" w:cs="Calibri"/>
          <w:b/>
          <w:bCs/>
          <w:color w:val="000000"/>
          <w:sz w:val="24"/>
          <w:szCs w:val="24"/>
          <w:lang w:val="en-US"/>
        </w:rPr>
      </w:pPr>
    </w:p>
    <w:p w14:paraId="3F099524" w14:textId="6DAB54FA" w:rsidR="008632C6" w:rsidRPr="008632C6" w:rsidRDefault="008632C6" w:rsidP="008632C6">
      <w:pPr>
        <w:rPr>
          <w:rFonts w:ascii="Calibri" w:eastAsia="Calibri" w:hAnsi="Calibri" w:cs="Calibri"/>
          <w:bCs/>
          <w:sz w:val="24"/>
          <w:szCs w:val="24"/>
        </w:rPr>
      </w:pPr>
      <w:r w:rsidRPr="008632C6">
        <w:rPr>
          <w:rFonts w:ascii="Calibri" w:eastAsia="Calibri" w:hAnsi="Calibri" w:cs="Calibri"/>
          <w:bCs/>
          <w:sz w:val="24"/>
          <w:szCs w:val="24"/>
        </w:rPr>
        <w:t xml:space="preserve">Like many large urban districts, the school district has a very high rate of teacher turnover or “churn” (teachers moving to new grade levels from year-to-year), particularly in lower performing schools. In addition to the designated math teacher leader, we try to identify and recruit additional grade level teachers that might serve as leaders for their peers at each school. </w:t>
      </w:r>
    </w:p>
    <w:p w14:paraId="70A1215E" w14:textId="77777777" w:rsidR="008632C6" w:rsidRDefault="008632C6" w:rsidP="001845F5">
      <w:pPr>
        <w:spacing w:after="0" w:line="240" w:lineRule="auto"/>
        <w:jc w:val="left"/>
        <w:rPr>
          <w:rFonts w:ascii="Calibri" w:eastAsia="Times New Roman" w:hAnsi="Calibri" w:cs="Calibri"/>
          <w:b/>
          <w:bCs/>
          <w:color w:val="000000"/>
          <w:sz w:val="24"/>
          <w:szCs w:val="24"/>
          <w:lang w:val="en-US"/>
        </w:rPr>
      </w:pPr>
    </w:p>
    <w:p w14:paraId="4EDE8A7F" w14:textId="6A059C57" w:rsidR="001845F5" w:rsidRPr="001845F5" w:rsidRDefault="001845F5" w:rsidP="001845F5">
      <w:pPr>
        <w:spacing w:after="0" w:line="240" w:lineRule="auto"/>
        <w:jc w:val="left"/>
        <w:rPr>
          <w:rFonts w:ascii="Times New Roman" w:eastAsia="Times New Roman" w:hAnsi="Times New Roman" w:cs="Times New Roman"/>
          <w:sz w:val="24"/>
          <w:szCs w:val="24"/>
          <w:lang w:val="en-US"/>
        </w:rPr>
      </w:pPr>
      <w:r w:rsidRPr="001845F5">
        <w:rPr>
          <w:rFonts w:ascii="Times New Roman" w:eastAsia="Times New Roman" w:hAnsi="Times New Roman" w:cs="Times New Roman"/>
          <w:sz w:val="24"/>
          <w:szCs w:val="24"/>
          <w:bdr w:val="none" w:sz="0" w:space="0" w:color="auto" w:frame="1"/>
          <w:lang w:val="en-US"/>
        </w:rPr>
        <w:fldChar w:fldCharType="begin"/>
      </w:r>
      <w:r w:rsidRPr="001845F5">
        <w:rPr>
          <w:rFonts w:ascii="Times New Roman" w:eastAsia="Times New Roman" w:hAnsi="Times New Roman" w:cs="Times New Roman"/>
          <w:sz w:val="24"/>
          <w:szCs w:val="24"/>
          <w:bdr w:val="none" w:sz="0" w:space="0" w:color="auto" w:frame="1"/>
          <w:lang w:val="en-US"/>
        </w:rPr>
        <w:instrText xml:space="preserve"> INCLUDEPICTURE "https://lh5.googleusercontent.com/f_0oeB3mI_LnrvgqppSPMAI5SmhMlSP4WUSvzZaXjXoz7K0VKmFb5-UKbgXglRl-kqgsdKSTZWc30BXyJ_uBmF4hxTZf5KxJ_FrOdv_PIv3EU8u7A4lNO15EzczxxBbTm12LbUox" \* MERGEFORMATINET </w:instrText>
      </w:r>
      <w:r w:rsidRPr="001845F5">
        <w:rPr>
          <w:rFonts w:ascii="Times New Roman" w:eastAsia="Times New Roman" w:hAnsi="Times New Roman" w:cs="Times New Roman"/>
          <w:sz w:val="24"/>
          <w:szCs w:val="24"/>
          <w:bdr w:val="none" w:sz="0" w:space="0" w:color="auto" w:frame="1"/>
          <w:lang w:val="en-US"/>
        </w:rPr>
        <w:fldChar w:fldCharType="separate"/>
      </w:r>
      <w:r w:rsidRPr="001845F5">
        <w:rPr>
          <w:rFonts w:ascii="Times New Roman" w:eastAsia="Times New Roman" w:hAnsi="Times New Roman" w:cs="Times New Roman"/>
          <w:noProof/>
          <w:sz w:val="24"/>
          <w:szCs w:val="24"/>
          <w:bdr w:val="none" w:sz="0" w:space="0" w:color="auto" w:frame="1"/>
          <w:lang w:val="en-US"/>
        </w:rPr>
        <w:drawing>
          <wp:inline distT="0" distB="0" distL="0" distR="0" wp14:anchorId="2764535B" wp14:editId="36BF7559">
            <wp:extent cx="5943600" cy="3507740"/>
            <wp:effectExtent l="0" t="0" r="0" b="0"/>
            <wp:docPr id="12" name="Picture 12"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 pie chart&#10;&#10;Description automatically generated"/>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3507740"/>
                    </a:xfrm>
                    <a:prstGeom prst="rect">
                      <a:avLst/>
                    </a:prstGeom>
                    <a:noFill/>
                    <a:ln>
                      <a:noFill/>
                    </a:ln>
                  </pic:spPr>
                </pic:pic>
              </a:graphicData>
            </a:graphic>
          </wp:inline>
        </w:drawing>
      </w:r>
      <w:r w:rsidRPr="001845F5">
        <w:rPr>
          <w:rFonts w:ascii="Times New Roman" w:eastAsia="Times New Roman" w:hAnsi="Times New Roman" w:cs="Times New Roman"/>
          <w:sz w:val="24"/>
          <w:szCs w:val="24"/>
          <w:bdr w:val="none" w:sz="0" w:space="0" w:color="auto" w:frame="1"/>
          <w:lang w:val="en-US"/>
        </w:rPr>
        <w:fldChar w:fldCharType="end"/>
      </w:r>
    </w:p>
    <w:p w14:paraId="5DA05A60" w14:textId="65F02022" w:rsidR="001845F5" w:rsidRDefault="001845F5" w:rsidP="001845F5"/>
    <w:p w14:paraId="480DADFD" w14:textId="6AA299C8" w:rsidR="007F58C2" w:rsidRDefault="007F58C2" w:rsidP="007F58C2">
      <w:pPr>
        <w:pStyle w:val="Heading2"/>
      </w:pPr>
    </w:p>
    <w:p w14:paraId="7AF27D99" w14:textId="242F492E" w:rsidR="007F58C2" w:rsidRDefault="007F58C2" w:rsidP="007F58C2">
      <w:pPr>
        <w:pStyle w:val="Heading2"/>
      </w:pPr>
      <w:bookmarkStart w:id="143" w:name="_Toc67050810"/>
      <w:bookmarkStart w:id="144" w:name="_Toc67050832"/>
      <w:bookmarkStart w:id="145" w:name="_Toc67050853"/>
      <w:r>
        <w:t>Building a Culture of Instructional Improvement</w:t>
      </w:r>
      <w:bookmarkEnd w:id="143"/>
      <w:bookmarkEnd w:id="144"/>
      <w:bookmarkEnd w:id="145"/>
    </w:p>
    <w:p w14:paraId="45173251" w14:textId="64021BF6" w:rsidR="007F58C2" w:rsidRDefault="007F58C2" w:rsidP="007F58C2"/>
    <w:p w14:paraId="3FF7A886" w14:textId="1006E637" w:rsidR="007F58C2" w:rsidRPr="007F58C2" w:rsidRDefault="007F58C2" w:rsidP="007F58C2">
      <w:pPr>
        <w:rPr>
          <w:rFonts w:ascii="Calibri" w:eastAsia="Calibri" w:hAnsi="Calibri" w:cs="Calibri"/>
          <w:bCs/>
          <w:sz w:val="24"/>
          <w:szCs w:val="24"/>
        </w:rPr>
      </w:pPr>
      <w:r w:rsidRPr="007F58C2">
        <w:rPr>
          <w:rFonts w:ascii="Calibri" w:eastAsia="Calibri" w:hAnsi="Calibri" w:cs="Calibri"/>
          <w:bCs/>
          <w:sz w:val="24"/>
          <w:szCs w:val="24"/>
        </w:rPr>
        <w:t xml:space="preserve">At the school level, as the number of teachers who receive RMT PD grows, a culture of builds </w:t>
      </w:r>
      <w:r>
        <w:rPr>
          <w:rFonts w:ascii="Calibri" w:eastAsia="Calibri" w:hAnsi="Calibri" w:cs="Calibri"/>
          <w:bCs/>
          <w:sz w:val="24"/>
          <w:szCs w:val="24"/>
        </w:rPr>
        <w:t>around common language, tasks, and practices</w:t>
      </w:r>
      <w:r w:rsidR="00677EB5">
        <w:rPr>
          <w:rFonts w:ascii="Calibri" w:eastAsia="Calibri" w:hAnsi="Calibri" w:cs="Calibri"/>
          <w:bCs/>
          <w:sz w:val="24"/>
          <w:szCs w:val="24"/>
        </w:rPr>
        <w:t xml:space="preserve"> for instructional improvement</w:t>
      </w:r>
      <w:r>
        <w:rPr>
          <w:rFonts w:ascii="Calibri" w:eastAsia="Calibri" w:hAnsi="Calibri" w:cs="Calibri"/>
          <w:bCs/>
          <w:sz w:val="24"/>
          <w:szCs w:val="24"/>
        </w:rPr>
        <w:t>. A third</w:t>
      </w:r>
      <w:r w:rsidR="004337E0">
        <w:rPr>
          <w:rFonts w:ascii="Calibri" w:eastAsia="Calibri" w:hAnsi="Calibri" w:cs="Calibri"/>
          <w:bCs/>
          <w:sz w:val="24"/>
          <w:szCs w:val="24"/>
        </w:rPr>
        <w:t>-</w:t>
      </w:r>
      <w:r>
        <w:rPr>
          <w:rFonts w:ascii="Calibri" w:eastAsia="Calibri" w:hAnsi="Calibri" w:cs="Calibri"/>
          <w:bCs/>
          <w:sz w:val="24"/>
          <w:szCs w:val="24"/>
        </w:rPr>
        <w:t xml:space="preserve">grade </w:t>
      </w:r>
      <w:r>
        <w:rPr>
          <w:rFonts w:ascii="Calibri" w:eastAsia="Calibri" w:hAnsi="Calibri" w:cs="Calibri"/>
          <w:bCs/>
          <w:sz w:val="24"/>
          <w:szCs w:val="24"/>
        </w:rPr>
        <w:lastRenderedPageBreak/>
        <w:t xml:space="preserve">teacher </w:t>
      </w:r>
      <w:r w:rsidR="004337E0">
        <w:rPr>
          <w:rFonts w:ascii="Calibri" w:eastAsia="Calibri" w:hAnsi="Calibri" w:cs="Calibri"/>
          <w:bCs/>
          <w:sz w:val="24"/>
          <w:szCs w:val="24"/>
        </w:rPr>
        <w:t xml:space="preserve">leader </w:t>
      </w:r>
      <w:r>
        <w:rPr>
          <w:rFonts w:ascii="Calibri" w:eastAsia="Calibri" w:hAnsi="Calibri" w:cs="Calibri"/>
          <w:bCs/>
          <w:sz w:val="24"/>
          <w:szCs w:val="24"/>
        </w:rPr>
        <w:t xml:space="preserve">explained how </w:t>
      </w:r>
      <w:r w:rsidR="004337E0">
        <w:rPr>
          <w:rFonts w:ascii="Calibri" w:eastAsia="Calibri" w:hAnsi="Calibri" w:cs="Calibri"/>
          <w:bCs/>
          <w:sz w:val="24"/>
          <w:szCs w:val="24"/>
        </w:rPr>
        <w:t xml:space="preserve">in the second year, as more teachers and the math coach got involved in RMT, </w:t>
      </w:r>
      <w:r>
        <w:rPr>
          <w:rFonts w:ascii="Calibri" w:eastAsia="Calibri" w:hAnsi="Calibri" w:cs="Calibri"/>
          <w:bCs/>
          <w:sz w:val="24"/>
          <w:szCs w:val="24"/>
        </w:rPr>
        <w:t xml:space="preserve">dialogue around math instruction opened up at her school and teachers started to visit each other’s classrooms: </w:t>
      </w:r>
    </w:p>
    <w:p w14:paraId="7100C1D4" w14:textId="26008534" w:rsidR="007F58C2" w:rsidRDefault="007F58C2" w:rsidP="007F58C2">
      <w:pPr>
        <w:pStyle w:val="NormalWeb"/>
        <w:shd w:val="clear" w:color="auto" w:fill="FFFFFF"/>
        <w:spacing w:before="0" w:beforeAutospacing="0" w:after="0" w:afterAutospacing="0"/>
        <w:ind w:left="720" w:right="720"/>
        <w:rPr>
          <w:rFonts w:ascii="Calibri" w:hAnsi="Calibri" w:cs="Calibri"/>
          <w:i/>
          <w:iCs/>
          <w:shd w:val="clear" w:color="auto" w:fill="FFFFFF"/>
        </w:rPr>
      </w:pPr>
      <w:r w:rsidRPr="0021425F">
        <w:rPr>
          <w:rFonts w:ascii="Calibri" w:hAnsi="Calibri" w:cs="Calibri"/>
          <w:i/>
          <w:iCs/>
          <w:shd w:val="clear" w:color="auto" w:fill="FFFFFF"/>
        </w:rPr>
        <w:t>I love it and I think they love it.</w:t>
      </w:r>
      <w:r w:rsidRPr="007F58C2">
        <w:rPr>
          <w:rFonts w:ascii="Calibri" w:hAnsi="Calibri" w:cs="Calibri"/>
          <w:i/>
          <w:iCs/>
          <w:shd w:val="clear" w:color="auto" w:fill="FFFFFF"/>
        </w:rPr>
        <w:t xml:space="preserve"> You</w:t>
      </w:r>
      <w:r w:rsidRPr="0021425F">
        <w:rPr>
          <w:rFonts w:ascii="Calibri" w:hAnsi="Calibri" w:cs="Calibri"/>
          <w:i/>
          <w:iCs/>
          <w:shd w:val="clear" w:color="auto" w:fill="FFFFFF"/>
        </w:rPr>
        <w:t xml:space="preserve"> know we'll talk about</w:t>
      </w:r>
      <w:r w:rsidRPr="007F58C2">
        <w:rPr>
          <w:rFonts w:ascii="Calibri" w:hAnsi="Calibri" w:cs="Calibri"/>
          <w:i/>
          <w:iCs/>
          <w:shd w:val="clear" w:color="auto" w:fill="FFFFFF"/>
        </w:rPr>
        <w:t>,</w:t>
      </w:r>
      <w:r w:rsidRPr="0021425F">
        <w:rPr>
          <w:rFonts w:ascii="Calibri" w:hAnsi="Calibri" w:cs="Calibri"/>
          <w:i/>
          <w:iCs/>
          <w:shd w:val="clear" w:color="auto" w:fill="FFFFFF"/>
        </w:rPr>
        <w:t xml:space="preserve"> </w:t>
      </w:r>
      <w:r w:rsidRPr="007F58C2">
        <w:rPr>
          <w:rFonts w:ascii="Calibri" w:hAnsi="Calibri" w:cs="Calibri"/>
          <w:i/>
          <w:iCs/>
          <w:shd w:val="clear" w:color="auto" w:fill="FFFFFF"/>
        </w:rPr>
        <w:t>“So</w:t>
      </w:r>
      <w:r w:rsidRPr="0021425F">
        <w:rPr>
          <w:rFonts w:ascii="Calibri" w:hAnsi="Calibri" w:cs="Calibri"/>
          <w:i/>
          <w:iCs/>
          <w:shd w:val="clear" w:color="auto" w:fill="FFFFFF"/>
        </w:rPr>
        <w:t xml:space="preserve"> I did this lesson with the kids</w:t>
      </w:r>
      <w:r w:rsidRPr="007F58C2">
        <w:rPr>
          <w:rFonts w:ascii="Calibri" w:hAnsi="Calibri" w:cs="Calibri"/>
          <w:i/>
          <w:iCs/>
          <w:shd w:val="clear" w:color="auto" w:fill="FFFFFF"/>
        </w:rPr>
        <w:t>”</w:t>
      </w:r>
      <w:r w:rsidRPr="0021425F">
        <w:rPr>
          <w:rFonts w:ascii="Calibri" w:hAnsi="Calibri" w:cs="Calibri"/>
          <w:i/>
          <w:iCs/>
          <w:shd w:val="clear" w:color="auto" w:fill="FFFFFF"/>
        </w:rPr>
        <w:t xml:space="preserve"> </w:t>
      </w:r>
      <w:r w:rsidRPr="007F58C2">
        <w:rPr>
          <w:rFonts w:ascii="Calibri" w:hAnsi="Calibri" w:cs="Calibri"/>
          <w:i/>
          <w:iCs/>
          <w:shd w:val="clear" w:color="auto" w:fill="FFFFFF"/>
        </w:rPr>
        <w:t>“O</w:t>
      </w:r>
      <w:r w:rsidRPr="0021425F">
        <w:rPr>
          <w:rFonts w:ascii="Calibri" w:hAnsi="Calibri" w:cs="Calibri"/>
          <w:i/>
          <w:iCs/>
          <w:shd w:val="clear" w:color="auto" w:fill="FFFFFF"/>
        </w:rPr>
        <w:t>h yeah</w:t>
      </w:r>
      <w:r w:rsidRPr="007F58C2">
        <w:rPr>
          <w:rFonts w:ascii="Calibri" w:hAnsi="Calibri" w:cs="Calibri"/>
          <w:i/>
          <w:iCs/>
          <w:shd w:val="clear" w:color="auto" w:fill="FFFFFF"/>
        </w:rPr>
        <w:t>,</w:t>
      </w:r>
      <w:r w:rsidRPr="0021425F">
        <w:rPr>
          <w:rFonts w:ascii="Calibri" w:hAnsi="Calibri" w:cs="Calibri"/>
          <w:i/>
          <w:iCs/>
          <w:shd w:val="clear" w:color="auto" w:fill="FFFFFF"/>
        </w:rPr>
        <w:t xml:space="preserve"> you did</w:t>
      </w:r>
      <w:r w:rsidRPr="007F58C2">
        <w:rPr>
          <w:rFonts w:ascii="Calibri" w:hAnsi="Calibri" w:cs="Calibri"/>
          <w:i/>
          <w:iCs/>
          <w:shd w:val="clear" w:color="auto" w:fill="FFFFFF"/>
        </w:rPr>
        <w:t>?</w:t>
      </w:r>
      <w:r w:rsidRPr="0021425F">
        <w:rPr>
          <w:rFonts w:ascii="Calibri" w:hAnsi="Calibri" w:cs="Calibri"/>
          <w:i/>
          <w:iCs/>
          <w:shd w:val="clear" w:color="auto" w:fill="FFFFFF"/>
        </w:rPr>
        <w:t xml:space="preserve"> I was thinking about trying, you know trying it with my group, do you think it will work with kindergarten</w:t>
      </w:r>
      <w:r w:rsidRPr="007F58C2">
        <w:rPr>
          <w:rFonts w:ascii="Calibri" w:hAnsi="Calibri" w:cs="Calibri"/>
          <w:i/>
          <w:iCs/>
          <w:shd w:val="clear" w:color="auto" w:fill="FFFFFF"/>
        </w:rPr>
        <w:t>?”</w:t>
      </w:r>
      <w:r w:rsidRPr="0021425F">
        <w:rPr>
          <w:rFonts w:ascii="Calibri" w:hAnsi="Calibri" w:cs="Calibri"/>
          <w:i/>
          <w:iCs/>
          <w:shd w:val="clear" w:color="auto" w:fill="FFFFFF"/>
        </w:rPr>
        <w:t xml:space="preserve"> </w:t>
      </w:r>
      <w:r w:rsidRPr="007F58C2">
        <w:rPr>
          <w:rFonts w:ascii="Calibri" w:hAnsi="Calibri" w:cs="Calibri"/>
          <w:i/>
          <w:iCs/>
          <w:shd w:val="clear" w:color="auto" w:fill="FFFFFF"/>
        </w:rPr>
        <w:t>Y</w:t>
      </w:r>
      <w:r w:rsidRPr="0021425F">
        <w:rPr>
          <w:rFonts w:ascii="Calibri" w:hAnsi="Calibri" w:cs="Calibri"/>
          <w:i/>
          <w:iCs/>
          <w:shd w:val="clear" w:color="auto" w:fill="FFFFFF"/>
        </w:rPr>
        <w:t xml:space="preserve">ou know we have </w:t>
      </w:r>
      <w:r w:rsidRPr="007F58C2">
        <w:rPr>
          <w:rFonts w:ascii="Calibri" w:hAnsi="Calibri" w:cs="Calibri"/>
          <w:i/>
          <w:iCs/>
          <w:shd w:val="clear" w:color="auto" w:fill="FFFFFF"/>
        </w:rPr>
        <w:t>r</w:t>
      </w:r>
      <w:r w:rsidRPr="0021425F">
        <w:rPr>
          <w:rFonts w:ascii="Calibri" w:hAnsi="Calibri" w:cs="Calibri"/>
          <w:i/>
          <w:iCs/>
          <w:shd w:val="clear" w:color="auto" w:fill="FFFFFF"/>
        </w:rPr>
        <w:t>eally excited conversations about teaching a particular skill or particular lesson</w:t>
      </w:r>
      <w:r w:rsidRPr="007F58C2">
        <w:rPr>
          <w:rFonts w:ascii="Calibri" w:hAnsi="Calibri" w:cs="Calibri"/>
          <w:i/>
          <w:iCs/>
          <w:shd w:val="clear" w:color="auto" w:fill="FFFFFF"/>
        </w:rPr>
        <w:t xml:space="preserve"> t</w:t>
      </w:r>
      <w:r w:rsidRPr="0021425F">
        <w:rPr>
          <w:rFonts w:ascii="Calibri" w:hAnsi="Calibri" w:cs="Calibri"/>
          <w:i/>
          <w:iCs/>
          <w:shd w:val="clear" w:color="auto" w:fill="FFFFFF"/>
        </w:rPr>
        <w:t>o our different grades and figuring out how it worked out</w:t>
      </w:r>
      <w:r w:rsidRPr="007F58C2">
        <w:rPr>
          <w:rFonts w:ascii="Calibri" w:hAnsi="Calibri" w:cs="Calibri"/>
          <w:i/>
          <w:iCs/>
          <w:shd w:val="clear" w:color="auto" w:fill="FFFFFF"/>
        </w:rPr>
        <w:t>.</w:t>
      </w:r>
      <w:r w:rsidRPr="0021425F">
        <w:rPr>
          <w:rFonts w:ascii="Calibri" w:hAnsi="Calibri" w:cs="Calibri"/>
          <w:i/>
          <w:iCs/>
          <w:shd w:val="clear" w:color="auto" w:fill="FFFFFF"/>
        </w:rPr>
        <w:t xml:space="preserve"> </w:t>
      </w:r>
      <w:r w:rsidRPr="007F58C2">
        <w:rPr>
          <w:rFonts w:ascii="Calibri" w:hAnsi="Calibri" w:cs="Calibri"/>
          <w:i/>
          <w:iCs/>
          <w:shd w:val="clear" w:color="auto" w:fill="FFFFFF"/>
        </w:rPr>
        <w:t>“W</w:t>
      </w:r>
      <w:r w:rsidRPr="0021425F">
        <w:rPr>
          <w:rFonts w:ascii="Calibri" w:hAnsi="Calibri" w:cs="Calibri"/>
          <w:i/>
          <w:iCs/>
          <w:shd w:val="clear" w:color="auto" w:fill="FFFFFF"/>
        </w:rPr>
        <w:t xml:space="preserve">ell listen, if you do it during my prep </w:t>
      </w:r>
      <w:r w:rsidRPr="007F58C2">
        <w:rPr>
          <w:rFonts w:ascii="Calibri" w:hAnsi="Calibri" w:cs="Calibri"/>
          <w:i/>
          <w:iCs/>
          <w:shd w:val="clear" w:color="auto" w:fill="FFFFFF"/>
        </w:rPr>
        <w:t>I</w:t>
      </w:r>
      <w:r w:rsidRPr="0021425F">
        <w:rPr>
          <w:rFonts w:ascii="Calibri" w:hAnsi="Calibri" w:cs="Calibri"/>
          <w:i/>
          <w:iCs/>
          <w:shd w:val="clear" w:color="auto" w:fill="FFFFFF"/>
        </w:rPr>
        <w:t xml:space="preserve">'ll come down, </w:t>
      </w:r>
      <w:r w:rsidRPr="007F58C2">
        <w:rPr>
          <w:rFonts w:ascii="Calibri" w:hAnsi="Calibri" w:cs="Calibri"/>
          <w:i/>
          <w:iCs/>
          <w:shd w:val="clear" w:color="auto" w:fill="FFFFFF"/>
        </w:rPr>
        <w:t>I</w:t>
      </w:r>
      <w:r w:rsidRPr="0021425F">
        <w:rPr>
          <w:rFonts w:ascii="Calibri" w:hAnsi="Calibri" w:cs="Calibri"/>
          <w:i/>
          <w:iCs/>
          <w:shd w:val="clear" w:color="auto" w:fill="FFFFFF"/>
        </w:rPr>
        <w:t>'ll pop in.</w:t>
      </w:r>
      <w:r w:rsidRPr="007F58C2">
        <w:rPr>
          <w:rFonts w:ascii="Calibri" w:hAnsi="Calibri" w:cs="Calibri"/>
          <w:i/>
          <w:iCs/>
          <w:shd w:val="clear" w:color="auto" w:fill="FFFFFF"/>
        </w:rPr>
        <w:t>” … T</w:t>
      </w:r>
      <w:r w:rsidRPr="0021425F">
        <w:rPr>
          <w:rFonts w:ascii="Calibri" w:hAnsi="Calibri" w:cs="Calibri"/>
          <w:i/>
          <w:iCs/>
          <w:shd w:val="clear" w:color="auto" w:fill="FFFFFF"/>
        </w:rPr>
        <w:t>hat was a great aspect of having other people in the building, who are doing it</w:t>
      </w:r>
      <w:r w:rsidRPr="007F58C2">
        <w:rPr>
          <w:rFonts w:ascii="Calibri" w:hAnsi="Calibri" w:cs="Calibri"/>
          <w:i/>
          <w:iCs/>
          <w:shd w:val="clear" w:color="auto" w:fill="FFFFFF"/>
        </w:rPr>
        <w:t>. . .</w:t>
      </w:r>
      <w:r w:rsidRPr="0021425F">
        <w:rPr>
          <w:rFonts w:ascii="Calibri" w:hAnsi="Calibri" w:cs="Calibri"/>
          <w:i/>
          <w:iCs/>
          <w:shd w:val="clear" w:color="auto" w:fill="FFFFFF"/>
        </w:rPr>
        <w:t xml:space="preserve"> </w:t>
      </w:r>
      <w:r w:rsidRPr="007F58C2">
        <w:rPr>
          <w:rFonts w:ascii="Calibri" w:hAnsi="Calibri" w:cs="Calibri"/>
          <w:i/>
          <w:iCs/>
          <w:shd w:val="clear" w:color="auto" w:fill="FFFFFF"/>
        </w:rPr>
        <w:t>I</w:t>
      </w:r>
      <w:r w:rsidRPr="0021425F">
        <w:rPr>
          <w:rFonts w:ascii="Calibri" w:hAnsi="Calibri" w:cs="Calibri"/>
          <w:i/>
          <w:iCs/>
          <w:shd w:val="clear" w:color="auto" w:fill="FFFFFF"/>
        </w:rPr>
        <w:t>t's nice when something good spreads through the building.</w:t>
      </w:r>
    </w:p>
    <w:p w14:paraId="7D02DFD9" w14:textId="36E14843" w:rsidR="007F58C2" w:rsidRPr="007F58C2" w:rsidRDefault="007F58C2" w:rsidP="007F58C2">
      <w:pPr>
        <w:pStyle w:val="NormalWeb"/>
        <w:shd w:val="clear" w:color="auto" w:fill="FFFFFF"/>
        <w:spacing w:before="0" w:beforeAutospacing="0" w:after="0" w:afterAutospacing="0"/>
        <w:ind w:left="720" w:right="720"/>
        <w:rPr>
          <w:rFonts w:ascii="Calibri" w:hAnsi="Calibri" w:cs="Calibri"/>
          <w:i/>
          <w:iCs/>
          <w:shd w:val="clear" w:color="auto" w:fill="FFFFFF"/>
        </w:rPr>
      </w:pPr>
      <w:r>
        <w:rPr>
          <w:rFonts w:ascii="Calibri" w:hAnsi="Calibri" w:cs="Calibri"/>
          <w:i/>
          <w:iCs/>
          <w:shd w:val="clear" w:color="auto" w:fill="FFFFFF"/>
        </w:rPr>
        <w:t>-5</w:t>
      </w:r>
      <w:r w:rsidRPr="007F58C2">
        <w:rPr>
          <w:rFonts w:ascii="Calibri" w:hAnsi="Calibri" w:cs="Calibri"/>
          <w:i/>
          <w:iCs/>
          <w:shd w:val="clear" w:color="auto" w:fill="FFFFFF"/>
          <w:vertAlign w:val="superscript"/>
        </w:rPr>
        <w:t>th</w:t>
      </w:r>
      <w:r>
        <w:rPr>
          <w:rFonts w:ascii="Calibri" w:hAnsi="Calibri" w:cs="Calibri"/>
          <w:i/>
          <w:iCs/>
          <w:shd w:val="clear" w:color="auto" w:fill="FFFFFF"/>
        </w:rPr>
        <w:t xml:space="preserve"> grade math teacher leader</w:t>
      </w:r>
    </w:p>
    <w:p w14:paraId="4518E657" w14:textId="77777777" w:rsidR="007F58C2" w:rsidRDefault="007F58C2" w:rsidP="007F5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14:paraId="0AB13AD2" w14:textId="09DF44ED" w:rsidR="00677EB5" w:rsidRPr="004337E0" w:rsidRDefault="004337E0" w:rsidP="007F58C2">
      <w:pPr>
        <w:rPr>
          <w:rFonts w:ascii="Calibri" w:eastAsia="Calibri" w:hAnsi="Calibri" w:cs="Calibri"/>
          <w:bCs/>
          <w:sz w:val="24"/>
          <w:szCs w:val="24"/>
        </w:rPr>
      </w:pPr>
      <w:bookmarkStart w:id="146" w:name="_Hlk66972500"/>
      <w:r w:rsidRPr="004337E0">
        <w:rPr>
          <w:rFonts w:ascii="Calibri" w:eastAsia="Calibri" w:hAnsi="Calibri" w:cs="Calibri"/>
          <w:bCs/>
          <w:sz w:val="24"/>
          <w:szCs w:val="24"/>
        </w:rPr>
        <w:t xml:space="preserve">Common professional learning experiences help to build a networked community of learners with varying levels of expertise, both within schools and across the network. </w:t>
      </w:r>
      <w:bookmarkEnd w:id="146"/>
      <w:r>
        <w:rPr>
          <w:rFonts w:ascii="Calibri" w:eastAsia="Calibri" w:hAnsi="Calibri" w:cs="Calibri"/>
          <w:bCs/>
          <w:sz w:val="24"/>
          <w:szCs w:val="24"/>
        </w:rPr>
        <w:t xml:space="preserve"> At several schools, t</w:t>
      </w:r>
      <w:r w:rsidR="00677EB5" w:rsidRPr="004337E0">
        <w:rPr>
          <w:rFonts w:ascii="Calibri" w:eastAsia="Calibri" w:hAnsi="Calibri" w:cs="Calibri"/>
          <w:bCs/>
          <w:sz w:val="24"/>
          <w:szCs w:val="24"/>
        </w:rPr>
        <w:t xml:space="preserve">eachers and leaders </w:t>
      </w:r>
      <w:r>
        <w:rPr>
          <w:rFonts w:ascii="Calibri" w:eastAsia="Calibri" w:hAnsi="Calibri" w:cs="Calibri"/>
          <w:bCs/>
          <w:sz w:val="24"/>
          <w:szCs w:val="24"/>
        </w:rPr>
        <w:t>noticed</w:t>
      </w:r>
      <w:r w:rsidR="00677EB5" w:rsidRPr="004337E0">
        <w:rPr>
          <w:rFonts w:ascii="Calibri" w:eastAsia="Calibri" w:hAnsi="Calibri" w:cs="Calibri"/>
          <w:bCs/>
          <w:sz w:val="24"/>
          <w:szCs w:val="24"/>
        </w:rPr>
        <w:t xml:space="preserve"> a difference </w:t>
      </w:r>
      <w:r w:rsidRPr="004337E0">
        <w:rPr>
          <w:rFonts w:ascii="Calibri" w:eastAsia="Calibri" w:hAnsi="Calibri" w:cs="Calibri"/>
          <w:bCs/>
          <w:sz w:val="24"/>
          <w:szCs w:val="24"/>
        </w:rPr>
        <w:t>when they walk</w:t>
      </w:r>
      <w:r>
        <w:rPr>
          <w:rFonts w:ascii="Calibri" w:eastAsia="Calibri" w:hAnsi="Calibri" w:cs="Calibri"/>
          <w:bCs/>
          <w:sz w:val="24"/>
          <w:szCs w:val="24"/>
        </w:rPr>
        <w:t>ed</w:t>
      </w:r>
      <w:r w:rsidRPr="004337E0">
        <w:rPr>
          <w:rFonts w:ascii="Calibri" w:eastAsia="Calibri" w:hAnsi="Calibri" w:cs="Calibri"/>
          <w:bCs/>
          <w:sz w:val="24"/>
          <w:szCs w:val="24"/>
        </w:rPr>
        <w:t xml:space="preserve"> into </w:t>
      </w:r>
      <w:r w:rsidR="00677EB5" w:rsidRPr="004337E0">
        <w:rPr>
          <w:rFonts w:ascii="Calibri" w:eastAsia="Calibri" w:hAnsi="Calibri" w:cs="Calibri"/>
          <w:bCs/>
          <w:sz w:val="24"/>
          <w:szCs w:val="24"/>
        </w:rPr>
        <w:t>classrooms</w:t>
      </w:r>
      <w:r w:rsidRPr="004337E0">
        <w:rPr>
          <w:rFonts w:ascii="Calibri" w:eastAsia="Calibri" w:hAnsi="Calibri" w:cs="Calibri"/>
          <w:bCs/>
          <w:sz w:val="24"/>
          <w:szCs w:val="24"/>
        </w:rPr>
        <w:t>:</w:t>
      </w:r>
      <w:r w:rsidR="00677EB5" w:rsidRPr="004337E0">
        <w:rPr>
          <w:rFonts w:ascii="Calibri" w:eastAsia="Calibri" w:hAnsi="Calibri" w:cs="Calibri"/>
          <w:bCs/>
          <w:sz w:val="24"/>
          <w:szCs w:val="24"/>
        </w:rPr>
        <w:t xml:space="preserve"> </w:t>
      </w:r>
    </w:p>
    <w:p w14:paraId="42A09093" w14:textId="32AE7957" w:rsidR="00677EB5" w:rsidRPr="004337E0" w:rsidRDefault="00677EB5" w:rsidP="004337E0">
      <w:pPr>
        <w:pStyle w:val="NormalWeb"/>
        <w:shd w:val="clear" w:color="auto" w:fill="FFFFFF"/>
        <w:spacing w:before="0" w:beforeAutospacing="0" w:after="0" w:afterAutospacing="0"/>
        <w:ind w:left="720" w:right="720"/>
        <w:rPr>
          <w:rFonts w:ascii="Calibri" w:hAnsi="Calibri" w:cs="Calibri"/>
          <w:i/>
          <w:iCs/>
          <w:shd w:val="clear" w:color="auto" w:fill="FFFFFF"/>
        </w:rPr>
      </w:pPr>
      <w:r w:rsidRPr="004337E0">
        <w:rPr>
          <w:rFonts w:ascii="Calibri" w:hAnsi="Calibri" w:cs="Calibri"/>
          <w:i/>
          <w:iCs/>
          <w:shd w:val="clear" w:color="auto" w:fill="FFFFFF"/>
        </w:rPr>
        <w:t>Our students have gotten used to really thinking about math problems, instead of simply wanting to just solve them right away. They're comfortable in the fact that there's many ways to solve each problem and each person thinks in their own unique way so they've gotten really used to seeing each other's work being able to analyze each other's work and talk about it.</w:t>
      </w:r>
    </w:p>
    <w:p w14:paraId="6A71C543" w14:textId="711E7F76" w:rsidR="00677EB5" w:rsidRPr="004337E0" w:rsidRDefault="00677EB5" w:rsidP="004337E0">
      <w:pPr>
        <w:pStyle w:val="NormalWeb"/>
        <w:shd w:val="clear" w:color="auto" w:fill="FFFFFF"/>
        <w:spacing w:before="0" w:beforeAutospacing="0" w:after="0" w:afterAutospacing="0"/>
        <w:ind w:left="720" w:right="720"/>
        <w:rPr>
          <w:rFonts w:ascii="Calibri" w:hAnsi="Calibri" w:cs="Calibri"/>
          <w:i/>
          <w:iCs/>
          <w:shd w:val="clear" w:color="auto" w:fill="FFFFFF"/>
        </w:rPr>
      </w:pPr>
      <w:r w:rsidRPr="004337E0">
        <w:rPr>
          <w:rFonts w:ascii="Calibri" w:hAnsi="Calibri" w:cs="Calibri"/>
          <w:i/>
          <w:iCs/>
          <w:shd w:val="clear" w:color="auto" w:fill="FFFFFF"/>
        </w:rPr>
        <w:t>-School Based Teacher Leader</w:t>
      </w:r>
    </w:p>
    <w:p w14:paraId="3A0CC256" w14:textId="77777777" w:rsidR="00677EB5" w:rsidRDefault="00677EB5" w:rsidP="00677EB5">
      <w:pPr>
        <w:pStyle w:val="HTMLPreformatted"/>
      </w:pPr>
    </w:p>
    <w:p w14:paraId="77942DF2" w14:textId="10D434C1" w:rsidR="003215B3" w:rsidRDefault="002B2712" w:rsidP="003215B3">
      <w:pPr>
        <w:pStyle w:val="Heading1"/>
        <w:rPr>
          <w:rFonts w:eastAsia="Calibri"/>
        </w:rPr>
      </w:pPr>
      <w:bookmarkStart w:id="147" w:name="_Toc67050811"/>
      <w:bookmarkStart w:id="148" w:name="_Toc67050833"/>
      <w:bookmarkStart w:id="149" w:name="_Toc67050854"/>
      <w:bookmarkEnd w:id="142"/>
      <w:r>
        <w:rPr>
          <w:rFonts w:eastAsia="Calibri"/>
        </w:rPr>
        <w:t>Ongoing research</w:t>
      </w:r>
      <w:bookmarkEnd w:id="147"/>
      <w:bookmarkEnd w:id="148"/>
      <w:bookmarkEnd w:id="149"/>
    </w:p>
    <w:p w14:paraId="0FD4419A" w14:textId="2FEA2CBA" w:rsidR="00624169" w:rsidRDefault="0011744B">
      <w:pPr>
        <w:rPr>
          <w:rFonts w:ascii="Calibri" w:eastAsia="Calibri" w:hAnsi="Calibri" w:cs="Calibri"/>
          <w:bCs/>
          <w:sz w:val="24"/>
          <w:szCs w:val="24"/>
        </w:rPr>
      </w:pPr>
      <w:r w:rsidRPr="0011744B">
        <w:rPr>
          <w:rFonts w:ascii="Calibri" w:eastAsia="Calibri" w:hAnsi="Calibri" w:cs="Calibri"/>
          <w:bCs/>
          <w:sz w:val="24"/>
          <w:szCs w:val="24"/>
        </w:rPr>
        <w:t>The</w:t>
      </w:r>
      <w:r>
        <w:rPr>
          <w:rFonts w:ascii="Calibri" w:eastAsia="Calibri" w:hAnsi="Calibri" w:cs="Calibri"/>
          <w:bCs/>
          <w:sz w:val="24"/>
          <w:szCs w:val="24"/>
        </w:rPr>
        <w:t xml:space="preserve"> research compone</w:t>
      </w:r>
      <w:r w:rsidR="00B0208D">
        <w:rPr>
          <w:rFonts w:ascii="Calibri" w:eastAsia="Calibri" w:hAnsi="Calibri" w:cs="Calibri"/>
          <w:bCs/>
          <w:sz w:val="24"/>
          <w:szCs w:val="24"/>
        </w:rPr>
        <w:t xml:space="preserve">nt of the project </w:t>
      </w:r>
      <w:r w:rsidR="006F18A7">
        <w:rPr>
          <w:rFonts w:ascii="Calibri" w:eastAsia="Calibri" w:hAnsi="Calibri" w:cs="Calibri"/>
          <w:bCs/>
          <w:sz w:val="24"/>
          <w:szCs w:val="24"/>
        </w:rPr>
        <w:t>involves studying how teachers take on instructional leadership roles.</w:t>
      </w:r>
      <w:r w:rsidR="008B74C7">
        <w:rPr>
          <w:rFonts w:ascii="Calibri" w:eastAsia="Calibri" w:hAnsi="Calibri" w:cs="Calibri"/>
          <w:bCs/>
          <w:sz w:val="24"/>
          <w:szCs w:val="24"/>
        </w:rPr>
        <w:t xml:space="preserve"> </w:t>
      </w:r>
    </w:p>
    <w:p w14:paraId="2699825F" w14:textId="77777777" w:rsidR="001D1BD5" w:rsidRDefault="00D84B9B">
      <w:pPr>
        <w:rPr>
          <w:rFonts w:ascii="Calibri" w:eastAsia="Calibri" w:hAnsi="Calibri" w:cs="Calibri"/>
          <w:bCs/>
          <w:sz w:val="24"/>
          <w:szCs w:val="24"/>
        </w:rPr>
      </w:pPr>
      <w:bookmarkStart w:id="150" w:name="_Toc65247636"/>
      <w:bookmarkStart w:id="151" w:name="_Toc66267542"/>
      <w:bookmarkStart w:id="152" w:name="_Toc66869105"/>
      <w:bookmarkStart w:id="153" w:name="_Toc66869129"/>
      <w:bookmarkStart w:id="154" w:name="_Toc66869605"/>
      <w:bookmarkStart w:id="155" w:name="_Toc67050812"/>
      <w:bookmarkStart w:id="156" w:name="_Toc67050834"/>
      <w:bookmarkStart w:id="157" w:name="_Toc67050855"/>
      <w:r w:rsidRPr="001D1BD5">
        <w:rPr>
          <w:rStyle w:val="Heading2Char"/>
          <w:color w:val="1F497D" w:themeColor="text2"/>
        </w:rPr>
        <w:t>Developing a New Vision of Math Instruction</w:t>
      </w:r>
      <w:bookmarkEnd w:id="150"/>
      <w:bookmarkEnd w:id="151"/>
      <w:bookmarkEnd w:id="152"/>
      <w:bookmarkEnd w:id="153"/>
      <w:bookmarkEnd w:id="154"/>
      <w:bookmarkEnd w:id="155"/>
      <w:bookmarkEnd w:id="156"/>
      <w:bookmarkEnd w:id="157"/>
    </w:p>
    <w:p w14:paraId="5EF46A8B" w14:textId="37F896C5" w:rsidR="00D84B9B" w:rsidRDefault="00DF0665">
      <w:pPr>
        <w:rPr>
          <w:rFonts w:ascii="Calibri" w:eastAsia="Calibri" w:hAnsi="Calibri" w:cs="Calibri"/>
          <w:bCs/>
          <w:sz w:val="24"/>
          <w:szCs w:val="24"/>
        </w:rPr>
      </w:pPr>
      <w:r>
        <w:rPr>
          <w:rFonts w:ascii="Calibri" w:eastAsia="Calibri" w:hAnsi="Calibri" w:cs="Calibri"/>
          <w:bCs/>
          <w:sz w:val="24"/>
          <w:szCs w:val="24"/>
        </w:rPr>
        <w:t xml:space="preserve">Interviews of teachers and leaders after the first year of the </w:t>
      </w:r>
      <w:r w:rsidR="00D84B9B">
        <w:rPr>
          <w:rFonts w:ascii="Calibri" w:eastAsia="Calibri" w:hAnsi="Calibri" w:cs="Calibri"/>
          <w:bCs/>
          <w:sz w:val="24"/>
          <w:szCs w:val="24"/>
        </w:rPr>
        <w:t>RMT E</w:t>
      </w:r>
      <w:r>
        <w:rPr>
          <w:rFonts w:ascii="Calibri" w:eastAsia="Calibri" w:hAnsi="Calibri" w:cs="Calibri"/>
          <w:bCs/>
          <w:sz w:val="24"/>
          <w:szCs w:val="24"/>
        </w:rPr>
        <w:t xml:space="preserve">xperience PD </w:t>
      </w:r>
      <w:r w:rsidR="00D84B9B">
        <w:rPr>
          <w:rFonts w:ascii="Calibri" w:eastAsia="Calibri" w:hAnsi="Calibri" w:cs="Calibri"/>
          <w:bCs/>
          <w:sz w:val="24"/>
          <w:szCs w:val="24"/>
        </w:rPr>
        <w:t>indicated</w:t>
      </w:r>
      <w:r>
        <w:rPr>
          <w:rFonts w:ascii="Calibri" w:eastAsia="Calibri" w:hAnsi="Calibri" w:cs="Calibri"/>
          <w:bCs/>
          <w:sz w:val="24"/>
          <w:szCs w:val="24"/>
        </w:rPr>
        <w:t xml:space="preserve"> that they </w:t>
      </w:r>
      <w:r w:rsidRPr="00DF0665">
        <w:rPr>
          <w:rFonts w:ascii="Calibri" w:eastAsia="Calibri" w:hAnsi="Calibri" w:cs="Calibri"/>
          <w:bCs/>
          <w:sz w:val="24"/>
          <w:szCs w:val="24"/>
        </w:rPr>
        <w:t>developed new understanding</w:t>
      </w:r>
      <w:r w:rsidR="00D84B9B">
        <w:rPr>
          <w:rFonts w:ascii="Calibri" w:eastAsia="Calibri" w:hAnsi="Calibri" w:cs="Calibri"/>
          <w:bCs/>
          <w:sz w:val="24"/>
          <w:szCs w:val="24"/>
        </w:rPr>
        <w:t>s</w:t>
      </w:r>
      <w:r w:rsidRPr="00DF0665">
        <w:rPr>
          <w:rFonts w:ascii="Calibri" w:eastAsia="Calibri" w:hAnsi="Calibri" w:cs="Calibri"/>
          <w:bCs/>
          <w:sz w:val="24"/>
          <w:szCs w:val="24"/>
        </w:rPr>
        <w:t xml:space="preserve"> of what it mean</w:t>
      </w:r>
      <w:r>
        <w:rPr>
          <w:rFonts w:ascii="Calibri" w:eastAsia="Calibri" w:hAnsi="Calibri" w:cs="Calibri"/>
          <w:bCs/>
          <w:sz w:val="24"/>
          <w:szCs w:val="24"/>
        </w:rPr>
        <w:t>s</w:t>
      </w:r>
      <w:r w:rsidRPr="00DF0665">
        <w:rPr>
          <w:rFonts w:ascii="Calibri" w:eastAsia="Calibri" w:hAnsi="Calibri" w:cs="Calibri"/>
          <w:bCs/>
          <w:sz w:val="24"/>
          <w:szCs w:val="24"/>
        </w:rPr>
        <w:t xml:space="preserve"> to learn mathematics and engage in productive struggle from a learner’s point of view</w:t>
      </w:r>
      <w:r w:rsidR="00D84B9B">
        <w:rPr>
          <w:rFonts w:ascii="Calibri" w:eastAsia="Calibri" w:hAnsi="Calibri" w:cs="Calibri"/>
          <w:bCs/>
          <w:sz w:val="24"/>
          <w:szCs w:val="24"/>
        </w:rPr>
        <w:t>,</w:t>
      </w:r>
      <w:r w:rsidRPr="00DF0665">
        <w:rPr>
          <w:rFonts w:ascii="Calibri" w:eastAsia="Calibri" w:hAnsi="Calibri" w:cs="Calibri"/>
          <w:bCs/>
          <w:sz w:val="24"/>
          <w:szCs w:val="24"/>
        </w:rPr>
        <w:t xml:space="preserve"> and </w:t>
      </w:r>
      <w:r w:rsidR="00D84B9B">
        <w:rPr>
          <w:rFonts w:ascii="Calibri" w:eastAsia="Calibri" w:hAnsi="Calibri" w:cs="Calibri"/>
          <w:bCs/>
          <w:sz w:val="24"/>
          <w:szCs w:val="24"/>
        </w:rPr>
        <w:t xml:space="preserve">that </w:t>
      </w:r>
      <w:r w:rsidRPr="00DF0665">
        <w:rPr>
          <w:rFonts w:ascii="Calibri" w:eastAsia="Calibri" w:hAnsi="Calibri" w:cs="Calibri"/>
          <w:bCs/>
          <w:sz w:val="24"/>
          <w:szCs w:val="24"/>
        </w:rPr>
        <w:t>this in turn gave them a new perspective on the teacher’s role</w:t>
      </w:r>
      <w:r w:rsidR="00D84B9B">
        <w:rPr>
          <w:rFonts w:ascii="Calibri" w:eastAsia="Calibri" w:hAnsi="Calibri" w:cs="Calibri"/>
          <w:bCs/>
          <w:sz w:val="24"/>
          <w:szCs w:val="24"/>
        </w:rPr>
        <w:t>.</w:t>
      </w:r>
      <w:r w:rsidRPr="00DF0665">
        <w:rPr>
          <w:rFonts w:ascii="Calibri" w:eastAsia="Calibri" w:hAnsi="Calibri" w:cs="Calibri"/>
          <w:bCs/>
          <w:sz w:val="24"/>
          <w:szCs w:val="24"/>
        </w:rPr>
        <w:t xml:space="preserve"> Many teachers were also able to translate specific practices they saw the facilitator doing into their own </w:t>
      </w:r>
      <w:r w:rsidR="00D84B9B">
        <w:rPr>
          <w:rFonts w:ascii="Calibri" w:eastAsia="Calibri" w:hAnsi="Calibri" w:cs="Calibri"/>
          <w:bCs/>
          <w:sz w:val="24"/>
          <w:szCs w:val="24"/>
        </w:rPr>
        <w:t xml:space="preserve">math </w:t>
      </w:r>
      <w:r w:rsidRPr="00DF0665">
        <w:rPr>
          <w:rFonts w:ascii="Calibri" w:eastAsia="Calibri" w:hAnsi="Calibri" w:cs="Calibri"/>
          <w:bCs/>
          <w:sz w:val="24"/>
          <w:szCs w:val="24"/>
        </w:rPr>
        <w:t>instruction. Others perceived a gap between their evolving vision for math instruction and what they felt they were capable of enacting in their own classroom</w:t>
      </w:r>
      <w:r>
        <w:rPr>
          <w:rFonts w:ascii="Calibri" w:eastAsia="Calibri" w:hAnsi="Calibri" w:cs="Calibri"/>
          <w:bCs/>
          <w:sz w:val="24"/>
          <w:szCs w:val="24"/>
        </w:rPr>
        <w:t xml:space="preserve">. </w:t>
      </w:r>
    </w:p>
    <w:p w14:paraId="3981972C" w14:textId="77777777" w:rsidR="00181940" w:rsidRPr="00181940" w:rsidRDefault="00181940" w:rsidP="00181940">
      <w:pPr>
        <w:shd w:val="clear" w:color="auto" w:fill="FFFFFF"/>
        <w:spacing w:after="0" w:line="240" w:lineRule="auto"/>
        <w:ind w:left="720" w:right="540"/>
        <w:jc w:val="left"/>
        <w:rPr>
          <w:rFonts w:ascii="Times New Roman" w:eastAsia="Times New Roman" w:hAnsi="Times New Roman" w:cs="Times New Roman"/>
          <w:sz w:val="24"/>
          <w:szCs w:val="24"/>
          <w:lang w:val="en-US"/>
        </w:rPr>
      </w:pPr>
      <w:r w:rsidRPr="00181940">
        <w:rPr>
          <w:rFonts w:ascii="Calibri" w:eastAsia="Times New Roman" w:hAnsi="Calibri" w:cs="Calibri"/>
          <w:i/>
          <w:iCs/>
          <w:color w:val="000000"/>
          <w:sz w:val="24"/>
          <w:szCs w:val="24"/>
          <w:lang w:val="en-US"/>
        </w:rPr>
        <w:t>Once you get that feeling of, ‘Oh, this is how it's supposed to feel, this is how it's supposed to look,’ then when you bring it back into your classroom you can kind of tell. Is that how it looks in here? What am I striving for? How am I going to get my classroom to kind of equal what we're doing at the training? (Grade 1 teacher)</w:t>
      </w:r>
    </w:p>
    <w:p w14:paraId="5566807A" w14:textId="77777777" w:rsidR="00E46E7E" w:rsidRDefault="00E46E7E" w:rsidP="00624169">
      <w:pPr>
        <w:pStyle w:val="NormalWeb"/>
        <w:shd w:val="clear" w:color="auto" w:fill="FFFFFF"/>
        <w:spacing w:before="0" w:beforeAutospacing="0" w:after="0" w:afterAutospacing="0"/>
        <w:rPr>
          <w:rFonts w:ascii="Calibri" w:hAnsi="Calibri" w:cs="Calibri"/>
          <w:color w:val="000000"/>
        </w:rPr>
      </w:pPr>
    </w:p>
    <w:p w14:paraId="368BE819" w14:textId="65A50A7C" w:rsidR="00624169" w:rsidRDefault="00624169" w:rsidP="00624169">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lastRenderedPageBreak/>
        <w:t xml:space="preserve">See </w:t>
      </w:r>
      <w:hyperlink r:id="rId39" w:history="1">
        <w:r>
          <w:rPr>
            <w:rStyle w:val="Hyperlink"/>
            <w:rFonts w:ascii="Calibri" w:hAnsi="Calibri" w:cs="Calibri"/>
            <w:i/>
            <w:iCs/>
            <w:color w:val="1155CC"/>
          </w:rPr>
          <w:t>“Teaching Them How to Fish”: Learning to Learn and Teach Responsively</w:t>
        </w:r>
      </w:hyperlink>
      <w:r>
        <w:rPr>
          <w:rFonts w:ascii="Calibri" w:hAnsi="Calibri" w:cs="Calibri"/>
          <w:color w:val="000000"/>
        </w:rPr>
        <w:t xml:space="preserve"> </w:t>
      </w:r>
      <w:r w:rsidR="009D2514">
        <w:rPr>
          <w:rFonts w:ascii="Calibri" w:hAnsi="Calibri" w:cs="Calibri"/>
          <w:color w:val="000000"/>
        </w:rPr>
        <w:t xml:space="preserve">(Ebby et al., 2020) </w:t>
      </w:r>
      <w:r>
        <w:rPr>
          <w:rFonts w:ascii="Calibri" w:hAnsi="Calibri" w:cs="Calibri"/>
          <w:color w:val="000000"/>
        </w:rPr>
        <w:t>for more on the analysis of what teachers learned from the first year of Experience PD.</w:t>
      </w:r>
      <w:r w:rsidR="00B663DD">
        <w:rPr>
          <w:rFonts w:ascii="Calibri" w:hAnsi="Calibri" w:cs="Calibri"/>
          <w:color w:val="000000"/>
        </w:rPr>
        <w:t xml:space="preserve"> </w:t>
      </w:r>
    </w:p>
    <w:p w14:paraId="41623A21" w14:textId="705CDD26" w:rsidR="00256F1B" w:rsidRDefault="00256F1B" w:rsidP="00624169">
      <w:pPr>
        <w:pStyle w:val="NormalWeb"/>
        <w:shd w:val="clear" w:color="auto" w:fill="FFFFFF"/>
        <w:spacing w:before="0" w:beforeAutospacing="0" w:after="0" w:afterAutospacing="0"/>
        <w:rPr>
          <w:rFonts w:ascii="Calibri" w:hAnsi="Calibri" w:cs="Calibri"/>
          <w:color w:val="000000"/>
        </w:rPr>
      </w:pPr>
    </w:p>
    <w:p w14:paraId="66A4B739" w14:textId="6421B71C" w:rsidR="007843A1" w:rsidRDefault="00B0268C" w:rsidP="00624169">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Extant research has shown that t</w:t>
      </w:r>
      <w:r w:rsidR="007843A1">
        <w:rPr>
          <w:rFonts w:ascii="Calibri" w:hAnsi="Calibri" w:cs="Calibri"/>
          <w:color w:val="000000"/>
        </w:rPr>
        <w:t>eachers’</w:t>
      </w:r>
      <w:r w:rsidR="00256F1B">
        <w:rPr>
          <w:rFonts w:ascii="Calibri" w:hAnsi="Calibri" w:cs="Calibri"/>
          <w:color w:val="000000"/>
        </w:rPr>
        <w:t xml:space="preserve"> </w:t>
      </w:r>
      <w:r w:rsidR="007843A1">
        <w:rPr>
          <w:rFonts w:ascii="Calibri" w:hAnsi="Calibri" w:cs="Calibri"/>
          <w:color w:val="000000"/>
        </w:rPr>
        <w:t xml:space="preserve">instructional vision </w:t>
      </w:r>
      <w:r>
        <w:rPr>
          <w:rFonts w:ascii="Calibri" w:hAnsi="Calibri" w:cs="Calibri"/>
          <w:color w:val="000000"/>
        </w:rPr>
        <w:t xml:space="preserve">is related to enactment of cognitively demanding tasks and overall </w:t>
      </w:r>
      <w:r w:rsidR="007843A1">
        <w:rPr>
          <w:rFonts w:ascii="Calibri" w:hAnsi="Calibri" w:cs="Calibri"/>
          <w:color w:val="000000"/>
        </w:rPr>
        <w:t xml:space="preserve"> </w:t>
      </w:r>
      <w:r>
        <w:rPr>
          <w:rFonts w:ascii="Calibri" w:hAnsi="Calibri" w:cs="Calibri"/>
          <w:color w:val="000000"/>
        </w:rPr>
        <w:t>improvement</w:t>
      </w:r>
      <w:r w:rsidR="007843A1">
        <w:rPr>
          <w:rFonts w:ascii="Calibri" w:hAnsi="Calibri" w:cs="Calibri"/>
          <w:color w:val="000000"/>
        </w:rPr>
        <w:t xml:space="preserve"> in practice (</w:t>
      </w:r>
      <w:proofErr w:type="spellStart"/>
      <w:r w:rsidR="007843A1">
        <w:rPr>
          <w:rFonts w:ascii="Calibri" w:hAnsi="Calibri" w:cs="Calibri"/>
          <w:color w:val="000000"/>
        </w:rPr>
        <w:t>Munter</w:t>
      </w:r>
      <w:proofErr w:type="spellEnd"/>
      <w:r w:rsidR="007843A1">
        <w:rPr>
          <w:rFonts w:ascii="Calibri" w:hAnsi="Calibri" w:cs="Calibri"/>
          <w:color w:val="000000"/>
        </w:rPr>
        <w:t xml:space="preserve"> &amp; </w:t>
      </w:r>
      <w:proofErr w:type="spellStart"/>
      <w:r w:rsidR="007843A1">
        <w:rPr>
          <w:rFonts w:ascii="Calibri" w:hAnsi="Calibri" w:cs="Calibri"/>
          <w:color w:val="000000"/>
        </w:rPr>
        <w:t>Correnti</w:t>
      </w:r>
      <w:proofErr w:type="spellEnd"/>
      <w:r w:rsidR="007843A1">
        <w:rPr>
          <w:rFonts w:ascii="Calibri" w:hAnsi="Calibri" w:cs="Calibri"/>
          <w:color w:val="000000"/>
        </w:rPr>
        <w:t>, 2017</w:t>
      </w:r>
      <w:r>
        <w:rPr>
          <w:rFonts w:ascii="Calibri" w:hAnsi="Calibri" w:cs="Calibri"/>
          <w:color w:val="000000"/>
        </w:rPr>
        <w:t>; Wilhelm, 2014</w:t>
      </w:r>
      <w:r w:rsidR="007843A1">
        <w:rPr>
          <w:rFonts w:ascii="Calibri" w:hAnsi="Calibri" w:cs="Calibri"/>
          <w:color w:val="000000"/>
        </w:rPr>
        <w:t xml:space="preserve">). As Cobb et al. (2018) state: “A vision represents something that teachers are working toward—a conception of the instructional practice that they aspire to enact.” (p. 53) We </w:t>
      </w:r>
      <w:r w:rsidR="002B2712">
        <w:rPr>
          <w:rFonts w:ascii="Calibri" w:hAnsi="Calibri" w:cs="Calibri"/>
          <w:color w:val="000000"/>
        </w:rPr>
        <w:t xml:space="preserve">are </w:t>
      </w:r>
      <w:r w:rsidR="007843A1">
        <w:rPr>
          <w:rFonts w:ascii="Calibri" w:hAnsi="Calibri" w:cs="Calibri"/>
          <w:color w:val="000000"/>
        </w:rPr>
        <w:t>us</w:t>
      </w:r>
      <w:r w:rsidR="002B2712">
        <w:rPr>
          <w:rFonts w:ascii="Calibri" w:hAnsi="Calibri" w:cs="Calibri"/>
          <w:color w:val="000000"/>
        </w:rPr>
        <w:t>ing</w:t>
      </w:r>
      <w:r w:rsidR="007843A1">
        <w:rPr>
          <w:rFonts w:ascii="Calibri" w:hAnsi="Calibri" w:cs="Calibri"/>
          <w:color w:val="000000"/>
        </w:rPr>
        <w:t xml:space="preserve"> </w:t>
      </w:r>
      <w:proofErr w:type="spellStart"/>
      <w:r w:rsidR="007843A1">
        <w:rPr>
          <w:rFonts w:ascii="Calibri" w:hAnsi="Calibri" w:cs="Calibri"/>
          <w:color w:val="000000"/>
        </w:rPr>
        <w:t>Munter’s</w:t>
      </w:r>
      <w:proofErr w:type="spellEnd"/>
      <w:r>
        <w:rPr>
          <w:rFonts w:ascii="Calibri" w:hAnsi="Calibri" w:cs="Calibri"/>
          <w:color w:val="000000"/>
        </w:rPr>
        <w:t xml:space="preserve"> (2014)</w:t>
      </w:r>
      <w:r w:rsidR="007843A1">
        <w:rPr>
          <w:rFonts w:ascii="Calibri" w:hAnsi="Calibri" w:cs="Calibri"/>
          <w:color w:val="000000"/>
        </w:rPr>
        <w:t xml:space="preserve"> in</w:t>
      </w:r>
      <w:r>
        <w:rPr>
          <w:rFonts w:ascii="Calibri" w:hAnsi="Calibri" w:cs="Calibri"/>
          <w:color w:val="000000"/>
        </w:rPr>
        <w:t xml:space="preserve">strument for assessing participants visions of high-quality math instruction (VHMQI), which asks interviewees to imagine what they would see happening in a classroom where high-quality  math instruction would take place, and includes probes about tasks, classroom discourse, the and teacher’s role. </w:t>
      </w:r>
    </w:p>
    <w:p w14:paraId="0F817417" w14:textId="17E2D7A5" w:rsidR="00B0268C" w:rsidRDefault="00B0268C" w:rsidP="00624169">
      <w:pPr>
        <w:pStyle w:val="NormalWeb"/>
        <w:shd w:val="clear" w:color="auto" w:fill="FFFFFF"/>
        <w:spacing w:before="0" w:beforeAutospacing="0" w:after="0" w:afterAutospacing="0"/>
        <w:rPr>
          <w:rFonts w:ascii="Calibri" w:hAnsi="Calibri" w:cs="Calibri"/>
          <w:color w:val="000000"/>
        </w:rPr>
      </w:pPr>
    </w:p>
    <w:p w14:paraId="747785A4" w14:textId="7C7A9A57" w:rsidR="00B0268C" w:rsidRDefault="00B0268C" w:rsidP="00624169">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 xml:space="preserve">Analysis </w:t>
      </w:r>
      <w:r w:rsidR="006E7DB8">
        <w:rPr>
          <w:rFonts w:ascii="Calibri" w:hAnsi="Calibri" w:cs="Calibri"/>
          <w:color w:val="000000"/>
        </w:rPr>
        <w:t xml:space="preserve">of this data from teacher leaders before and after the Experience year of RMT PD show important shifts in how teachers thought about the structure of a math lesson, the classroom environment, </w:t>
      </w:r>
      <w:r w:rsidR="00721C21">
        <w:rPr>
          <w:rFonts w:ascii="Calibri" w:hAnsi="Calibri" w:cs="Calibri"/>
          <w:color w:val="000000"/>
        </w:rPr>
        <w:t xml:space="preserve">the nature of the task, </w:t>
      </w:r>
      <w:r w:rsidR="006E7DB8">
        <w:rPr>
          <w:rFonts w:ascii="Calibri" w:hAnsi="Calibri" w:cs="Calibri"/>
          <w:color w:val="000000"/>
        </w:rPr>
        <w:t xml:space="preserve">the teacher’s role, student engagement, </w:t>
      </w:r>
      <w:r w:rsidR="00304CDF">
        <w:rPr>
          <w:rFonts w:ascii="Calibri" w:hAnsi="Calibri" w:cs="Calibri"/>
          <w:color w:val="000000"/>
        </w:rPr>
        <w:t xml:space="preserve">and equity, </w:t>
      </w:r>
      <w:r w:rsidR="006E7DB8">
        <w:rPr>
          <w:rFonts w:ascii="Calibri" w:hAnsi="Calibri" w:cs="Calibri"/>
          <w:color w:val="000000"/>
        </w:rPr>
        <w:t xml:space="preserve">as summarized in Table 1. </w:t>
      </w:r>
      <w:r w:rsidR="00721C21">
        <w:rPr>
          <w:rFonts w:ascii="Calibri" w:hAnsi="Calibri" w:cs="Calibri"/>
          <w:color w:val="000000"/>
        </w:rPr>
        <w:t xml:space="preserve">For some teachers these </w:t>
      </w:r>
      <w:r w:rsidR="00304CDF">
        <w:rPr>
          <w:rFonts w:ascii="Calibri" w:hAnsi="Calibri" w:cs="Calibri"/>
          <w:color w:val="000000"/>
        </w:rPr>
        <w:t>shifts represented</w:t>
      </w:r>
      <w:r w:rsidR="00721C21">
        <w:rPr>
          <w:rFonts w:ascii="Calibri" w:hAnsi="Calibri" w:cs="Calibri"/>
          <w:color w:val="000000"/>
        </w:rPr>
        <w:t xml:space="preserve"> </w:t>
      </w:r>
      <w:r w:rsidR="00304CDF">
        <w:rPr>
          <w:rFonts w:ascii="Calibri" w:hAnsi="Calibri" w:cs="Calibri"/>
          <w:color w:val="000000"/>
        </w:rPr>
        <w:t>changes</w:t>
      </w:r>
      <w:r w:rsidR="00721C21">
        <w:rPr>
          <w:rFonts w:ascii="Calibri" w:hAnsi="Calibri" w:cs="Calibri"/>
          <w:color w:val="000000"/>
        </w:rPr>
        <w:t xml:space="preserve"> in their thinking, for others, </w:t>
      </w:r>
      <w:r w:rsidR="00304CDF">
        <w:rPr>
          <w:rFonts w:ascii="Calibri" w:hAnsi="Calibri" w:cs="Calibri"/>
          <w:color w:val="000000"/>
        </w:rPr>
        <w:t>there was an</w:t>
      </w:r>
      <w:r w:rsidR="00721C21">
        <w:rPr>
          <w:rFonts w:ascii="Calibri" w:hAnsi="Calibri" w:cs="Calibri"/>
          <w:color w:val="000000"/>
        </w:rPr>
        <w:t xml:space="preserve"> increase in depth or </w:t>
      </w:r>
      <w:r w:rsidR="00304CDF">
        <w:rPr>
          <w:rFonts w:ascii="Calibri" w:hAnsi="Calibri" w:cs="Calibri"/>
          <w:color w:val="000000"/>
        </w:rPr>
        <w:t>the addition of</w:t>
      </w:r>
      <w:r w:rsidR="00721C21">
        <w:rPr>
          <w:rFonts w:ascii="Calibri" w:hAnsi="Calibri" w:cs="Calibri"/>
          <w:color w:val="000000"/>
        </w:rPr>
        <w:t xml:space="preserve"> new aspect</w:t>
      </w:r>
      <w:r w:rsidR="00304CDF">
        <w:rPr>
          <w:rFonts w:ascii="Calibri" w:hAnsi="Calibri" w:cs="Calibri"/>
          <w:color w:val="000000"/>
        </w:rPr>
        <w:t>s</w:t>
      </w:r>
      <w:r w:rsidR="00721C21">
        <w:rPr>
          <w:rFonts w:ascii="Calibri" w:hAnsi="Calibri" w:cs="Calibri"/>
          <w:color w:val="000000"/>
        </w:rPr>
        <w:t xml:space="preserve"> </w:t>
      </w:r>
      <w:r w:rsidR="00304CDF">
        <w:rPr>
          <w:rFonts w:ascii="Calibri" w:hAnsi="Calibri" w:cs="Calibri"/>
          <w:color w:val="000000"/>
        </w:rPr>
        <w:t>of that dimension of math instruction</w:t>
      </w:r>
      <w:r w:rsidR="00721C21">
        <w:rPr>
          <w:rFonts w:ascii="Calibri" w:hAnsi="Calibri" w:cs="Calibri"/>
          <w:color w:val="000000"/>
        </w:rPr>
        <w:t xml:space="preserve">. </w:t>
      </w:r>
    </w:p>
    <w:p w14:paraId="0484C864" w14:textId="75085780" w:rsidR="00304CDF" w:rsidRDefault="00304CDF" w:rsidP="00624169">
      <w:pPr>
        <w:pStyle w:val="NormalWeb"/>
        <w:shd w:val="clear" w:color="auto" w:fill="FFFFFF"/>
        <w:spacing w:before="0" w:beforeAutospacing="0" w:after="0" w:afterAutospacing="0"/>
        <w:rPr>
          <w:rFonts w:ascii="Calibri" w:hAnsi="Calibri" w:cs="Calibri"/>
          <w:color w:val="000000"/>
        </w:rPr>
      </w:pPr>
    </w:p>
    <w:p w14:paraId="5C11CC06" w14:textId="3F48EA97" w:rsidR="00304CDF" w:rsidRDefault="00304CDF" w:rsidP="00624169">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 xml:space="preserve">Table </w:t>
      </w:r>
      <w:r w:rsidR="009D2514">
        <w:rPr>
          <w:rFonts w:ascii="Calibri" w:hAnsi="Calibri" w:cs="Calibri"/>
          <w:color w:val="000000"/>
        </w:rPr>
        <w:t>X</w:t>
      </w:r>
      <w:r>
        <w:rPr>
          <w:rFonts w:ascii="Calibri" w:hAnsi="Calibri" w:cs="Calibri"/>
          <w:color w:val="000000"/>
        </w:rPr>
        <w:t xml:space="preserve">. Shifts in Teacher’s Instructional Vision after the Experience Year. </w:t>
      </w:r>
    </w:p>
    <w:p w14:paraId="45739CC4" w14:textId="7F51EF14" w:rsidR="006E7DB8" w:rsidRDefault="006E7DB8" w:rsidP="00624169">
      <w:pPr>
        <w:pStyle w:val="NormalWeb"/>
        <w:shd w:val="clear" w:color="auto" w:fill="FFFFFF"/>
        <w:spacing w:before="0" w:beforeAutospacing="0" w:after="0" w:afterAutospacing="0"/>
        <w:rPr>
          <w:rFonts w:ascii="Calibri" w:hAnsi="Calibri" w:cs="Calibri"/>
          <w:color w:val="000000"/>
        </w:rPr>
      </w:pPr>
    </w:p>
    <w:tbl>
      <w:tblPr>
        <w:tblStyle w:val="TableGrid"/>
        <w:tblW w:w="0" w:type="auto"/>
        <w:tblLook w:val="04A0" w:firstRow="1" w:lastRow="0" w:firstColumn="1" w:lastColumn="0" w:noHBand="0" w:noVBand="1"/>
      </w:tblPr>
      <w:tblGrid>
        <w:gridCol w:w="3145"/>
        <w:gridCol w:w="6205"/>
      </w:tblGrid>
      <w:tr w:rsidR="006E7DB8" w14:paraId="5A9441D3" w14:textId="77777777" w:rsidTr="006E7DB8">
        <w:tc>
          <w:tcPr>
            <w:tcW w:w="3145" w:type="dxa"/>
          </w:tcPr>
          <w:p w14:paraId="48FCADA0" w14:textId="2399BAE8" w:rsidR="006E7DB8" w:rsidRDefault="00304CDF" w:rsidP="00624169">
            <w:pPr>
              <w:pStyle w:val="NormalWeb"/>
              <w:spacing w:before="0" w:beforeAutospacing="0" w:after="0" w:afterAutospacing="0"/>
              <w:rPr>
                <w:rFonts w:ascii="Calibri" w:hAnsi="Calibri" w:cs="Calibri"/>
                <w:color w:val="000000"/>
              </w:rPr>
            </w:pPr>
            <w:r>
              <w:rPr>
                <w:rFonts w:ascii="Calibri" w:hAnsi="Calibri" w:cs="Calibri"/>
                <w:color w:val="000000"/>
              </w:rPr>
              <w:t>Dimension</w:t>
            </w:r>
          </w:p>
        </w:tc>
        <w:tc>
          <w:tcPr>
            <w:tcW w:w="6205" w:type="dxa"/>
          </w:tcPr>
          <w:p w14:paraId="209DA373" w14:textId="25961B06" w:rsidR="006E7DB8" w:rsidRDefault="006E7DB8" w:rsidP="00624169">
            <w:pPr>
              <w:pStyle w:val="NormalWeb"/>
              <w:spacing w:before="0" w:beforeAutospacing="0" w:after="0" w:afterAutospacing="0"/>
              <w:rPr>
                <w:rFonts w:ascii="Calibri" w:hAnsi="Calibri" w:cs="Calibri"/>
                <w:color w:val="000000"/>
              </w:rPr>
            </w:pPr>
            <w:r>
              <w:rPr>
                <w:rFonts w:ascii="Calibri" w:hAnsi="Calibri" w:cs="Calibri"/>
                <w:color w:val="000000"/>
              </w:rPr>
              <w:t>Shifts in Teacher’s Instructional Vision</w:t>
            </w:r>
          </w:p>
        </w:tc>
      </w:tr>
      <w:tr w:rsidR="006E7DB8" w14:paraId="2A3B0D7D" w14:textId="77777777" w:rsidTr="006E7DB8">
        <w:tc>
          <w:tcPr>
            <w:tcW w:w="3145" w:type="dxa"/>
          </w:tcPr>
          <w:p w14:paraId="04AE2DB2" w14:textId="17FA0D0B" w:rsidR="006E7DB8" w:rsidRDefault="006E7DB8" w:rsidP="00624169">
            <w:pPr>
              <w:pStyle w:val="NormalWeb"/>
              <w:spacing w:before="0" w:beforeAutospacing="0" w:after="0" w:afterAutospacing="0"/>
              <w:rPr>
                <w:rFonts w:ascii="Calibri" w:hAnsi="Calibri" w:cs="Calibri"/>
                <w:color w:val="000000"/>
              </w:rPr>
            </w:pPr>
            <w:r>
              <w:rPr>
                <w:rFonts w:ascii="Calibri" w:hAnsi="Calibri" w:cs="Calibri"/>
                <w:color w:val="000000"/>
              </w:rPr>
              <w:t>Structure of a math lesson</w:t>
            </w:r>
          </w:p>
        </w:tc>
        <w:tc>
          <w:tcPr>
            <w:tcW w:w="6205" w:type="dxa"/>
          </w:tcPr>
          <w:p w14:paraId="2C93A6CA" w14:textId="0786E491" w:rsidR="006E7DB8" w:rsidRDefault="006E7DB8" w:rsidP="006E7DB8">
            <w:pPr>
              <w:pStyle w:val="NormalWeb"/>
              <w:numPr>
                <w:ilvl w:val="0"/>
                <w:numId w:val="36"/>
              </w:numPr>
              <w:spacing w:before="0" w:beforeAutospacing="0" w:after="0" w:afterAutospacing="0"/>
              <w:rPr>
                <w:rFonts w:ascii="Calibri" w:hAnsi="Calibri" w:cs="Calibri"/>
                <w:color w:val="000000"/>
              </w:rPr>
            </w:pPr>
            <w:r>
              <w:rPr>
                <w:rFonts w:ascii="Calibri" w:hAnsi="Calibri" w:cs="Calibri"/>
                <w:color w:val="000000"/>
              </w:rPr>
              <w:t xml:space="preserve">Small groups </w:t>
            </w:r>
            <w:r w:rsidR="00AF5D37">
              <w:rPr>
                <w:rFonts w:ascii="Calibri" w:hAnsi="Calibri" w:cs="Calibri"/>
                <w:color w:val="000000"/>
              </w:rPr>
              <w:t>can be used to</w:t>
            </w:r>
            <w:r>
              <w:rPr>
                <w:rFonts w:ascii="Calibri" w:hAnsi="Calibri" w:cs="Calibri"/>
                <w:color w:val="000000"/>
              </w:rPr>
              <w:t xml:space="preserve"> engage students in collaboration and problem solving, rather than only </w:t>
            </w:r>
            <w:r w:rsidR="00304CDF">
              <w:rPr>
                <w:rFonts w:ascii="Calibri" w:hAnsi="Calibri" w:cs="Calibri"/>
                <w:color w:val="000000"/>
              </w:rPr>
              <w:t xml:space="preserve">a means for </w:t>
            </w:r>
            <w:r>
              <w:rPr>
                <w:rFonts w:ascii="Calibri" w:hAnsi="Calibri" w:cs="Calibri"/>
                <w:color w:val="000000"/>
              </w:rPr>
              <w:t>differentiation</w:t>
            </w:r>
          </w:p>
          <w:p w14:paraId="291BCAAD" w14:textId="1503EBB8" w:rsidR="006E7DB8" w:rsidRDefault="00AF5D37" w:rsidP="006E7DB8">
            <w:pPr>
              <w:pStyle w:val="NormalWeb"/>
              <w:numPr>
                <w:ilvl w:val="0"/>
                <w:numId w:val="36"/>
              </w:numPr>
              <w:spacing w:before="0" w:beforeAutospacing="0" w:after="0" w:afterAutospacing="0"/>
              <w:rPr>
                <w:rFonts w:ascii="Calibri" w:hAnsi="Calibri" w:cs="Calibri"/>
                <w:color w:val="000000"/>
              </w:rPr>
            </w:pPr>
            <w:r>
              <w:rPr>
                <w:rFonts w:ascii="Calibri" w:hAnsi="Calibri" w:cs="Calibri"/>
                <w:color w:val="000000"/>
              </w:rPr>
              <w:t>W</w:t>
            </w:r>
            <w:r w:rsidR="006E7DB8">
              <w:rPr>
                <w:rFonts w:ascii="Calibri" w:hAnsi="Calibri" w:cs="Calibri"/>
                <w:color w:val="000000"/>
              </w:rPr>
              <w:t xml:space="preserve">hole group discussions </w:t>
            </w:r>
            <w:r>
              <w:rPr>
                <w:rFonts w:ascii="Calibri" w:hAnsi="Calibri" w:cs="Calibri"/>
                <w:color w:val="000000"/>
              </w:rPr>
              <w:t>are important at the beginning and end of a lesson for</w:t>
            </w:r>
            <w:r w:rsidR="006E7DB8">
              <w:rPr>
                <w:rFonts w:ascii="Calibri" w:hAnsi="Calibri" w:cs="Calibri"/>
                <w:color w:val="000000"/>
              </w:rPr>
              <w:t xml:space="preserve"> launching a task and for students to share and make sense of each other’s thinking. </w:t>
            </w:r>
          </w:p>
        </w:tc>
      </w:tr>
      <w:tr w:rsidR="006E7DB8" w14:paraId="7CF8CD6E" w14:textId="77777777" w:rsidTr="006E7DB8">
        <w:tc>
          <w:tcPr>
            <w:tcW w:w="3145" w:type="dxa"/>
          </w:tcPr>
          <w:p w14:paraId="3681488E" w14:textId="476B72C1" w:rsidR="006E7DB8" w:rsidRDefault="006E7DB8" w:rsidP="00624169">
            <w:pPr>
              <w:pStyle w:val="NormalWeb"/>
              <w:spacing w:before="0" w:beforeAutospacing="0" w:after="0" w:afterAutospacing="0"/>
              <w:rPr>
                <w:rFonts w:ascii="Calibri" w:hAnsi="Calibri" w:cs="Calibri"/>
                <w:color w:val="000000"/>
              </w:rPr>
            </w:pPr>
            <w:r>
              <w:rPr>
                <w:rFonts w:ascii="Calibri" w:hAnsi="Calibri" w:cs="Calibri"/>
                <w:color w:val="000000"/>
              </w:rPr>
              <w:t>Classroom environment</w:t>
            </w:r>
          </w:p>
        </w:tc>
        <w:tc>
          <w:tcPr>
            <w:tcW w:w="6205" w:type="dxa"/>
          </w:tcPr>
          <w:p w14:paraId="18C948C1" w14:textId="0299AF58" w:rsidR="006E7DB8" w:rsidRDefault="00AF5D37" w:rsidP="006E7DB8">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t>The classroom</w:t>
            </w:r>
            <w:r w:rsidR="006E7DB8">
              <w:rPr>
                <w:rFonts w:ascii="Calibri" w:hAnsi="Calibri" w:cs="Calibri"/>
                <w:color w:val="000000"/>
              </w:rPr>
              <w:t xml:space="preserve"> environment </w:t>
            </w:r>
            <w:r>
              <w:rPr>
                <w:rFonts w:ascii="Calibri" w:hAnsi="Calibri" w:cs="Calibri"/>
                <w:color w:val="000000"/>
              </w:rPr>
              <w:t>needs to allow</w:t>
            </w:r>
            <w:r w:rsidR="006E7DB8">
              <w:rPr>
                <w:rFonts w:ascii="Calibri" w:hAnsi="Calibri" w:cs="Calibri"/>
                <w:color w:val="000000"/>
              </w:rPr>
              <w:t xml:space="preserve"> students </w:t>
            </w:r>
            <w:r>
              <w:rPr>
                <w:rFonts w:ascii="Calibri" w:hAnsi="Calibri" w:cs="Calibri"/>
                <w:color w:val="000000"/>
              </w:rPr>
              <w:t xml:space="preserve">to </w:t>
            </w:r>
            <w:r w:rsidR="006E7DB8">
              <w:rPr>
                <w:rFonts w:ascii="Calibri" w:hAnsi="Calibri" w:cs="Calibri"/>
                <w:color w:val="000000"/>
              </w:rPr>
              <w:t>feel comfortable taking risks and making mistakes</w:t>
            </w:r>
          </w:p>
        </w:tc>
      </w:tr>
      <w:tr w:rsidR="006E7DB8" w14:paraId="39AC8971" w14:textId="77777777" w:rsidTr="006E7DB8">
        <w:tc>
          <w:tcPr>
            <w:tcW w:w="3145" w:type="dxa"/>
          </w:tcPr>
          <w:p w14:paraId="6FEDF370" w14:textId="45E1C138" w:rsidR="006E7DB8" w:rsidRDefault="00304CDF" w:rsidP="00624169">
            <w:pPr>
              <w:pStyle w:val="NormalWeb"/>
              <w:spacing w:before="0" w:beforeAutospacing="0" w:after="0" w:afterAutospacing="0"/>
              <w:rPr>
                <w:rFonts w:ascii="Calibri" w:hAnsi="Calibri" w:cs="Calibri"/>
                <w:color w:val="000000"/>
              </w:rPr>
            </w:pPr>
            <w:r>
              <w:rPr>
                <w:rFonts w:ascii="Calibri" w:hAnsi="Calibri" w:cs="Calibri"/>
                <w:color w:val="000000"/>
              </w:rPr>
              <w:t xml:space="preserve">Nature of the </w:t>
            </w:r>
            <w:r w:rsidR="006E7DB8">
              <w:rPr>
                <w:rFonts w:ascii="Calibri" w:hAnsi="Calibri" w:cs="Calibri"/>
                <w:color w:val="000000"/>
              </w:rPr>
              <w:t>Task</w:t>
            </w:r>
          </w:p>
        </w:tc>
        <w:tc>
          <w:tcPr>
            <w:tcW w:w="6205" w:type="dxa"/>
          </w:tcPr>
          <w:p w14:paraId="5B1FE664" w14:textId="1646F9BB" w:rsidR="006E7DB8" w:rsidRDefault="00AF5D37" w:rsidP="006E7DB8">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t>Tasks should be open to m</w:t>
            </w:r>
            <w:r w:rsidR="00721C21">
              <w:rPr>
                <w:rFonts w:ascii="Calibri" w:hAnsi="Calibri" w:cs="Calibri"/>
                <w:color w:val="000000"/>
              </w:rPr>
              <w:t>ultiple solution strategies</w:t>
            </w:r>
          </w:p>
          <w:p w14:paraId="16A100E8" w14:textId="2E5290A4" w:rsidR="00721C21" w:rsidRDefault="00AF5D37" w:rsidP="006E7DB8">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t>Tasks should have m</w:t>
            </w:r>
            <w:r w:rsidR="00721C21">
              <w:rPr>
                <w:rFonts w:ascii="Calibri" w:hAnsi="Calibri" w:cs="Calibri"/>
                <w:color w:val="000000"/>
              </w:rPr>
              <w:t xml:space="preserve">ultiple </w:t>
            </w:r>
            <w:r w:rsidR="00304CDF">
              <w:rPr>
                <w:rFonts w:ascii="Calibri" w:hAnsi="Calibri" w:cs="Calibri"/>
                <w:color w:val="000000"/>
              </w:rPr>
              <w:t>entry</w:t>
            </w:r>
            <w:r w:rsidR="00721C21">
              <w:rPr>
                <w:rFonts w:ascii="Calibri" w:hAnsi="Calibri" w:cs="Calibri"/>
                <w:color w:val="000000"/>
              </w:rPr>
              <w:t xml:space="preserve"> points</w:t>
            </w:r>
          </w:p>
        </w:tc>
      </w:tr>
      <w:tr w:rsidR="006E7DB8" w14:paraId="0B5B123F" w14:textId="77777777" w:rsidTr="006E7DB8">
        <w:tc>
          <w:tcPr>
            <w:tcW w:w="3145" w:type="dxa"/>
          </w:tcPr>
          <w:p w14:paraId="2B2180A1" w14:textId="5F1D4B8C" w:rsidR="006E7DB8" w:rsidRDefault="006E7DB8" w:rsidP="006E7DB8">
            <w:pPr>
              <w:pStyle w:val="NormalWeb"/>
              <w:spacing w:before="0" w:beforeAutospacing="0" w:after="0" w:afterAutospacing="0"/>
              <w:rPr>
                <w:rFonts w:ascii="Calibri" w:hAnsi="Calibri" w:cs="Calibri"/>
                <w:color w:val="000000"/>
              </w:rPr>
            </w:pPr>
            <w:r>
              <w:rPr>
                <w:rFonts w:ascii="Calibri" w:hAnsi="Calibri" w:cs="Calibri"/>
                <w:color w:val="000000"/>
              </w:rPr>
              <w:t>Teacher’s role</w:t>
            </w:r>
          </w:p>
        </w:tc>
        <w:tc>
          <w:tcPr>
            <w:tcW w:w="6205" w:type="dxa"/>
          </w:tcPr>
          <w:p w14:paraId="01E81AAC" w14:textId="65B8E325" w:rsidR="006E7DB8" w:rsidRDefault="00AF5D37" w:rsidP="006E7DB8">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t>Teachers can f</w:t>
            </w:r>
            <w:r w:rsidR="006E7DB8">
              <w:rPr>
                <w:rFonts w:ascii="Calibri" w:hAnsi="Calibri" w:cs="Calibri"/>
                <w:color w:val="000000"/>
              </w:rPr>
              <w:t>acilitat</w:t>
            </w:r>
            <w:r>
              <w:rPr>
                <w:rFonts w:ascii="Calibri" w:hAnsi="Calibri" w:cs="Calibri"/>
                <w:color w:val="000000"/>
              </w:rPr>
              <w:t>e</w:t>
            </w:r>
            <w:r w:rsidR="006E7DB8">
              <w:rPr>
                <w:rFonts w:ascii="Calibri" w:hAnsi="Calibri" w:cs="Calibri"/>
                <w:color w:val="000000"/>
              </w:rPr>
              <w:t xml:space="preserve"> students’ struggle</w:t>
            </w:r>
            <w:r>
              <w:rPr>
                <w:rFonts w:ascii="Calibri" w:hAnsi="Calibri" w:cs="Calibri"/>
                <w:color w:val="000000"/>
              </w:rPr>
              <w:t xml:space="preserve"> to make sure its productive</w:t>
            </w:r>
          </w:p>
          <w:p w14:paraId="2D2738CF" w14:textId="0FE5379E" w:rsidR="006E7DB8" w:rsidRDefault="00AF5D37" w:rsidP="00721C21">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t>Teachers can</w:t>
            </w:r>
            <w:r w:rsidR="00721C21">
              <w:rPr>
                <w:rFonts w:ascii="Calibri" w:hAnsi="Calibri" w:cs="Calibri"/>
                <w:color w:val="000000"/>
              </w:rPr>
              <w:t xml:space="preserve"> support student engagement with the  mathematics</w:t>
            </w:r>
            <w:r>
              <w:rPr>
                <w:rFonts w:ascii="Calibri" w:hAnsi="Calibri" w:cs="Calibri"/>
                <w:color w:val="000000"/>
              </w:rPr>
              <w:t xml:space="preserve"> through strategic questioning</w:t>
            </w:r>
          </w:p>
          <w:p w14:paraId="009A8B8E" w14:textId="6C1C0F09" w:rsidR="00721C21" w:rsidRDefault="00721C21" w:rsidP="00721C21">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t>Clarifying a task before sending students off to solve</w:t>
            </w:r>
            <w:r w:rsidR="00AF5D37">
              <w:rPr>
                <w:rFonts w:ascii="Calibri" w:hAnsi="Calibri" w:cs="Calibri"/>
                <w:color w:val="000000"/>
              </w:rPr>
              <w:t xml:space="preserve"> will lead to more productive work on the mathematics</w:t>
            </w:r>
          </w:p>
          <w:p w14:paraId="5AFEDAC7" w14:textId="7AA56674" w:rsidR="00721C21" w:rsidRDefault="00AF5D37" w:rsidP="00721C21">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t>S</w:t>
            </w:r>
            <w:r w:rsidR="00721C21">
              <w:rPr>
                <w:rFonts w:ascii="Calibri" w:hAnsi="Calibri" w:cs="Calibri"/>
                <w:color w:val="000000"/>
              </w:rPr>
              <w:t xml:space="preserve">tudents </w:t>
            </w:r>
            <w:r>
              <w:rPr>
                <w:rFonts w:ascii="Calibri" w:hAnsi="Calibri" w:cs="Calibri"/>
                <w:color w:val="000000"/>
              </w:rPr>
              <w:t xml:space="preserve">should have opportunities to </w:t>
            </w:r>
            <w:r w:rsidR="00721C21">
              <w:rPr>
                <w:rFonts w:ascii="Calibri" w:hAnsi="Calibri" w:cs="Calibri"/>
                <w:color w:val="000000"/>
              </w:rPr>
              <w:t>make sense of each other’s thinking</w:t>
            </w:r>
          </w:p>
          <w:p w14:paraId="3F506C64" w14:textId="53911258" w:rsidR="00721C21" w:rsidRDefault="00AF5D37" w:rsidP="00721C21">
            <w:pPr>
              <w:pStyle w:val="NormalWeb"/>
              <w:numPr>
                <w:ilvl w:val="0"/>
                <w:numId w:val="37"/>
              </w:numPr>
              <w:spacing w:before="0" w:beforeAutospacing="0" w:after="0" w:afterAutospacing="0"/>
              <w:rPr>
                <w:rFonts w:ascii="Calibri" w:hAnsi="Calibri" w:cs="Calibri"/>
                <w:color w:val="000000"/>
              </w:rPr>
            </w:pPr>
            <w:r>
              <w:rPr>
                <w:rFonts w:ascii="Calibri" w:hAnsi="Calibri" w:cs="Calibri"/>
                <w:color w:val="000000"/>
              </w:rPr>
              <w:lastRenderedPageBreak/>
              <w:t>P</w:t>
            </w:r>
            <w:r w:rsidR="00721C21">
              <w:rPr>
                <w:rFonts w:ascii="Calibri" w:hAnsi="Calibri" w:cs="Calibri"/>
                <w:color w:val="000000"/>
              </w:rPr>
              <w:t xml:space="preserve">lanning </w:t>
            </w:r>
            <w:r>
              <w:rPr>
                <w:rFonts w:ascii="Calibri" w:hAnsi="Calibri" w:cs="Calibri"/>
                <w:color w:val="000000"/>
              </w:rPr>
              <w:t xml:space="preserve">for math instruction involves </w:t>
            </w:r>
            <w:r w:rsidR="00721C21">
              <w:rPr>
                <w:rFonts w:ascii="Calibri" w:hAnsi="Calibri" w:cs="Calibri"/>
                <w:color w:val="000000"/>
              </w:rPr>
              <w:t>anticipating student thinking</w:t>
            </w:r>
            <w:r>
              <w:rPr>
                <w:rFonts w:ascii="Calibri" w:hAnsi="Calibri" w:cs="Calibri"/>
                <w:color w:val="000000"/>
              </w:rPr>
              <w:t xml:space="preserve"> and potential difficulties</w:t>
            </w:r>
          </w:p>
        </w:tc>
      </w:tr>
      <w:tr w:rsidR="006E7DB8" w14:paraId="35E37EA5" w14:textId="77777777" w:rsidTr="006E7DB8">
        <w:tc>
          <w:tcPr>
            <w:tcW w:w="3145" w:type="dxa"/>
          </w:tcPr>
          <w:p w14:paraId="3FD7AD2A" w14:textId="5B963672" w:rsidR="006E7DB8" w:rsidRDefault="00721C21" w:rsidP="00624169">
            <w:pPr>
              <w:pStyle w:val="NormalWeb"/>
              <w:spacing w:before="0" w:beforeAutospacing="0" w:after="0" w:afterAutospacing="0"/>
              <w:rPr>
                <w:rFonts w:ascii="Calibri" w:hAnsi="Calibri" w:cs="Calibri"/>
                <w:color w:val="000000"/>
              </w:rPr>
            </w:pPr>
            <w:r>
              <w:rPr>
                <w:rFonts w:ascii="Calibri" w:hAnsi="Calibri" w:cs="Calibri"/>
                <w:color w:val="000000"/>
              </w:rPr>
              <w:lastRenderedPageBreak/>
              <w:t>Student role</w:t>
            </w:r>
          </w:p>
        </w:tc>
        <w:tc>
          <w:tcPr>
            <w:tcW w:w="6205" w:type="dxa"/>
          </w:tcPr>
          <w:p w14:paraId="7D22BFD5" w14:textId="649305E2" w:rsidR="006E7DB8" w:rsidRDefault="00721C21" w:rsidP="00721C21">
            <w:pPr>
              <w:pStyle w:val="NormalWeb"/>
              <w:numPr>
                <w:ilvl w:val="0"/>
                <w:numId w:val="38"/>
              </w:numPr>
              <w:spacing w:before="0" w:beforeAutospacing="0" w:after="0" w:afterAutospacing="0"/>
              <w:rPr>
                <w:rFonts w:ascii="Calibri" w:hAnsi="Calibri" w:cs="Calibri"/>
                <w:color w:val="000000"/>
              </w:rPr>
            </w:pPr>
            <w:r>
              <w:rPr>
                <w:rFonts w:ascii="Calibri" w:hAnsi="Calibri" w:cs="Calibri"/>
                <w:color w:val="000000"/>
              </w:rPr>
              <w:t xml:space="preserve">Students </w:t>
            </w:r>
            <w:r w:rsidR="00AF5D37">
              <w:rPr>
                <w:rFonts w:ascii="Calibri" w:hAnsi="Calibri" w:cs="Calibri"/>
                <w:color w:val="000000"/>
              </w:rPr>
              <w:t xml:space="preserve">need to take </w:t>
            </w:r>
            <w:r>
              <w:rPr>
                <w:rFonts w:ascii="Calibri" w:hAnsi="Calibri" w:cs="Calibri"/>
                <w:color w:val="000000"/>
              </w:rPr>
              <w:t>on the cognitive load</w:t>
            </w:r>
            <w:r w:rsidR="00AF5D37">
              <w:rPr>
                <w:rFonts w:ascii="Calibri" w:hAnsi="Calibri" w:cs="Calibri"/>
                <w:color w:val="000000"/>
              </w:rPr>
              <w:t xml:space="preserve"> for math learning</w:t>
            </w:r>
          </w:p>
          <w:p w14:paraId="624F71DE" w14:textId="5452ACBD" w:rsidR="00721C21" w:rsidRDefault="00AF5D37" w:rsidP="00721C21">
            <w:pPr>
              <w:pStyle w:val="NormalWeb"/>
              <w:numPr>
                <w:ilvl w:val="0"/>
                <w:numId w:val="38"/>
              </w:numPr>
              <w:spacing w:before="0" w:beforeAutospacing="0" w:after="0" w:afterAutospacing="0"/>
              <w:rPr>
                <w:rFonts w:ascii="Calibri" w:hAnsi="Calibri" w:cs="Calibri"/>
                <w:color w:val="000000"/>
              </w:rPr>
            </w:pPr>
            <w:r>
              <w:rPr>
                <w:rFonts w:ascii="Calibri" w:hAnsi="Calibri" w:cs="Calibri"/>
                <w:color w:val="000000"/>
              </w:rPr>
              <w:t>Students benefit from collaboration</w:t>
            </w:r>
          </w:p>
          <w:p w14:paraId="501AF987" w14:textId="1F6C7B13" w:rsidR="00721C21" w:rsidRDefault="00AF5D37" w:rsidP="00721C21">
            <w:pPr>
              <w:pStyle w:val="NormalWeb"/>
              <w:numPr>
                <w:ilvl w:val="0"/>
                <w:numId w:val="38"/>
              </w:numPr>
              <w:spacing w:before="0" w:beforeAutospacing="0" w:after="0" w:afterAutospacing="0"/>
              <w:rPr>
                <w:rFonts w:ascii="Calibri" w:hAnsi="Calibri" w:cs="Calibri"/>
                <w:color w:val="000000"/>
              </w:rPr>
            </w:pPr>
            <w:r>
              <w:rPr>
                <w:rFonts w:ascii="Calibri" w:hAnsi="Calibri" w:cs="Calibri"/>
                <w:color w:val="000000"/>
              </w:rPr>
              <w:t>Students should e</w:t>
            </w:r>
            <w:r w:rsidR="00721C21">
              <w:rPr>
                <w:rFonts w:ascii="Calibri" w:hAnsi="Calibri" w:cs="Calibri"/>
                <w:color w:val="000000"/>
              </w:rPr>
              <w:t>ngag</w:t>
            </w:r>
            <w:r>
              <w:rPr>
                <w:rFonts w:ascii="Calibri" w:hAnsi="Calibri" w:cs="Calibri"/>
                <w:color w:val="000000"/>
              </w:rPr>
              <w:t>e</w:t>
            </w:r>
            <w:r w:rsidR="00721C21">
              <w:rPr>
                <w:rFonts w:ascii="Calibri" w:hAnsi="Calibri" w:cs="Calibri"/>
                <w:color w:val="000000"/>
              </w:rPr>
              <w:t xml:space="preserve"> in mathematical </w:t>
            </w:r>
            <w:r w:rsidR="00304CDF">
              <w:rPr>
                <w:rFonts w:ascii="Calibri" w:hAnsi="Calibri" w:cs="Calibri"/>
                <w:color w:val="000000"/>
              </w:rPr>
              <w:t xml:space="preserve">reasoning and </w:t>
            </w:r>
            <w:r w:rsidR="00721C21">
              <w:rPr>
                <w:rFonts w:ascii="Calibri" w:hAnsi="Calibri" w:cs="Calibri"/>
                <w:color w:val="000000"/>
              </w:rPr>
              <w:t>argumentation</w:t>
            </w:r>
          </w:p>
        </w:tc>
      </w:tr>
      <w:tr w:rsidR="00721C21" w14:paraId="78C06272" w14:textId="77777777" w:rsidTr="006E7DB8">
        <w:tc>
          <w:tcPr>
            <w:tcW w:w="3145" w:type="dxa"/>
          </w:tcPr>
          <w:p w14:paraId="2465825F" w14:textId="00C4A3EE" w:rsidR="00721C21" w:rsidRDefault="00721C21" w:rsidP="00624169">
            <w:pPr>
              <w:pStyle w:val="NormalWeb"/>
              <w:spacing w:before="0" w:beforeAutospacing="0" w:after="0" w:afterAutospacing="0"/>
              <w:rPr>
                <w:rFonts w:ascii="Calibri" w:hAnsi="Calibri" w:cs="Calibri"/>
                <w:color w:val="000000"/>
              </w:rPr>
            </w:pPr>
            <w:r>
              <w:rPr>
                <w:rFonts w:ascii="Calibri" w:hAnsi="Calibri" w:cs="Calibri"/>
                <w:color w:val="000000"/>
              </w:rPr>
              <w:t>Equity</w:t>
            </w:r>
          </w:p>
        </w:tc>
        <w:tc>
          <w:tcPr>
            <w:tcW w:w="6205" w:type="dxa"/>
          </w:tcPr>
          <w:p w14:paraId="333996F8" w14:textId="46F728B9" w:rsidR="00721C21" w:rsidRDefault="00AF5D37" w:rsidP="00721C21">
            <w:pPr>
              <w:pStyle w:val="NormalWeb"/>
              <w:numPr>
                <w:ilvl w:val="0"/>
                <w:numId w:val="38"/>
              </w:numPr>
              <w:spacing w:before="0" w:beforeAutospacing="0" w:after="0" w:afterAutospacing="0"/>
              <w:rPr>
                <w:rFonts w:ascii="Calibri" w:hAnsi="Calibri" w:cs="Calibri"/>
                <w:color w:val="000000"/>
              </w:rPr>
            </w:pPr>
            <w:r>
              <w:rPr>
                <w:rFonts w:ascii="Calibri" w:hAnsi="Calibri" w:cs="Calibri"/>
                <w:color w:val="000000"/>
              </w:rPr>
              <w:t xml:space="preserve">We need to ensure that </w:t>
            </w:r>
            <w:r w:rsidR="00721C21">
              <w:rPr>
                <w:rFonts w:ascii="Calibri" w:hAnsi="Calibri" w:cs="Calibri"/>
                <w:color w:val="000000"/>
              </w:rPr>
              <w:t>all students have opportunity to participate mathematically</w:t>
            </w:r>
          </w:p>
          <w:p w14:paraId="65473B72" w14:textId="26C42E13" w:rsidR="00721C21" w:rsidRDefault="00AF5D37" w:rsidP="00721C21">
            <w:pPr>
              <w:pStyle w:val="NormalWeb"/>
              <w:numPr>
                <w:ilvl w:val="0"/>
                <w:numId w:val="38"/>
              </w:numPr>
              <w:spacing w:before="0" w:beforeAutospacing="0" w:after="0" w:afterAutospacing="0"/>
              <w:rPr>
                <w:rFonts w:ascii="Calibri" w:hAnsi="Calibri" w:cs="Calibri"/>
                <w:color w:val="000000"/>
              </w:rPr>
            </w:pPr>
            <w:r>
              <w:rPr>
                <w:rFonts w:ascii="Calibri" w:hAnsi="Calibri" w:cs="Calibri"/>
                <w:color w:val="000000"/>
              </w:rPr>
              <w:t>There is value in d</w:t>
            </w:r>
            <w:r w:rsidR="00721C21">
              <w:rPr>
                <w:rFonts w:ascii="Calibri" w:hAnsi="Calibri" w:cs="Calibri"/>
                <w:color w:val="000000"/>
              </w:rPr>
              <w:t>ifferent perspectives</w:t>
            </w:r>
            <w:r>
              <w:rPr>
                <w:rFonts w:ascii="Calibri" w:hAnsi="Calibri" w:cs="Calibri"/>
                <w:color w:val="000000"/>
              </w:rPr>
              <w:t xml:space="preserve"> and approaches</w:t>
            </w:r>
          </w:p>
        </w:tc>
      </w:tr>
    </w:tbl>
    <w:p w14:paraId="02A7A36F" w14:textId="1E172C69" w:rsidR="00256F1B" w:rsidRPr="00256F1B" w:rsidRDefault="00256F1B">
      <w:pPr>
        <w:rPr>
          <w:rStyle w:val="Heading2Char"/>
          <w:b w:val="0"/>
          <w:bCs w:val="0"/>
        </w:rPr>
      </w:pPr>
    </w:p>
    <w:p w14:paraId="72A3F6A9" w14:textId="77777777" w:rsidR="00624169" w:rsidRPr="00624169" w:rsidRDefault="00624169" w:rsidP="00624169">
      <w:pPr>
        <w:shd w:val="clear" w:color="auto" w:fill="FFFFFF"/>
        <w:spacing w:after="0" w:line="240" w:lineRule="auto"/>
        <w:ind w:left="720" w:right="900"/>
        <w:jc w:val="left"/>
        <w:rPr>
          <w:rStyle w:val="Heading2Char"/>
          <w:rFonts w:ascii="Times New Roman" w:eastAsia="Times New Roman" w:hAnsi="Times New Roman" w:cs="Times New Roman"/>
          <w:b w:val="0"/>
          <w:bCs w:val="0"/>
          <w:sz w:val="24"/>
          <w:szCs w:val="24"/>
          <w:lang w:val="en-US"/>
        </w:rPr>
      </w:pPr>
    </w:p>
    <w:p w14:paraId="4792CCC6" w14:textId="77777777" w:rsidR="00624169" w:rsidRDefault="00624169" w:rsidP="00624169">
      <w:pPr>
        <w:pStyle w:val="NormalWeb"/>
        <w:shd w:val="clear" w:color="auto" w:fill="FFFFFF"/>
        <w:spacing w:before="0" w:beforeAutospacing="0" w:after="0" w:afterAutospacing="0"/>
        <w:rPr>
          <w:rFonts w:ascii="Calibri" w:hAnsi="Calibri" w:cs="Calibri"/>
          <w:b/>
          <w:bCs/>
          <w:color w:val="000000"/>
          <w:shd w:val="clear" w:color="auto" w:fill="FFFFFF"/>
        </w:rPr>
      </w:pPr>
    </w:p>
    <w:p w14:paraId="14105463" w14:textId="77777777" w:rsidR="002B2712" w:rsidRDefault="00D84B9B">
      <w:pPr>
        <w:rPr>
          <w:rFonts w:ascii="Calibri" w:eastAsia="Calibri" w:hAnsi="Calibri" w:cs="Calibri"/>
          <w:bCs/>
          <w:sz w:val="24"/>
          <w:szCs w:val="24"/>
        </w:rPr>
      </w:pPr>
      <w:bookmarkStart w:id="158" w:name="_Toc65247638"/>
      <w:bookmarkStart w:id="159" w:name="_Toc66267544"/>
      <w:bookmarkStart w:id="160" w:name="_Toc66869106"/>
      <w:bookmarkStart w:id="161" w:name="_Toc66869130"/>
      <w:bookmarkStart w:id="162" w:name="_Toc66869606"/>
      <w:bookmarkStart w:id="163" w:name="_Toc67050813"/>
      <w:bookmarkStart w:id="164" w:name="_Toc67050835"/>
      <w:bookmarkStart w:id="165" w:name="_Toc67050856"/>
      <w:r w:rsidRPr="001D1BD5">
        <w:rPr>
          <w:rStyle w:val="Heading2Char"/>
          <w:color w:val="1F497D" w:themeColor="text2"/>
        </w:rPr>
        <w:t xml:space="preserve">Developing a New Vision </w:t>
      </w:r>
      <w:r w:rsidR="00E46E7E" w:rsidRPr="001D1BD5">
        <w:rPr>
          <w:rStyle w:val="Heading2Char"/>
          <w:color w:val="1F497D" w:themeColor="text2"/>
        </w:rPr>
        <w:t>of Math</w:t>
      </w:r>
      <w:r w:rsidRPr="001D1BD5">
        <w:rPr>
          <w:rStyle w:val="Heading2Char"/>
          <w:color w:val="1F497D" w:themeColor="text2"/>
        </w:rPr>
        <w:t xml:space="preserve"> Instructional Leadership</w:t>
      </w:r>
      <w:bookmarkEnd w:id="158"/>
      <w:bookmarkEnd w:id="159"/>
      <w:bookmarkEnd w:id="160"/>
      <w:bookmarkEnd w:id="161"/>
      <w:bookmarkEnd w:id="162"/>
      <w:bookmarkEnd w:id="163"/>
      <w:bookmarkEnd w:id="164"/>
      <w:bookmarkEnd w:id="165"/>
    </w:p>
    <w:p w14:paraId="11100479" w14:textId="548BBDB2" w:rsidR="00153106" w:rsidRDefault="00D84B9B">
      <w:pPr>
        <w:rPr>
          <w:rFonts w:ascii="Calibri" w:eastAsia="Calibri" w:hAnsi="Calibri" w:cs="Calibri"/>
          <w:bCs/>
          <w:sz w:val="24"/>
          <w:szCs w:val="24"/>
        </w:rPr>
      </w:pPr>
      <w:r>
        <w:rPr>
          <w:rFonts w:ascii="Calibri" w:eastAsia="Calibri" w:hAnsi="Calibri" w:cs="Calibri"/>
          <w:bCs/>
          <w:sz w:val="24"/>
          <w:szCs w:val="24"/>
        </w:rPr>
        <w:t xml:space="preserve"> </w:t>
      </w:r>
      <w:r w:rsidR="008B74C7">
        <w:rPr>
          <w:rFonts w:ascii="Calibri" w:eastAsia="Calibri" w:hAnsi="Calibri" w:cs="Calibri"/>
          <w:bCs/>
          <w:sz w:val="24"/>
          <w:szCs w:val="24"/>
        </w:rPr>
        <w:t>I</w:t>
      </w:r>
      <w:r w:rsidR="006F18A7">
        <w:rPr>
          <w:rFonts w:ascii="Calibri" w:eastAsia="Calibri" w:hAnsi="Calibri" w:cs="Calibri"/>
          <w:bCs/>
          <w:sz w:val="24"/>
          <w:szCs w:val="24"/>
        </w:rPr>
        <w:t>n the same way that teachers develop</w:t>
      </w:r>
      <w:r w:rsidR="00156856">
        <w:rPr>
          <w:rFonts w:ascii="Calibri" w:eastAsia="Calibri" w:hAnsi="Calibri" w:cs="Calibri"/>
          <w:bCs/>
          <w:sz w:val="24"/>
          <w:szCs w:val="24"/>
        </w:rPr>
        <w:t xml:space="preserve"> and refin</w:t>
      </w:r>
      <w:r w:rsidR="00DF0665">
        <w:rPr>
          <w:rFonts w:ascii="Calibri" w:eastAsia="Calibri" w:hAnsi="Calibri" w:cs="Calibri"/>
          <w:bCs/>
          <w:sz w:val="24"/>
          <w:szCs w:val="24"/>
        </w:rPr>
        <w:t>e</w:t>
      </w:r>
      <w:r w:rsidR="00156856">
        <w:rPr>
          <w:rFonts w:ascii="Calibri" w:eastAsia="Calibri" w:hAnsi="Calibri" w:cs="Calibri"/>
          <w:bCs/>
          <w:sz w:val="24"/>
          <w:szCs w:val="24"/>
        </w:rPr>
        <w:t xml:space="preserve"> their</w:t>
      </w:r>
      <w:r w:rsidR="006F18A7">
        <w:rPr>
          <w:rFonts w:ascii="Calibri" w:eastAsia="Calibri" w:hAnsi="Calibri" w:cs="Calibri"/>
          <w:bCs/>
          <w:sz w:val="24"/>
          <w:szCs w:val="24"/>
        </w:rPr>
        <w:t xml:space="preserve"> vision</w:t>
      </w:r>
      <w:r w:rsidR="00156856">
        <w:rPr>
          <w:rFonts w:ascii="Calibri" w:eastAsia="Calibri" w:hAnsi="Calibri" w:cs="Calibri"/>
          <w:bCs/>
          <w:sz w:val="24"/>
          <w:szCs w:val="24"/>
        </w:rPr>
        <w:t>s</w:t>
      </w:r>
      <w:r w:rsidR="008B74C7">
        <w:rPr>
          <w:rFonts w:ascii="Calibri" w:eastAsia="Calibri" w:hAnsi="Calibri" w:cs="Calibri"/>
          <w:bCs/>
          <w:sz w:val="24"/>
          <w:szCs w:val="24"/>
        </w:rPr>
        <w:t xml:space="preserve"> of high-quality math instruction,</w:t>
      </w:r>
      <w:r w:rsidR="006F18A7">
        <w:rPr>
          <w:rFonts w:ascii="Calibri" w:eastAsia="Calibri" w:hAnsi="Calibri" w:cs="Calibri"/>
          <w:bCs/>
          <w:sz w:val="24"/>
          <w:szCs w:val="24"/>
        </w:rPr>
        <w:t xml:space="preserve"> teacher leaders </w:t>
      </w:r>
      <w:r w:rsidR="00DF0665">
        <w:rPr>
          <w:rFonts w:ascii="Calibri" w:eastAsia="Calibri" w:hAnsi="Calibri" w:cs="Calibri"/>
          <w:bCs/>
          <w:sz w:val="24"/>
          <w:szCs w:val="24"/>
        </w:rPr>
        <w:t xml:space="preserve">who </w:t>
      </w:r>
      <w:r w:rsidR="002B2712">
        <w:rPr>
          <w:rFonts w:ascii="Calibri" w:eastAsia="Calibri" w:hAnsi="Calibri" w:cs="Calibri"/>
          <w:bCs/>
          <w:sz w:val="24"/>
          <w:szCs w:val="24"/>
        </w:rPr>
        <w:t xml:space="preserve">have </w:t>
      </w:r>
      <w:r w:rsidR="00DF0665">
        <w:rPr>
          <w:rFonts w:ascii="Calibri" w:eastAsia="Calibri" w:hAnsi="Calibri" w:cs="Calibri"/>
          <w:bCs/>
          <w:sz w:val="24"/>
          <w:szCs w:val="24"/>
        </w:rPr>
        <w:t xml:space="preserve">participated in the project for multiple years </w:t>
      </w:r>
      <w:r w:rsidR="002B2712">
        <w:rPr>
          <w:rFonts w:ascii="Calibri" w:eastAsia="Calibri" w:hAnsi="Calibri" w:cs="Calibri"/>
          <w:bCs/>
          <w:sz w:val="24"/>
          <w:szCs w:val="24"/>
        </w:rPr>
        <w:t xml:space="preserve">have </w:t>
      </w:r>
      <w:r w:rsidR="006F18A7">
        <w:rPr>
          <w:rFonts w:ascii="Calibri" w:eastAsia="Calibri" w:hAnsi="Calibri" w:cs="Calibri"/>
          <w:bCs/>
          <w:sz w:val="24"/>
          <w:szCs w:val="24"/>
        </w:rPr>
        <w:t>develop</w:t>
      </w:r>
      <w:r w:rsidR="00DF0665">
        <w:rPr>
          <w:rFonts w:ascii="Calibri" w:eastAsia="Calibri" w:hAnsi="Calibri" w:cs="Calibri"/>
          <w:bCs/>
          <w:sz w:val="24"/>
          <w:szCs w:val="24"/>
        </w:rPr>
        <w:t>ed</w:t>
      </w:r>
      <w:r w:rsidR="006F18A7">
        <w:rPr>
          <w:rFonts w:ascii="Calibri" w:eastAsia="Calibri" w:hAnsi="Calibri" w:cs="Calibri"/>
          <w:bCs/>
          <w:sz w:val="24"/>
          <w:szCs w:val="24"/>
        </w:rPr>
        <w:t xml:space="preserve"> and refin</w:t>
      </w:r>
      <w:r w:rsidR="00DF0665">
        <w:rPr>
          <w:rFonts w:ascii="Calibri" w:eastAsia="Calibri" w:hAnsi="Calibri" w:cs="Calibri"/>
          <w:bCs/>
          <w:sz w:val="24"/>
          <w:szCs w:val="24"/>
        </w:rPr>
        <w:t>ed</w:t>
      </w:r>
      <w:r w:rsidR="006F18A7">
        <w:rPr>
          <w:rFonts w:ascii="Calibri" w:eastAsia="Calibri" w:hAnsi="Calibri" w:cs="Calibri"/>
          <w:bCs/>
          <w:sz w:val="24"/>
          <w:szCs w:val="24"/>
        </w:rPr>
        <w:t xml:space="preserve"> </w:t>
      </w:r>
      <w:r w:rsidR="008B74C7">
        <w:rPr>
          <w:rFonts w:ascii="Calibri" w:eastAsia="Calibri" w:hAnsi="Calibri" w:cs="Calibri"/>
          <w:bCs/>
          <w:sz w:val="24"/>
          <w:szCs w:val="24"/>
        </w:rPr>
        <w:t>their</w:t>
      </w:r>
      <w:r w:rsidR="006F18A7">
        <w:rPr>
          <w:rFonts w:ascii="Calibri" w:eastAsia="Calibri" w:hAnsi="Calibri" w:cs="Calibri"/>
          <w:bCs/>
          <w:sz w:val="24"/>
          <w:szCs w:val="24"/>
        </w:rPr>
        <w:t xml:space="preserve"> </w:t>
      </w:r>
      <w:r w:rsidR="008B74C7">
        <w:rPr>
          <w:rFonts w:ascii="Calibri" w:eastAsia="Calibri" w:hAnsi="Calibri" w:cs="Calibri"/>
          <w:bCs/>
          <w:sz w:val="24"/>
          <w:szCs w:val="24"/>
        </w:rPr>
        <w:t>ideas about</w:t>
      </w:r>
      <w:r w:rsidR="006F18A7">
        <w:rPr>
          <w:rFonts w:ascii="Calibri" w:eastAsia="Calibri" w:hAnsi="Calibri" w:cs="Calibri"/>
          <w:bCs/>
          <w:sz w:val="24"/>
          <w:szCs w:val="24"/>
        </w:rPr>
        <w:t xml:space="preserve"> how to </w:t>
      </w:r>
      <w:r w:rsidR="008B74C7">
        <w:rPr>
          <w:rFonts w:ascii="Calibri" w:eastAsia="Calibri" w:hAnsi="Calibri" w:cs="Calibri"/>
          <w:bCs/>
          <w:sz w:val="24"/>
          <w:szCs w:val="24"/>
        </w:rPr>
        <w:t xml:space="preserve">best </w:t>
      </w:r>
      <w:r w:rsidR="006F18A7">
        <w:rPr>
          <w:rFonts w:ascii="Calibri" w:eastAsia="Calibri" w:hAnsi="Calibri" w:cs="Calibri"/>
          <w:bCs/>
          <w:sz w:val="24"/>
          <w:szCs w:val="24"/>
        </w:rPr>
        <w:t>support teacher learning and growth</w:t>
      </w:r>
      <w:r w:rsidR="00DF0665">
        <w:rPr>
          <w:rFonts w:ascii="Calibri" w:eastAsia="Calibri" w:hAnsi="Calibri" w:cs="Calibri"/>
          <w:bCs/>
          <w:sz w:val="24"/>
          <w:szCs w:val="24"/>
        </w:rPr>
        <w:t>--</w:t>
      </w:r>
      <w:r w:rsidR="008B74C7">
        <w:rPr>
          <w:rFonts w:ascii="Calibri" w:eastAsia="Calibri" w:hAnsi="Calibri" w:cs="Calibri"/>
          <w:bCs/>
          <w:sz w:val="24"/>
          <w:szCs w:val="24"/>
        </w:rPr>
        <w:t xml:space="preserve"> </w:t>
      </w:r>
      <w:r w:rsidR="00DF0665">
        <w:rPr>
          <w:rFonts w:ascii="Calibri" w:eastAsia="Calibri" w:hAnsi="Calibri" w:cs="Calibri"/>
          <w:bCs/>
          <w:sz w:val="24"/>
          <w:szCs w:val="24"/>
        </w:rPr>
        <w:t xml:space="preserve">their </w:t>
      </w:r>
      <w:r w:rsidR="00DF0665" w:rsidRPr="00DF0665">
        <w:rPr>
          <w:rFonts w:ascii="Calibri" w:eastAsia="Calibri" w:hAnsi="Calibri" w:cs="Calibri"/>
          <w:bCs/>
          <w:i/>
          <w:iCs/>
          <w:sz w:val="24"/>
          <w:szCs w:val="24"/>
        </w:rPr>
        <w:t>vision of</w:t>
      </w:r>
      <w:r w:rsidR="008B74C7" w:rsidRPr="00DF0665">
        <w:rPr>
          <w:rFonts w:ascii="Calibri" w:eastAsia="Calibri" w:hAnsi="Calibri" w:cs="Calibri"/>
          <w:bCs/>
          <w:i/>
          <w:iCs/>
          <w:sz w:val="24"/>
          <w:szCs w:val="24"/>
        </w:rPr>
        <w:t xml:space="preserve"> instructional</w:t>
      </w:r>
      <w:r w:rsidR="008B74C7" w:rsidRPr="008B74C7">
        <w:rPr>
          <w:rFonts w:ascii="Calibri" w:eastAsia="Calibri" w:hAnsi="Calibri" w:cs="Calibri"/>
          <w:bCs/>
          <w:i/>
          <w:iCs/>
          <w:sz w:val="24"/>
          <w:szCs w:val="24"/>
        </w:rPr>
        <w:t xml:space="preserve"> leadership</w:t>
      </w:r>
      <w:r w:rsidR="008B74C7">
        <w:rPr>
          <w:rFonts w:ascii="Calibri" w:eastAsia="Calibri" w:hAnsi="Calibri" w:cs="Calibri"/>
          <w:bCs/>
          <w:sz w:val="24"/>
          <w:szCs w:val="24"/>
        </w:rPr>
        <w:t>.</w:t>
      </w:r>
      <w:r w:rsidR="006F18A7">
        <w:rPr>
          <w:rFonts w:ascii="Calibri" w:eastAsia="Calibri" w:hAnsi="Calibri" w:cs="Calibri"/>
          <w:bCs/>
          <w:sz w:val="24"/>
          <w:szCs w:val="24"/>
        </w:rPr>
        <w:t xml:space="preserve"> </w:t>
      </w:r>
      <w:r w:rsidR="008B74C7">
        <w:rPr>
          <w:rFonts w:ascii="Calibri" w:eastAsia="Calibri" w:hAnsi="Calibri" w:cs="Calibri"/>
          <w:bCs/>
          <w:sz w:val="24"/>
          <w:szCs w:val="24"/>
        </w:rPr>
        <w:t xml:space="preserve">At the same time, they </w:t>
      </w:r>
      <w:r w:rsidR="002B2712">
        <w:rPr>
          <w:rFonts w:ascii="Calibri" w:eastAsia="Calibri" w:hAnsi="Calibri" w:cs="Calibri"/>
          <w:bCs/>
          <w:sz w:val="24"/>
          <w:szCs w:val="24"/>
        </w:rPr>
        <w:t xml:space="preserve">are </w:t>
      </w:r>
      <w:r w:rsidR="004409E8">
        <w:rPr>
          <w:rFonts w:ascii="Calibri" w:eastAsia="Calibri" w:hAnsi="Calibri" w:cs="Calibri"/>
          <w:bCs/>
          <w:sz w:val="24"/>
          <w:szCs w:val="24"/>
        </w:rPr>
        <w:t>develop</w:t>
      </w:r>
      <w:r w:rsidR="002B2712">
        <w:rPr>
          <w:rFonts w:ascii="Calibri" w:eastAsia="Calibri" w:hAnsi="Calibri" w:cs="Calibri"/>
          <w:bCs/>
          <w:sz w:val="24"/>
          <w:szCs w:val="24"/>
        </w:rPr>
        <w:t>ing</w:t>
      </w:r>
      <w:r w:rsidR="008B74C7">
        <w:rPr>
          <w:rFonts w:ascii="Calibri" w:eastAsia="Calibri" w:hAnsi="Calibri" w:cs="Calibri"/>
          <w:bCs/>
          <w:sz w:val="24"/>
          <w:szCs w:val="24"/>
        </w:rPr>
        <w:t xml:space="preserve"> new skills and practices for supporting teacher learning and growth. </w:t>
      </w:r>
      <w:r w:rsidR="00B663DD">
        <w:rPr>
          <w:rFonts w:ascii="Calibri" w:eastAsia="Calibri" w:hAnsi="Calibri" w:cs="Calibri"/>
          <w:bCs/>
          <w:sz w:val="24"/>
          <w:szCs w:val="24"/>
        </w:rPr>
        <w:t xml:space="preserve">We </w:t>
      </w:r>
      <w:r w:rsidR="002B2712">
        <w:rPr>
          <w:rFonts w:ascii="Calibri" w:eastAsia="Calibri" w:hAnsi="Calibri" w:cs="Calibri"/>
          <w:bCs/>
          <w:sz w:val="24"/>
          <w:szCs w:val="24"/>
        </w:rPr>
        <w:t>continue to explore</w:t>
      </w:r>
      <w:r w:rsidR="00B663DD">
        <w:rPr>
          <w:rFonts w:ascii="Calibri" w:eastAsia="Calibri" w:hAnsi="Calibri" w:cs="Calibri"/>
          <w:bCs/>
          <w:sz w:val="24"/>
          <w:szCs w:val="24"/>
        </w:rPr>
        <w:t xml:space="preserve"> the following questions around</w:t>
      </w:r>
      <w:r w:rsidR="00327739">
        <w:rPr>
          <w:rFonts w:ascii="Calibri" w:eastAsia="Calibri" w:hAnsi="Calibri" w:cs="Calibri"/>
          <w:bCs/>
          <w:sz w:val="24"/>
          <w:szCs w:val="24"/>
        </w:rPr>
        <w:t xml:space="preserve"> instructional leadership vision:</w:t>
      </w:r>
    </w:p>
    <w:p w14:paraId="08D2CF5D" w14:textId="0C1584DE" w:rsidR="00327739" w:rsidRDefault="00B663DD" w:rsidP="00327739">
      <w:pPr>
        <w:pStyle w:val="ListParagraph"/>
        <w:numPr>
          <w:ilvl w:val="0"/>
          <w:numId w:val="9"/>
        </w:numPr>
        <w:rPr>
          <w:rFonts w:ascii="Calibri" w:eastAsia="Calibri" w:hAnsi="Calibri" w:cs="Calibri"/>
          <w:bCs/>
          <w:sz w:val="24"/>
          <w:szCs w:val="24"/>
        </w:rPr>
      </w:pPr>
      <w:r>
        <w:rPr>
          <w:rFonts w:ascii="Calibri" w:eastAsia="Calibri" w:hAnsi="Calibri" w:cs="Calibri"/>
          <w:bCs/>
          <w:sz w:val="24"/>
          <w:szCs w:val="24"/>
        </w:rPr>
        <w:t>What</w:t>
      </w:r>
      <w:r w:rsidR="00327739">
        <w:rPr>
          <w:rFonts w:ascii="Calibri" w:eastAsia="Calibri" w:hAnsi="Calibri" w:cs="Calibri"/>
          <w:bCs/>
          <w:sz w:val="24"/>
          <w:szCs w:val="24"/>
        </w:rPr>
        <w:t xml:space="preserve"> are the priorities </w:t>
      </w:r>
      <w:r w:rsidR="00BF3358">
        <w:rPr>
          <w:rFonts w:ascii="Calibri" w:eastAsia="Calibri" w:hAnsi="Calibri" w:cs="Calibri"/>
          <w:bCs/>
          <w:sz w:val="24"/>
          <w:szCs w:val="24"/>
        </w:rPr>
        <w:t xml:space="preserve">of the leader in designing learning opportunities for teachers? </w:t>
      </w:r>
    </w:p>
    <w:p w14:paraId="11CADB91" w14:textId="1A4F226F" w:rsidR="00327739" w:rsidRDefault="00B663DD" w:rsidP="00327739">
      <w:pPr>
        <w:pStyle w:val="ListParagraph"/>
        <w:numPr>
          <w:ilvl w:val="0"/>
          <w:numId w:val="9"/>
        </w:numPr>
        <w:rPr>
          <w:rFonts w:ascii="Calibri" w:eastAsia="Calibri" w:hAnsi="Calibri" w:cs="Calibri"/>
          <w:bCs/>
          <w:sz w:val="24"/>
          <w:szCs w:val="24"/>
        </w:rPr>
      </w:pPr>
      <w:r>
        <w:rPr>
          <w:rFonts w:ascii="Calibri" w:eastAsia="Calibri" w:hAnsi="Calibri" w:cs="Calibri"/>
          <w:bCs/>
          <w:sz w:val="24"/>
          <w:szCs w:val="24"/>
        </w:rPr>
        <w:t>What</w:t>
      </w:r>
      <w:r w:rsidR="00BF3358">
        <w:rPr>
          <w:rFonts w:ascii="Calibri" w:eastAsia="Calibri" w:hAnsi="Calibri" w:cs="Calibri"/>
          <w:bCs/>
          <w:sz w:val="24"/>
          <w:szCs w:val="24"/>
        </w:rPr>
        <w:t xml:space="preserve"> kind of relationships does the leader strive to create with individuals and across the school community? </w:t>
      </w:r>
    </w:p>
    <w:p w14:paraId="38B5D937" w14:textId="6093EE98" w:rsidR="00327739" w:rsidRDefault="00B663DD" w:rsidP="00327739">
      <w:pPr>
        <w:pStyle w:val="ListParagraph"/>
        <w:numPr>
          <w:ilvl w:val="0"/>
          <w:numId w:val="9"/>
        </w:numPr>
        <w:rPr>
          <w:rFonts w:ascii="Calibri" w:eastAsia="Calibri" w:hAnsi="Calibri" w:cs="Calibri"/>
          <w:bCs/>
          <w:sz w:val="24"/>
          <w:szCs w:val="24"/>
        </w:rPr>
      </w:pPr>
      <w:r>
        <w:rPr>
          <w:rFonts w:ascii="Calibri" w:eastAsia="Calibri" w:hAnsi="Calibri" w:cs="Calibri"/>
          <w:bCs/>
          <w:sz w:val="24"/>
          <w:szCs w:val="24"/>
        </w:rPr>
        <w:t>What</w:t>
      </w:r>
      <w:r w:rsidR="00BF3358">
        <w:rPr>
          <w:rFonts w:ascii="Calibri" w:eastAsia="Calibri" w:hAnsi="Calibri" w:cs="Calibri"/>
          <w:bCs/>
          <w:sz w:val="24"/>
          <w:szCs w:val="24"/>
        </w:rPr>
        <w:t xml:space="preserve"> does the leader see as their role in facilitating teacher learning and growth? </w:t>
      </w:r>
    </w:p>
    <w:p w14:paraId="2A1435BD" w14:textId="2607903A" w:rsidR="00D84B9B" w:rsidRDefault="002B2712" w:rsidP="00D33FC7">
      <w:pPr>
        <w:rPr>
          <w:rFonts w:ascii="Calibri" w:eastAsia="Calibri" w:hAnsi="Calibri" w:cs="Calibri"/>
          <w:bCs/>
          <w:sz w:val="24"/>
          <w:szCs w:val="24"/>
        </w:rPr>
      </w:pPr>
      <w:r>
        <w:rPr>
          <w:rFonts w:ascii="Calibri" w:eastAsia="Calibri" w:hAnsi="Calibri" w:cs="Calibri"/>
          <w:bCs/>
          <w:sz w:val="24"/>
          <w:szCs w:val="24"/>
        </w:rPr>
        <w:t>Preliminary</w:t>
      </w:r>
      <w:r w:rsidR="008B74C7">
        <w:rPr>
          <w:rFonts w:ascii="Calibri" w:eastAsia="Calibri" w:hAnsi="Calibri" w:cs="Calibri"/>
          <w:bCs/>
          <w:sz w:val="24"/>
          <w:szCs w:val="24"/>
        </w:rPr>
        <w:t xml:space="preserve"> analysis</w:t>
      </w:r>
      <w:r w:rsidR="00D33FC7">
        <w:rPr>
          <w:rFonts w:ascii="Calibri" w:eastAsia="Calibri" w:hAnsi="Calibri" w:cs="Calibri"/>
          <w:bCs/>
          <w:sz w:val="24"/>
          <w:szCs w:val="24"/>
        </w:rPr>
        <w:t xml:space="preserve"> </w:t>
      </w:r>
      <w:r w:rsidR="008B74C7">
        <w:rPr>
          <w:rFonts w:ascii="Calibri" w:eastAsia="Calibri" w:hAnsi="Calibri" w:cs="Calibri"/>
          <w:bCs/>
          <w:sz w:val="24"/>
          <w:szCs w:val="24"/>
        </w:rPr>
        <w:t xml:space="preserve">highlights some important shifts in </w:t>
      </w:r>
      <w:r w:rsidR="00D33FC7">
        <w:rPr>
          <w:rFonts w:ascii="Calibri" w:eastAsia="Calibri" w:hAnsi="Calibri" w:cs="Calibri"/>
          <w:bCs/>
          <w:sz w:val="24"/>
          <w:szCs w:val="24"/>
        </w:rPr>
        <w:t>th</w:t>
      </w:r>
      <w:r w:rsidR="00327739">
        <w:rPr>
          <w:rFonts w:ascii="Calibri" w:eastAsia="Calibri" w:hAnsi="Calibri" w:cs="Calibri"/>
          <w:bCs/>
          <w:sz w:val="24"/>
          <w:szCs w:val="24"/>
        </w:rPr>
        <w:t>ese aspects of</w:t>
      </w:r>
      <w:r w:rsidR="00D33FC7">
        <w:rPr>
          <w:rFonts w:ascii="Calibri" w:eastAsia="Calibri" w:hAnsi="Calibri" w:cs="Calibri"/>
          <w:bCs/>
          <w:sz w:val="24"/>
          <w:szCs w:val="24"/>
        </w:rPr>
        <w:t xml:space="preserve"> </w:t>
      </w:r>
      <w:r w:rsidR="008B74C7">
        <w:rPr>
          <w:rFonts w:ascii="Calibri" w:eastAsia="Calibri" w:hAnsi="Calibri" w:cs="Calibri"/>
          <w:bCs/>
          <w:sz w:val="24"/>
          <w:szCs w:val="24"/>
        </w:rPr>
        <w:t xml:space="preserve">instructional leadership </w:t>
      </w:r>
      <w:r w:rsidR="00D33FC7">
        <w:rPr>
          <w:rFonts w:ascii="Calibri" w:eastAsia="Calibri" w:hAnsi="Calibri" w:cs="Calibri"/>
          <w:bCs/>
          <w:sz w:val="24"/>
          <w:szCs w:val="24"/>
        </w:rPr>
        <w:t xml:space="preserve">vision over time. </w:t>
      </w:r>
      <w:r w:rsidR="008C1C7B">
        <w:rPr>
          <w:rFonts w:ascii="Calibri" w:eastAsia="Calibri" w:hAnsi="Calibri" w:cs="Calibri"/>
          <w:bCs/>
          <w:sz w:val="24"/>
          <w:szCs w:val="24"/>
        </w:rPr>
        <w:t xml:space="preserve">Initially, many teacher leaders viewed their role as one of having expertise to share with others. Over time, as they participated in various leadership activities, supported by RMT, </w:t>
      </w:r>
      <w:r w:rsidR="00A1388B">
        <w:rPr>
          <w:rFonts w:ascii="Calibri" w:eastAsia="Calibri" w:hAnsi="Calibri" w:cs="Calibri"/>
          <w:bCs/>
          <w:sz w:val="24"/>
          <w:szCs w:val="24"/>
        </w:rPr>
        <w:t>(</w:t>
      </w:r>
      <w:r w:rsidR="008C1C7B">
        <w:rPr>
          <w:rFonts w:ascii="Calibri" w:eastAsia="Calibri" w:hAnsi="Calibri" w:cs="Calibri"/>
          <w:bCs/>
          <w:sz w:val="24"/>
          <w:szCs w:val="24"/>
        </w:rPr>
        <w:t xml:space="preserve">coaching, leading </w:t>
      </w:r>
      <w:r w:rsidR="001D0363">
        <w:rPr>
          <w:rFonts w:ascii="Calibri" w:eastAsia="Calibri" w:hAnsi="Calibri" w:cs="Calibri"/>
          <w:bCs/>
          <w:sz w:val="24"/>
          <w:szCs w:val="24"/>
        </w:rPr>
        <w:t>collaborative lesson design</w:t>
      </w:r>
      <w:r w:rsidR="008C1C7B">
        <w:rPr>
          <w:rFonts w:ascii="Calibri" w:eastAsia="Calibri" w:hAnsi="Calibri" w:cs="Calibri"/>
          <w:bCs/>
          <w:sz w:val="24"/>
          <w:szCs w:val="24"/>
        </w:rPr>
        <w:t>, and planning and leading PD</w:t>
      </w:r>
      <w:r w:rsidR="00A1388B">
        <w:rPr>
          <w:rFonts w:ascii="Calibri" w:eastAsia="Calibri" w:hAnsi="Calibri" w:cs="Calibri"/>
          <w:bCs/>
          <w:sz w:val="24"/>
          <w:szCs w:val="24"/>
        </w:rPr>
        <w:t xml:space="preserve">) their views of instructional leadership expanded and shifted in ways that were less transmission or “leader-centered” to </w:t>
      </w:r>
      <w:r w:rsidR="00933E2B">
        <w:rPr>
          <w:rFonts w:ascii="Calibri" w:eastAsia="Calibri" w:hAnsi="Calibri" w:cs="Calibri"/>
          <w:bCs/>
          <w:sz w:val="24"/>
          <w:szCs w:val="24"/>
        </w:rPr>
        <w:t>acknowledge the importance of building rapport</w:t>
      </w:r>
      <w:r w:rsidR="00730624">
        <w:rPr>
          <w:rFonts w:ascii="Calibri" w:eastAsia="Calibri" w:hAnsi="Calibri" w:cs="Calibri"/>
          <w:bCs/>
          <w:sz w:val="24"/>
          <w:szCs w:val="24"/>
        </w:rPr>
        <w:t xml:space="preserve"> and trust, </w:t>
      </w:r>
      <w:r w:rsidR="005F49FC">
        <w:rPr>
          <w:rFonts w:ascii="Calibri" w:eastAsia="Calibri" w:hAnsi="Calibri" w:cs="Calibri"/>
          <w:bCs/>
          <w:sz w:val="24"/>
          <w:szCs w:val="24"/>
        </w:rPr>
        <w:t>taking the time to understand</w:t>
      </w:r>
      <w:r w:rsidR="00730624">
        <w:rPr>
          <w:rFonts w:ascii="Calibri" w:eastAsia="Calibri" w:hAnsi="Calibri" w:cs="Calibri"/>
          <w:bCs/>
          <w:sz w:val="24"/>
          <w:szCs w:val="24"/>
        </w:rPr>
        <w:t xml:space="preserve"> individual teacher’s strengths and needs, and learning through active and social participation in a community of practice. </w:t>
      </w:r>
      <w:r w:rsidR="00A1388B">
        <w:rPr>
          <w:rFonts w:ascii="Calibri" w:eastAsia="Calibri" w:hAnsi="Calibri" w:cs="Calibri"/>
          <w:bCs/>
          <w:sz w:val="24"/>
          <w:szCs w:val="24"/>
        </w:rPr>
        <w:t xml:space="preserve">In other words, their visions of leadership grew to include the idea of being </w:t>
      </w:r>
      <w:r w:rsidR="00A1388B" w:rsidRPr="00A1388B">
        <w:rPr>
          <w:rFonts w:ascii="Calibri" w:eastAsia="Calibri" w:hAnsi="Calibri" w:cs="Calibri"/>
          <w:bCs/>
          <w:i/>
          <w:iCs/>
          <w:sz w:val="24"/>
          <w:szCs w:val="24"/>
        </w:rPr>
        <w:t>responsive</w:t>
      </w:r>
      <w:r w:rsidR="00A1388B">
        <w:rPr>
          <w:rFonts w:ascii="Calibri" w:eastAsia="Calibri" w:hAnsi="Calibri" w:cs="Calibri"/>
          <w:bCs/>
          <w:sz w:val="24"/>
          <w:szCs w:val="24"/>
        </w:rPr>
        <w:t xml:space="preserve"> to teachers’ </w:t>
      </w:r>
      <w:r w:rsidR="00730624">
        <w:rPr>
          <w:rFonts w:ascii="Calibri" w:eastAsia="Calibri" w:hAnsi="Calibri" w:cs="Calibri"/>
          <w:bCs/>
          <w:sz w:val="24"/>
          <w:szCs w:val="24"/>
        </w:rPr>
        <w:t>learning</w:t>
      </w:r>
      <w:r w:rsidR="00A1388B">
        <w:rPr>
          <w:rFonts w:ascii="Calibri" w:eastAsia="Calibri" w:hAnsi="Calibri" w:cs="Calibri"/>
          <w:bCs/>
          <w:sz w:val="24"/>
          <w:szCs w:val="24"/>
        </w:rPr>
        <w:t xml:space="preserve">. </w:t>
      </w:r>
    </w:p>
    <w:p w14:paraId="611B0595" w14:textId="1416CA41" w:rsidR="00B663DD" w:rsidRDefault="00933E2B" w:rsidP="00D33FC7">
      <w:pPr>
        <w:rPr>
          <w:rFonts w:ascii="Calibri" w:eastAsia="Calibri" w:hAnsi="Calibri" w:cs="Calibri"/>
          <w:bCs/>
          <w:sz w:val="24"/>
          <w:szCs w:val="24"/>
        </w:rPr>
      </w:pPr>
      <w:r>
        <w:rPr>
          <w:rFonts w:ascii="Calibri" w:eastAsia="Calibri" w:hAnsi="Calibri" w:cs="Calibri"/>
          <w:bCs/>
          <w:sz w:val="24"/>
          <w:szCs w:val="24"/>
        </w:rPr>
        <w:t xml:space="preserve">Figure 5 </w:t>
      </w:r>
      <w:r w:rsidR="00730624">
        <w:rPr>
          <w:rFonts w:ascii="Calibri" w:eastAsia="Calibri" w:hAnsi="Calibri" w:cs="Calibri"/>
          <w:bCs/>
          <w:sz w:val="24"/>
          <w:szCs w:val="24"/>
        </w:rPr>
        <w:t xml:space="preserve">illustrates </w:t>
      </w:r>
      <w:r w:rsidR="002B2712">
        <w:rPr>
          <w:rFonts w:ascii="Calibri" w:eastAsia="Calibri" w:hAnsi="Calibri" w:cs="Calibri"/>
          <w:bCs/>
          <w:sz w:val="24"/>
          <w:szCs w:val="24"/>
        </w:rPr>
        <w:t xml:space="preserve">some of </w:t>
      </w:r>
      <w:r w:rsidR="00730624">
        <w:rPr>
          <w:rFonts w:ascii="Calibri" w:eastAsia="Calibri" w:hAnsi="Calibri" w:cs="Calibri"/>
          <w:bCs/>
          <w:sz w:val="24"/>
          <w:szCs w:val="24"/>
        </w:rPr>
        <w:t>the</w:t>
      </w:r>
      <w:r>
        <w:rPr>
          <w:rFonts w:ascii="Calibri" w:eastAsia="Calibri" w:hAnsi="Calibri" w:cs="Calibri"/>
          <w:bCs/>
          <w:sz w:val="24"/>
          <w:szCs w:val="24"/>
        </w:rPr>
        <w:t xml:space="preserve"> key growth points in the development of Responsive Instructional Leadership. </w:t>
      </w:r>
      <w:r w:rsidR="005F49FC">
        <w:rPr>
          <w:rFonts w:ascii="Calibri" w:eastAsia="Calibri" w:hAnsi="Calibri" w:cs="Calibri"/>
          <w:bCs/>
          <w:sz w:val="24"/>
          <w:szCs w:val="24"/>
        </w:rPr>
        <w:t>In many ways this diagram also illustrates the</w:t>
      </w:r>
      <w:r w:rsidR="00A50C50">
        <w:rPr>
          <w:rFonts w:ascii="Calibri" w:eastAsia="Calibri" w:hAnsi="Calibri" w:cs="Calibri"/>
          <w:bCs/>
          <w:sz w:val="24"/>
          <w:szCs w:val="24"/>
        </w:rPr>
        <w:t xml:space="preserve"> path of</w:t>
      </w:r>
      <w:r w:rsidR="005F49FC">
        <w:rPr>
          <w:rFonts w:ascii="Calibri" w:eastAsia="Calibri" w:hAnsi="Calibri" w:cs="Calibri"/>
          <w:bCs/>
          <w:sz w:val="24"/>
          <w:szCs w:val="24"/>
        </w:rPr>
        <w:t xml:space="preserve"> our own development as a research-practice partnership in creating a networked learning community. </w:t>
      </w:r>
    </w:p>
    <w:p w14:paraId="6BF59715" w14:textId="6DAE5A72" w:rsidR="007B0DE2" w:rsidRDefault="005F49FC" w:rsidP="00D84B9B">
      <w:pPr>
        <w:pStyle w:val="Heading3"/>
        <w:rPr>
          <w:rFonts w:eastAsia="Calibri"/>
        </w:rPr>
      </w:pPr>
      <w:bookmarkStart w:id="166" w:name="_Toc65247639"/>
      <w:bookmarkStart w:id="167" w:name="_Toc66869107"/>
      <w:bookmarkStart w:id="168" w:name="_Toc67050814"/>
      <w:r>
        <w:rPr>
          <w:rFonts w:eastAsia="Calibri"/>
        </w:rPr>
        <w:t xml:space="preserve">Figure 5. </w:t>
      </w:r>
      <w:r w:rsidR="00A50C50">
        <w:rPr>
          <w:rFonts w:eastAsia="Calibri"/>
        </w:rPr>
        <w:t>Growth Trajectory</w:t>
      </w:r>
      <w:r w:rsidR="00A1388B">
        <w:rPr>
          <w:rFonts w:eastAsia="Calibri"/>
        </w:rPr>
        <w:t xml:space="preserve"> </w:t>
      </w:r>
      <w:r w:rsidR="00A32FC7">
        <w:rPr>
          <w:rFonts w:eastAsia="Calibri"/>
        </w:rPr>
        <w:t>in the Development of</w:t>
      </w:r>
      <w:r w:rsidR="00A1388B">
        <w:rPr>
          <w:rFonts w:eastAsia="Calibri"/>
        </w:rPr>
        <w:t xml:space="preserve"> </w:t>
      </w:r>
      <w:r w:rsidR="007B0DE2">
        <w:rPr>
          <w:rFonts w:eastAsia="Calibri"/>
        </w:rPr>
        <w:t>Responsive Instructional Leadership</w:t>
      </w:r>
      <w:bookmarkEnd w:id="166"/>
      <w:bookmarkEnd w:id="167"/>
      <w:bookmarkEnd w:id="168"/>
    </w:p>
    <w:p w14:paraId="4109FD1A" w14:textId="77777777" w:rsidR="00D33FC7" w:rsidRPr="00D33FC7" w:rsidRDefault="00D33FC7" w:rsidP="00D33FC7"/>
    <w:p w14:paraId="4D5241B2" w14:textId="19CCFCCE" w:rsidR="001845F5" w:rsidRPr="00933E2B" w:rsidRDefault="00B97849" w:rsidP="00933E2B">
      <w:pPr>
        <w:rPr>
          <w:rFonts w:ascii="Calibri" w:eastAsia="Calibri" w:hAnsi="Calibri" w:cs="Calibri"/>
          <w:b/>
          <w:sz w:val="24"/>
          <w:szCs w:val="24"/>
        </w:rPr>
      </w:pPr>
      <w:r>
        <w:rPr>
          <w:rFonts w:ascii="Calibri" w:eastAsia="Calibri" w:hAnsi="Calibri" w:cs="Calibri"/>
          <w:b/>
          <w:noProof/>
          <w:sz w:val="24"/>
          <w:szCs w:val="24"/>
        </w:rPr>
        <w:lastRenderedPageBreak/>
        <w:drawing>
          <wp:inline distT="0" distB="0" distL="0" distR="0" wp14:anchorId="55F61A2B" wp14:editId="5A112AE7">
            <wp:extent cx="5486400" cy="3200400"/>
            <wp:effectExtent l="12700" t="0" r="25400"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769231D9" w14:textId="77777777" w:rsidR="00730624" w:rsidRPr="001D1BD5" w:rsidRDefault="00730624" w:rsidP="001845F5">
      <w:pPr>
        <w:pStyle w:val="Heading2"/>
        <w:shd w:val="clear" w:color="auto" w:fill="FFFFFF"/>
        <w:spacing w:before="0"/>
        <w:rPr>
          <w:color w:val="1F497D" w:themeColor="text2"/>
        </w:rPr>
      </w:pPr>
      <w:bookmarkStart w:id="169" w:name="_Toc66869108"/>
      <w:bookmarkStart w:id="170" w:name="_Toc66869131"/>
      <w:bookmarkStart w:id="171" w:name="_Toc66869607"/>
      <w:bookmarkStart w:id="172" w:name="_Toc67050815"/>
      <w:bookmarkStart w:id="173" w:name="_Toc67050836"/>
      <w:bookmarkStart w:id="174" w:name="_Toc67050857"/>
      <w:r w:rsidRPr="001D1BD5">
        <w:rPr>
          <w:color w:val="1F497D" w:themeColor="text2"/>
        </w:rPr>
        <w:t>Next Steps</w:t>
      </w:r>
      <w:bookmarkEnd w:id="169"/>
      <w:bookmarkEnd w:id="170"/>
      <w:bookmarkEnd w:id="171"/>
      <w:bookmarkEnd w:id="172"/>
      <w:bookmarkEnd w:id="173"/>
      <w:bookmarkEnd w:id="174"/>
    </w:p>
    <w:p w14:paraId="6980B19B" w14:textId="64AE4302" w:rsidR="001845F5" w:rsidRDefault="005F49FC" w:rsidP="005F49FC">
      <w:pPr>
        <w:rPr>
          <w:rFonts w:ascii="Calibri" w:eastAsia="Calibri" w:hAnsi="Calibri" w:cs="Calibri"/>
          <w:bCs/>
          <w:sz w:val="24"/>
          <w:szCs w:val="24"/>
        </w:rPr>
      </w:pPr>
      <w:r w:rsidRPr="005F49FC">
        <w:rPr>
          <w:rFonts w:ascii="Calibri" w:eastAsia="Calibri" w:hAnsi="Calibri" w:cs="Calibri"/>
          <w:bCs/>
          <w:sz w:val="24"/>
          <w:szCs w:val="24"/>
        </w:rPr>
        <w:t xml:space="preserve">As we </w:t>
      </w:r>
      <w:r w:rsidR="00A50C50">
        <w:rPr>
          <w:rFonts w:ascii="Calibri" w:eastAsia="Calibri" w:hAnsi="Calibri" w:cs="Calibri"/>
          <w:bCs/>
          <w:sz w:val="24"/>
          <w:szCs w:val="24"/>
        </w:rPr>
        <w:t>look forward to</w:t>
      </w:r>
      <w:r w:rsidRPr="005F49FC">
        <w:rPr>
          <w:rFonts w:ascii="Calibri" w:eastAsia="Calibri" w:hAnsi="Calibri" w:cs="Calibri"/>
          <w:bCs/>
          <w:sz w:val="24"/>
          <w:szCs w:val="24"/>
        </w:rPr>
        <w:t xml:space="preserve"> Year 4</w:t>
      </w:r>
      <w:r>
        <w:rPr>
          <w:rFonts w:ascii="Calibri" w:eastAsia="Calibri" w:hAnsi="Calibri" w:cs="Calibri"/>
          <w:bCs/>
          <w:sz w:val="24"/>
          <w:szCs w:val="24"/>
        </w:rPr>
        <w:t xml:space="preserve"> of the project, the overall goal is to instantiate this model into the day to day operations of schools in the network</w:t>
      </w:r>
      <w:r w:rsidR="00326CE5">
        <w:rPr>
          <w:rFonts w:ascii="Calibri" w:eastAsia="Calibri" w:hAnsi="Calibri" w:cs="Calibri"/>
          <w:bCs/>
          <w:sz w:val="24"/>
          <w:szCs w:val="24"/>
        </w:rPr>
        <w:t xml:space="preserve">, drawing on </w:t>
      </w:r>
      <w:r w:rsidR="00633FCE" w:rsidRPr="00633FCE">
        <w:rPr>
          <w:rFonts w:ascii="Calibri" w:eastAsia="Calibri" w:hAnsi="Calibri" w:cs="Calibri"/>
          <w:bCs/>
          <w:sz w:val="24"/>
          <w:szCs w:val="24"/>
        </w:rPr>
        <w:t xml:space="preserve">Coburn’s (2003) conceptualization of scale-up as a combination of depth, sustainability, spread, and shift in ownership. The gradual increase in the number of schools, principals, </w:t>
      </w:r>
      <w:r w:rsidR="004B76F2">
        <w:rPr>
          <w:rFonts w:ascii="Calibri" w:eastAsia="Calibri" w:hAnsi="Calibri" w:cs="Calibri"/>
          <w:bCs/>
          <w:sz w:val="24"/>
          <w:szCs w:val="24"/>
        </w:rPr>
        <w:t>teacher leaders</w:t>
      </w:r>
      <w:r w:rsidR="00633FCE" w:rsidRPr="00633FCE">
        <w:rPr>
          <w:rFonts w:ascii="Calibri" w:eastAsia="Calibri" w:hAnsi="Calibri" w:cs="Calibri"/>
          <w:bCs/>
          <w:sz w:val="24"/>
          <w:szCs w:val="24"/>
        </w:rPr>
        <w:t xml:space="preserve">, and teachers involved will allow us to ensure that the district vision and instructional model are being implemented with depth (i.e., resulting in changes in classroom practice), and also to study whether and under what conditions these changes persist over time. </w:t>
      </w:r>
      <w:r w:rsidR="00D11AC0">
        <w:rPr>
          <w:rFonts w:ascii="Calibri" w:eastAsia="Calibri" w:hAnsi="Calibri" w:cs="Calibri"/>
          <w:bCs/>
          <w:sz w:val="24"/>
          <w:szCs w:val="24"/>
        </w:rPr>
        <w:t xml:space="preserve">The involvement of school  and district leaders is key to this process. </w:t>
      </w:r>
    </w:p>
    <w:p w14:paraId="197C2311" w14:textId="77777777" w:rsidR="002B2712" w:rsidRDefault="002B2712" w:rsidP="001845F5">
      <w:pPr>
        <w:pStyle w:val="NormalWeb"/>
        <w:shd w:val="clear" w:color="auto" w:fill="FFFFFF"/>
        <w:spacing w:before="0" w:beforeAutospacing="0" w:after="0" w:afterAutospacing="0"/>
      </w:pPr>
    </w:p>
    <w:p w14:paraId="7B67B1BC" w14:textId="6E2B5907" w:rsidR="002B2712" w:rsidRPr="00633FCE" w:rsidRDefault="002B2712"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r w:rsidRPr="00633FCE">
        <w:rPr>
          <w:rFonts w:ascii="Calibri" w:eastAsia="Times New Roman" w:hAnsi="Calibri" w:cs="Calibri"/>
          <w:i/>
          <w:iCs/>
          <w:color w:val="000000"/>
          <w:sz w:val="24"/>
          <w:szCs w:val="24"/>
          <w:lang w:val="en-US"/>
        </w:rPr>
        <w:t>The educators who have been doing it...the level of discourse that's taken place in those classes is beautiful, it's music to my ears. So now they've really taken on more of a facilitation-style strategy as opposed to being the one</w:t>
      </w:r>
      <w:r w:rsidR="00633FCE">
        <w:rPr>
          <w:rFonts w:ascii="Calibri" w:eastAsia="Times New Roman" w:hAnsi="Calibri" w:cs="Calibri"/>
          <w:i/>
          <w:iCs/>
          <w:color w:val="000000"/>
          <w:sz w:val="24"/>
          <w:szCs w:val="24"/>
          <w:lang w:val="en-US"/>
        </w:rPr>
        <w:t xml:space="preserve"> </w:t>
      </w:r>
      <w:r w:rsidRPr="00633FCE">
        <w:rPr>
          <w:rFonts w:ascii="Calibri" w:eastAsia="Times New Roman" w:hAnsi="Calibri" w:cs="Calibri"/>
          <w:i/>
          <w:iCs/>
          <w:color w:val="000000"/>
          <w:sz w:val="24"/>
          <w:szCs w:val="24"/>
          <w:lang w:val="en-US"/>
        </w:rPr>
        <w:t xml:space="preserve">who is dominating the </w:t>
      </w:r>
      <w:proofErr w:type="gramStart"/>
      <w:r w:rsidRPr="00633FCE">
        <w:rPr>
          <w:rFonts w:ascii="Calibri" w:eastAsia="Times New Roman" w:hAnsi="Calibri" w:cs="Calibri"/>
          <w:i/>
          <w:iCs/>
          <w:color w:val="000000"/>
          <w:sz w:val="24"/>
          <w:szCs w:val="24"/>
          <w:lang w:val="en-US"/>
        </w:rPr>
        <w:t>conversation..</w:t>
      </w:r>
      <w:proofErr w:type="gramEnd"/>
      <w:r w:rsidRPr="00633FCE">
        <w:rPr>
          <w:rFonts w:ascii="Calibri" w:eastAsia="Times New Roman" w:hAnsi="Calibri" w:cs="Calibri"/>
          <w:i/>
          <w:iCs/>
          <w:color w:val="000000"/>
          <w:sz w:val="24"/>
          <w:szCs w:val="24"/>
          <w:lang w:val="en-US"/>
        </w:rPr>
        <w:t xml:space="preserve"> and [the learners] are</w:t>
      </w:r>
      <w:r w:rsidR="00633FCE">
        <w:rPr>
          <w:rFonts w:ascii="Calibri" w:eastAsia="Times New Roman" w:hAnsi="Calibri" w:cs="Calibri"/>
          <w:i/>
          <w:iCs/>
          <w:color w:val="000000"/>
          <w:sz w:val="24"/>
          <w:szCs w:val="24"/>
          <w:lang w:val="en-US"/>
        </w:rPr>
        <w:t xml:space="preserve"> </w:t>
      </w:r>
      <w:r w:rsidRPr="00633FCE">
        <w:rPr>
          <w:rFonts w:ascii="Calibri" w:eastAsia="Times New Roman" w:hAnsi="Calibri" w:cs="Calibri"/>
          <w:i/>
          <w:iCs/>
          <w:color w:val="000000"/>
          <w:sz w:val="24"/>
          <w:szCs w:val="24"/>
          <w:lang w:val="en-US"/>
        </w:rPr>
        <w:t>engaging authentically.</w:t>
      </w:r>
    </w:p>
    <w:p w14:paraId="541A8364" w14:textId="10035430" w:rsidR="002B2712" w:rsidRDefault="002B2712"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r w:rsidRPr="00633FCE">
        <w:rPr>
          <w:rFonts w:ascii="Calibri" w:eastAsia="Times New Roman" w:hAnsi="Calibri" w:cs="Calibri"/>
          <w:i/>
          <w:iCs/>
          <w:color w:val="000000"/>
          <w:sz w:val="24"/>
          <w:szCs w:val="24"/>
          <w:lang w:val="en-US"/>
        </w:rPr>
        <w:t>- Assistant Principal</w:t>
      </w:r>
    </w:p>
    <w:p w14:paraId="6AC1659D" w14:textId="77777777" w:rsidR="00633FCE" w:rsidRPr="00633FCE" w:rsidRDefault="00633FCE"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p>
    <w:p w14:paraId="3B1F7BAF" w14:textId="223D165D" w:rsidR="00677EB5" w:rsidRPr="00633FCE" w:rsidRDefault="00677EB5"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r w:rsidRPr="00633FCE">
        <w:rPr>
          <w:rFonts w:ascii="Calibri" w:eastAsia="Times New Roman" w:hAnsi="Calibri" w:cs="Calibri"/>
          <w:i/>
          <w:iCs/>
          <w:color w:val="000000"/>
          <w:sz w:val="24"/>
          <w:szCs w:val="24"/>
          <w:lang w:val="en-US"/>
        </w:rPr>
        <w:t>The teachers that have participated in RMT feel more comfortable really digging into one single problem, working with students to share their solutions to each other, and using specific talk moves to facilitate student discussion.</w:t>
      </w:r>
    </w:p>
    <w:p w14:paraId="1C8FA7C8" w14:textId="7ECCD4AA" w:rsidR="00677EB5" w:rsidRPr="00633FCE" w:rsidRDefault="00677EB5"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r w:rsidRPr="00633FCE">
        <w:rPr>
          <w:rFonts w:ascii="Calibri" w:eastAsia="Times New Roman" w:hAnsi="Calibri" w:cs="Calibri"/>
          <w:i/>
          <w:iCs/>
          <w:color w:val="000000"/>
          <w:sz w:val="24"/>
          <w:szCs w:val="24"/>
          <w:lang w:val="en-US"/>
        </w:rPr>
        <w:t>--School Based Teacher Leader</w:t>
      </w:r>
    </w:p>
    <w:p w14:paraId="5926A89D" w14:textId="77777777" w:rsidR="00677EB5" w:rsidRPr="00633FCE" w:rsidRDefault="00677EB5"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p>
    <w:p w14:paraId="737E6FCE" w14:textId="46B2DB31" w:rsidR="00677EB5" w:rsidRPr="00633FCE" w:rsidRDefault="00677EB5"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r w:rsidRPr="00633FCE">
        <w:rPr>
          <w:rFonts w:ascii="Calibri" w:eastAsia="Times New Roman" w:hAnsi="Calibri" w:cs="Calibri"/>
          <w:i/>
          <w:iCs/>
          <w:color w:val="000000"/>
          <w:sz w:val="24"/>
          <w:szCs w:val="24"/>
          <w:lang w:val="en-US"/>
        </w:rPr>
        <w:t xml:space="preserve">I just I feel like so many more children are talking about math and it's </w:t>
      </w:r>
      <w:proofErr w:type="spellStart"/>
      <w:r w:rsidRPr="00633FCE">
        <w:rPr>
          <w:rFonts w:ascii="Calibri" w:eastAsia="Times New Roman" w:hAnsi="Calibri" w:cs="Calibri"/>
          <w:i/>
          <w:iCs/>
          <w:color w:val="000000"/>
          <w:sz w:val="24"/>
          <w:szCs w:val="24"/>
          <w:lang w:val="en-US"/>
        </w:rPr>
        <w:t>it's</w:t>
      </w:r>
      <w:proofErr w:type="spellEnd"/>
      <w:r w:rsidRPr="00633FCE">
        <w:rPr>
          <w:rFonts w:ascii="Calibri" w:eastAsia="Times New Roman" w:hAnsi="Calibri" w:cs="Calibri"/>
          <w:i/>
          <w:iCs/>
          <w:color w:val="000000"/>
          <w:sz w:val="24"/>
          <w:szCs w:val="24"/>
          <w:lang w:val="en-US"/>
        </w:rPr>
        <w:t xml:space="preserve"> really joyful for me to hear children be brave and share their thinking…. And </w:t>
      </w:r>
      <w:proofErr w:type="spellStart"/>
      <w:r w:rsidRPr="00633FCE">
        <w:rPr>
          <w:rFonts w:ascii="Calibri" w:eastAsia="Times New Roman" w:hAnsi="Calibri" w:cs="Calibri"/>
          <w:i/>
          <w:iCs/>
          <w:color w:val="000000"/>
          <w:sz w:val="24"/>
          <w:szCs w:val="24"/>
          <w:lang w:val="en-US"/>
        </w:rPr>
        <w:t>i'm</w:t>
      </w:r>
      <w:proofErr w:type="spellEnd"/>
      <w:r w:rsidRPr="00633FCE">
        <w:rPr>
          <w:rFonts w:ascii="Calibri" w:eastAsia="Times New Roman" w:hAnsi="Calibri" w:cs="Calibri"/>
          <w:i/>
          <w:iCs/>
          <w:color w:val="000000"/>
          <w:sz w:val="24"/>
          <w:szCs w:val="24"/>
          <w:lang w:val="en-US"/>
        </w:rPr>
        <w:t xml:space="preserve"> just always so amazed that RMT has provided me with this framework to get as many </w:t>
      </w:r>
      <w:r w:rsidRPr="00633FCE">
        <w:rPr>
          <w:rFonts w:ascii="Calibri" w:eastAsia="Times New Roman" w:hAnsi="Calibri" w:cs="Calibri"/>
          <w:i/>
          <w:iCs/>
          <w:color w:val="000000"/>
          <w:sz w:val="24"/>
          <w:szCs w:val="24"/>
          <w:lang w:val="en-US"/>
        </w:rPr>
        <w:lastRenderedPageBreak/>
        <w:t>people talking about math as possible it's been a really it has had a huge impact on my math instruction.</w:t>
      </w:r>
    </w:p>
    <w:p w14:paraId="568FCCB4" w14:textId="315112EE" w:rsidR="00677EB5" w:rsidRPr="00633FCE" w:rsidRDefault="00677EB5"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r w:rsidRPr="00633FCE">
        <w:rPr>
          <w:rFonts w:ascii="Calibri" w:eastAsia="Times New Roman" w:hAnsi="Calibri" w:cs="Calibri"/>
          <w:i/>
          <w:iCs/>
          <w:color w:val="000000"/>
          <w:sz w:val="24"/>
          <w:szCs w:val="24"/>
          <w:lang w:val="en-US"/>
        </w:rPr>
        <w:t>--Middle School Math Teacher</w:t>
      </w:r>
    </w:p>
    <w:p w14:paraId="3DA954C4" w14:textId="549424ED" w:rsidR="001845F5" w:rsidRPr="00633FCE" w:rsidRDefault="001845F5" w:rsidP="00633FCE">
      <w:pPr>
        <w:shd w:val="clear" w:color="auto" w:fill="FFFFFF"/>
        <w:spacing w:after="0" w:line="240" w:lineRule="auto"/>
        <w:ind w:left="720" w:right="540"/>
        <w:jc w:val="left"/>
        <w:rPr>
          <w:rFonts w:ascii="Calibri" w:eastAsia="Times New Roman" w:hAnsi="Calibri" w:cs="Calibri"/>
          <w:i/>
          <w:iCs/>
          <w:color w:val="000000"/>
          <w:sz w:val="24"/>
          <w:szCs w:val="24"/>
          <w:lang w:val="en-US"/>
        </w:rPr>
      </w:pPr>
    </w:p>
    <w:p w14:paraId="0CFD76D8" w14:textId="7BF007AD" w:rsidR="001845F5" w:rsidRDefault="001845F5" w:rsidP="001845F5">
      <w:pPr>
        <w:pStyle w:val="NormalWeb"/>
        <w:shd w:val="clear" w:color="auto" w:fill="FFFFFF"/>
        <w:spacing w:before="0" w:beforeAutospacing="0" w:after="0" w:afterAutospacing="0"/>
        <w:ind w:left="720" w:right="720"/>
      </w:pPr>
      <w:r>
        <w:t> </w:t>
      </w:r>
    </w:p>
    <w:p w14:paraId="57E6710C" w14:textId="1537C7CF" w:rsidR="00FB3FD5" w:rsidRPr="00E46E7E" w:rsidRDefault="001845F5" w:rsidP="00FB4BFE">
      <w:pPr>
        <w:pStyle w:val="NormalWeb"/>
        <w:shd w:val="clear" w:color="auto" w:fill="FFFFFF"/>
        <w:spacing w:before="0" w:beforeAutospacing="0" w:after="0" w:afterAutospacing="0"/>
      </w:pPr>
      <w:r>
        <w:t> </w:t>
      </w:r>
    </w:p>
    <w:p w14:paraId="15B400DA" w14:textId="1DDB8921" w:rsidR="00FB3FD5" w:rsidRPr="001D1BD5" w:rsidRDefault="001D1BD5" w:rsidP="001D1BD5">
      <w:pPr>
        <w:pStyle w:val="Heading1"/>
      </w:pPr>
      <w:bookmarkStart w:id="175" w:name="_PROJECT_TEAM"/>
      <w:bookmarkStart w:id="176" w:name="_Toc66869608"/>
      <w:bookmarkStart w:id="177" w:name="_Toc67050816"/>
      <w:bookmarkStart w:id="178" w:name="_Toc67050837"/>
      <w:bookmarkStart w:id="179" w:name="_Toc67050858"/>
      <w:bookmarkEnd w:id="175"/>
      <w:r w:rsidRPr="001D1BD5">
        <w:t>Project team</w:t>
      </w:r>
      <w:bookmarkEnd w:id="176"/>
      <w:bookmarkEnd w:id="177"/>
      <w:bookmarkEnd w:id="178"/>
      <w:bookmarkEnd w:id="179"/>
    </w:p>
    <w:p w14:paraId="35915D06" w14:textId="0D9B0A19" w:rsidR="00FB3FD5" w:rsidRDefault="005A3736" w:rsidP="00FB3FD5">
      <w:pPr>
        <w:pStyle w:val="NormalWeb"/>
        <w:shd w:val="clear" w:color="auto" w:fill="FFFFFF"/>
        <w:spacing w:before="0" w:beforeAutospacing="0" w:after="0" w:afterAutospacing="0"/>
        <w:rPr>
          <w:rFonts w:asciiTheme="majorHAnsi" w:hAnsiTheme="majorHAnsi" w:cstheme="majorHAnsi"/>
          <w:color w:val="222222"/>
        </w:rPr>
      </w:pPr>
      <w:hyperlink r:id="rId45" w:history="1">
        <w:r w:rsidR="00FB3FD5" w:rsidRPr="005E1EE1">
          <w:rPr>
            <w:rStyle w:val="Hyperlink"/>
            <w:rFonts w:asciiTheme="majorHAnsi" w:hAnsiTheme="majorHAnsi" w:cstheme="majorHAnsi"/>
            <w:color w:val="2A59BA"/>
          </w:rPr>
          <w:t>Caroline B. Ebby</w:t>
        </w:r>
      </w:hyperlink>
      <w:r w:rsidR="00FB3FD5" w:rsidRPr="005E1EE1">
        <w:rPr>
          <w:rFonts w:asciiTheme="majorHAnsi" w:hAnsiTheme="majorHAnsi" w:cstheme="majorHAnsi"/>
          <w:color w:val="222222"/>
        </w:rPr>
        <w:t>,</w:t>
      </w:r>
      <w:r w:rsidR="00A50C50">
        <w:rPr>
          <w:rFonts w:asciiTheme="majorHAnsi" w:hAnsiTheme="majorHAnsi" w:cstheme="majorHAnsi"/>
          <w:color w:val="222222"/>
        </w:rPr>
        <w:t xml:space="preserve"> </w:t>
      </w:r>
      <w:r w:rsidR="00633FCE">
        <w:rPr>
          <w:rFonts w:asciiTheme="majorHAnsi" w:hAnsiTheme="majorHAnsi" w:cstheme="majorHAnsi"/>
          <w:color w:val="222222"/>
        </w:rPr>
        <w:t xml:space="preserve">Ph. D., </w:t>
      </w:r>
      <w:r w:rsidR="00A50C50">
        <w:rPr>
          <w:rFonts w:asciiTheme="majorHAnsi" w:hAnsiTheme="majorHAnsi" w:cstheme="majorHAnsi"/>
          <w:color w:val="222222"/>
        </w:rPr>
        <w:t>Principal Investigator</w:t>
      </w:r>
    </w:p>
    <w:p w14:paraId="538205BA" w14:textId="4EAEAD18" w:rsidR="00633FCE" w:rsidRPr="005E1EE1" w:rsidRDefault="005A3736" w:rsidP="00633FCE">
      <w:pPr>
        <w:pStyle w:val="NormalWeb"/>
        <w:shd w:val="clear" w:color="auto" w:fill="FFFFFF"/>
        <w:spacing w:before="0" w:beforeAutospacing="0" w:after="0" w:afterAutospacing="0"/>
        <w:rPr>
          <w:rFonts w:asciiTheme="majorHAnsi" w:hAnsiTheme="majorHAnsi" w:cstheme="majorHAnsi"/>
        </w:rPr>
      </w:pPr>
      <w:hyperlink r:id="rId46" w:history="1">
        <w:r w:rsidR="00633FCE" w:rsidRPr="005E1EE1">
          <w:rPr>
            <w:rStyle w:val="Hyperlink"/>
            <w:rFonts w:asciiTheme="majorHAnsi" w:hAnsiTheme="majorHAnsi" w:cstheme="majorHAnsi"/>
            <w:color w:val="2A59BA"/>
          </w:rPr>
          <w:t>Caroline Watts</w:t>
        </w:r>
      </w:hyperlink>
      <w:r w:rsidR="00633FCE" w:rsidRPr="005E1EE1">
        <w:rPr>
          <w:rFonts w:asciiTheme="majorHAnsi" w:hAnsiTheme="majorHAnsi" w:cstheme="majorHAnsi"/>
          <w:color w:val="222222"/>
        </w:rPr>
        <w:t xml:space="preserve">, </w:t>
      </w:r>
      <w:r w:rsidR="00633FCE">
        <w:rPr>
          <w:rFonts w:asciiTheme="majorHAnsi" w:hAnsiTheme="majorHAnsi" w:cstheme="majorHAnsi"/>
          <w:color w:val="222222"/>
        </w:rPr>
        <w:t>Ed. D., Co-Principal Investigator</w:t>
      </w:r>
    </w:p>
    <w:p w14:paraId="02952A4D" w14:textId="31011610" w:rsidR="00FB3FD5" w:rsidRPr="005E1EE1" w:rsidRDefault="00FB3FD5" w:rsidP="00FB3FD5">
      <w:pPr>
        <w:pStyle w:val="NormalWeb"/>
        <w:shd w:val="clear" w:color="auto" w:fill="FFFFFF"/>
        <w:spacing w:before="0" w:beforeAutospacing="0" w:after="0" w:afterAutospacing="0"/>
        <w:rPr>
          <w:rFonts w:asciiTheme="majorHAnsi" w:hAnsiTheme="majorHAnsi" w:cstheme="majorHAnsi"/>
        </w:rPr>
      </w:pPr>
      <w:r w:rsidRPr="005E1EE1">
        <w:rPr>
          <w:rFonts w:asciiTheme="majorHAnsi" w:hAnsiTheme="majorHAnsi" w:cstheme="majorHAnsi"/>
          <w:color w:val="222222"/>
        </w:rPr>
        <w:t xml:space="preserve">Joy Anderson Davis, </w:t>
      </w:r>
      <w:r w:rsidR="00633FCE">
        <w:rPr>
          <w:rFonts w:asciiTheme="majorHAnsi" w:hAnsiTheme="majorHAnsi" w:cstheme="majorHAnsi"/>
          <w:color w:val="222222"/>
        </w:rPr>
        <w:t xml:space="preserve">Ed. D., </w:t>
      </w:r>
      <w:r w:rsidRPr="005E1EE1">
        <w:rPr>
          <w:rFonts w:asciiTheme="majorHAnsi" w:hAnsiTheme="majorHAnsi" w:cstheme="majorHAnsi"/>
          <w:color w:val="222222"/>
        </w:rPr>
        <w:t>School-Based Coaching Specialist</w:t>
      </w:r>
    </w:p>
    <w:p w14:paraId="7342947F" w14:textId="77777777" w:rsidR="00FB3FD5" w:rsidRPr="005E1EE1" w:rsidRDefault="00FB3FD5" w:rsidP="00FB3FD5">
      <w:pPr>
        <w:pStyle w:val="NormalWeb"/>
        <w:shd w:val="clear" w:color="auto" w:fill="FFFFFF"/>
        <w:spacing w:before="0" w:beforeAutospacing="0" w:after="0" w:afterAutospacing="0"/>
        <w:rPr>
          <w:rFonts w:asciiTheme="majorHAnsi" w:hAnsiTheme="majorHAnsi" w:cstheme="majorHAnsi"/>
        </w:rPr>
      </w:pPr>
      <w:r w:rsidRPr="005E1EE1">
        <w:rPr>
          <w:rFonts w:asciiTheme="majorHAnsi" w:hAnsiTheme="majorHAnsi" w:cstheme="majorHAnsi"/>
        </w:rPr>
        <w:t> </w:t>
      </w:r>
    </w:p>
    <w:p w14:paraId="5C47B9C1" w14:textId="77777777" w:rsidR="00FB3FD5" w:rsidRPr="005E1EE1" w:rsidRDefault="00FB3FD5" w:rsidP="00FB3FD5">
      <w:pPr>
        <w:pStyle w:val="NormalWeb"/>
        <w:shd w:val="clear" w:color="auto" w:fill="FFFFFF"/>
        <w:spacing w:before="0" w:beforeAutospacing="0" w:after="0" w:afterAutospacing="0"/>
        <w:rPr>
          <w:rFonts w:asciiTheme="majorHAnsi" w:hAnsiTheme="majorHAnsi" w:cstheme="majorHAnsi"/>
        </w:rPr>
      </w:pPr>
      <w:r w:rsidRPr="005E1EE1">
        <w:rPr>
          <w:rFonts w:asciiTheme="majorHAnsi" w:hAnsiTheme="majorHAnsi" w:cstheme="majorHAnsi"/>
          <w:color w:val="222222"/>
        </w:rPr>
        <w:t>Brittany Hess, Research Specialist and Lesson Study Mentor</w:t>
      </w:r>
    </w:p>
    <w:p w14:paraId="63960C1E" w14:textId="6216D8E0" w:rsidR="00FB3FD5" w:rsidRPr="005E1EE1" w:rsidRDefault="00FB3FD5" w:rsidP="00FB3FD5">
      <w:pPr>
        <w:pStyle w:val="NormalWeb"/>
        <w:shd w:val="clear" w:color="auto" w:fill="FFFFFF"/>
        <w:spacing w:before="0" w:beforeAutospacing="0" w:after="0" w:afterAutospacing="0"/>
        <w:rPr>
          <w:rFonts w:asciiTheme="majorHAnsi" w:hAnsiTheme="majorHAnsi" w:cstheme="majorHAnsi"/>
        </w:rPr>
      </w:pPr>
      <w:r w:rsidRPr="005E1EE1">
        <w:rPr>
          <w:rFonts w:asciiTheme="majorHAnsi" w:hAnsiTheme="majorHAnsi" w:cstheme="majorHAnsi"/>
          <w:color w:val="222222"/>
        </w:rPr>
        <w:t xml:space="preserve">Lizzy Pecora, </w:t>
      </w:r>
      <w:r w:rsidRPr="005E1EE1">
        <w:rPr>
          <w:rFonts w:asciiTheme="majorHAnsi" w:hAnsiTheme="majorHAnsi" w:cstheme="majorHAnsi"/>
          <w:color w:val="000000"/>
        </w:rPr>
        <w:t>Project Coordinator</w:t>
      </w:r>
    </w:p>
    <w:p w14:paraId="21EC930E" w14:textId="6B54E2F5" w:rsidR="00FB3FD5" w:rsidRPr="005E1EE1" w:rsidRDefault="00FB3FD5" w:rsidP="00FB3FD5">
      <w:pPr>
        <w:pStyle w:val="NormalWeb"/>
        <w:shd w:val="clear" w:color="auto" w:fill="FFFFFF"/>
        <w:spacing w:before="0" w:beforeAutospacing="0" w:after="0" w:afterAutospacing="0"/>
        <w:rPr>
          <w:rFonts w:asciiTheme="majorHAnsi" w:hAnsiTheme="majorHAnsi" w:cstheme="majorHAnsi"/>
        </w:rPr>
      </w:pPr>
      <w:r w:rsidRPr="005E1EE1">
        <w:rPr>
          <w:rFonts w:asciiTheme="majorHAnsi" w:hAnsiTheme="majorHAnsi" w:cstheme="majorHAnsi"/>
          <w:color w:val="222222"/>
        </w:rPr>
        <w:t xml:space="preserve">Lindsay Goldsmith-Markey, Doctoral Research Assistant and </w:t>
      </w:r>
      <w:r w:rsidRPr="005E1EE1">
        <w:rPr>
          <w:rFonts w:asciiTheme="majorHAnsi" w:hAnsiTheme="majorHAnsi" w:cstheme="majorHAnsi"/>
          <w:color w:val="000000"/>
        </w:rPr>
        <w:t>Professional Development Specialist</w:t>
      </w:r>
    </w:p>
    <w:p w14:paraId="199315C4" w14:textId="68021BB6" w:rsidR="00FB3FD5" w:rsidRPr="005E1EE1" w:rsidRDefault="00FB3FD5" w:rsidP="00FB3FD5">
      <w:pPr>
        <w:pStyle w:val="NormalWeb"/>
        <w:shd w:val="clear" w:color="auto" w:fill="FFFFFF"/>
        <w:spacing w:before="0" w:beforeAutospacing="0" w:after="0" w:afterAutospacing="0"/>
        <w:rPr>
          <w:rFonts w:asciiTheme="majorHAnsi" w:hAnsiTheme="majorHAnsi" w:cstheme="majorHAnsi"/>
        </w:rPr>
      </w:pPr>
      <w:r w:rsidRPr="005E1EE1">
        <w:rPr>
          <w:rFonts w:asciiTheme="majorHAnsi" w:hAnsiTheme="majorHAnsi" w:cstheme="majorHAnsi"/>
          <w:color w:val="222222"/>
        </w:rPr>
        <w:t>Jennifer Valerio, Doctoral Research Assistant and Lesson Study Mentor</w:t>
      </w:r>
    </w:p>
    <w:p w14:paraId="5430700B" w14:textId="77777777" w:rsidR="00FB3FD5" w:rsidRPr="005E1EE1" w:rsidRDefault="00FB3FD5" w:rsidP="00FB3FD5">
      <w:pPr>
        <w:pStyle w:val="NormalWeb"/>
        <w:shd w:val="clear" w:color="auto" w:fill="FFFFFF"/>
        <w:spacing w:before="0" w:beforeAutospacing="0" w:after="0" w:afterAutospacing="0"/>
        <w:ind w:left="720"/>
        <w:rPr>
          <w:rFonts w:asciiTheme="majorHAnsi" w:hAnsiTheme="majorHAnsi" w:cstheme="majorHAnsi"/>
        </w:rPr>
      </w:pPr>
      <w:r w:rsidRPr="005E1EE1">
        <w:rPr>
          <w:rFonts w:asciiTheme="majorHAnsi" w:hAnsiTheme="majorHAnsi" w:cstheme="majorHAnsi"/>
        </w:rPr>
        <w:t> </w:t>
      </w:r>
    </w:p>
    <w:p w14:paraId="137726D2" w14:textId="4E667481" w:rsidR="00FB4BFE" w:rsidRDefault="00FB4BFE">
      <w:pPr>
        <w:rPr>
          <w:rFonts w:asciiTheme="majorHAnsi" w:eastAsia="Calibri" w:hAnsiTheme="majorHAnsi" w:cstheme="majorHAnsi"/>
          <w:b/>
          <w:sz w:val="24"/>
          <w:szCs w:val="24"/>
        </w:rPr>
      </w:pPr>
      <w:r>
        <w:rPr>
          <w:rFonts w:asciiTheme="majorHAnsi" w:eastAsia="Calibri" w:hAnsiTheme="majorHAnsi" w:cstheme="majorHAnsi"/>
          <w:b/>
          <w:sz w:val="24"/>
          <w:szCs w:val="24"/>
        </w:rPr>
        <w:br w:type="page"/>
      </w:r>
    </w:p>
    <w:p w14:paraId="4B9046A3" w14:textId="77777777" w:rsidR="001845F5" w:rsidRPr="005E1EE1" w:rsidRDefault="001845F5">
      <w:pPr>
        <w:rPr>
          <w:rFonts w:asciiTheme="majorHAnsi" w:eastAsia="Calibri" w:hAnsiTheme="majorHAnsi" w:cstheme="majorHAnsi"/>
          <w:b/>
          <w:sz w:val="24"/>
          <w:szCs w:val="24"/>
        </w:rPr>
      </w:pPr>
    </w:p>
    <w:p w14:paraId="27D1FF25" w14:textId="0BAC9837" w:rsidR="00E46E7E" w:rsidRPr="005E1EE1" w:rsidRDefault="001D1BD5" w:rsidP="00FB4BFE">
      <w:pPr>
        <w:pStyle w:val="Heading1"/>
      </w:pPr>
      <w:bookmarkStart w:id="180" w:name="_Toc66869609"/>
      <w:bookmarkStart w:id="181" w:name="_Toc67050817"/>
      <w:bookmarkStart w:id="182" w:name="_Toc67050838"/>
      <w:bookmarkStart w:id="183" w:name="_Toc67050859"/>
      <w:r>
        <w:t>References</w:t>
      </w:r>
      <w:bookmarkEnd w:id="180"/>
      <w:bookmarkEnd w:id="181"/>
      <w:bookmarkEnd w:id="182"/>
      <w:bookmarkEnd w:id="183"/>
    </w:p>
    <w:p w14:paraId="222DF62B" w14:textId="65BE8ED8" w:rsidR="00BA0051" w:rsidRPr="008F2437" w:rsidRDefault="00BA0051" w:rsidP="00BA0051">
      <w:pPr>
        <w:spacing w:after="0" w:line="240" w:lineRule="auto"/>
        <w:ind w:left="720" w:hanging="720"/>
        <w:jc w:val="left"/>
        <w:rPr>
          <w:rFonts w:asciiTheme="majorHAnsi" w:eastAsia="Times New Roman" w:hAnsiTheme="majorHAnsi" w:cstheme="majorHAnsi"/>
          <w:sz w:val="24"/>
          <w:szCs w:val="24"/>
          <w:lang w:val="en-US"/>
        </w:rPr>
      </w:pPr>
      <w:r w:rsidRPr="008F2437">
        <w:rPr>
          <w:rFonts w:asciiTheme="majorHAnsi" w:eastAsia="Times New Roman" w:hAnsiTheme="majorHAnsi" w:cstheme="majorHAnsi"/>
          <w:color w:val="222222"/>
          <w:sz w:val="24"/>
          <w:szCs w:val="24"/>
          <w:shd w:val="clear" w:color="auto" w:fill="FFFFFF"/>
          <w:lang w:val="en-US"/>
        </w:rPr>
        <w:t>Ball, D.</w:t>
      </w:r>
      <w:r>
        <w:rPr>
          <w:rFonts w:asciiTheme="majorHAnsi" w:eastAsia="Times New Roman" w:hAnsiTheme="majorHAnsi" w:cstheme="majorHAnsi"/>
          <w:color w:val="222222"/>
          <w:sz w:val="24"/>
          <w:szCs w:val="24"/>
          <w:shd w:val="clear" w:color="auto" w:fill="FFFFFF"/>
          <w:lang w:val="en-US"/>
        </w:rPr>
        <w:t xml:space="preserve"> L.</w:t>
      </w:r>
      <w:r w:rsidRPr="008F2437">
        <w:rPr>
          <w:rFonts w:asciiTheme="majorHAnsi" w:eastAsia="Times New Roman" w:hAnsiTheme="majorHAnsi" w:cstheme="majorHAnsi"/>
          <w:color w:val="222222"/>
          <w:sz w:val="24"/>
          <w:szCs w:val="24"/>
          <w:shd w:val="clear" w:color="auto" w:fill="FFFFFF"/>
          <w:lang w:val="en-US"/>
        </w:rPr>
        <w:t xml:space="preserve"> &amp; Forzani, F. M. (2009). The work of teaching and the challenge for teacher education. </w:t>
      </w:r>
      <w:r w:rsidRPr="008F2437">
        <w:rPr>
          <w:rFonts w:asciiTheme="majorHAnsi" w:eastAsia="Times New Roman" w:hAnsiTheme="majorHAnsi" w:cstheme="majorHAnsi"/>
          <w:i/>
          <w:iCs/>
          <w:color w:val="222222"/>
          <w:sz w:val="24"/>
          <w:szCs w:val="24"/>
          <w:shd w:val="clear" w:color="auto" w:fill="FFFFFF"/>
          <w:lang w:val="en-US"/>
        </w:rPr>
        <w:t>Journal of Teacher Education</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60</w:t>
      </w:r>
      <w:r w:rsidRPr="008F2437">
        <w:rPr>
          <w:rFonts w:asciiTheme="majorHAnsi" w:eastAsia="Times New Roman" w:hAnsiTheme="majorHAnsi" w:cstheme="majorHAnsi"/>
          <w:color w:val="222222"/>
          <w:sz w:val="24"/>
          <w:szCs w:val="24"/>
          <w:shd w:val="clear" w:color="auto" w:fill="FFFFFF"/>
          <w:lang w:val="en-US"/>
        </w:rPr>
        <w:t>(5), 497-511.</w:t>
      </w:r>
    </w:p>
    <w:p w14:paraId="1898B7D9" w14:textId="77777777" w:rsidR="00BA0051" w:rsidRDefault="00BA0051" w:rsidP="008F2437">
      <w:pPr>
        <w:spacing w:after="0" w:line="240" w:lineRule="auto"/>
        <w:ind w:left="720" w:hanging="720"/>
        <w:jc w:val="left"/>
        <w:rPr>
          <w:rFonts w:asciiTheme="majorHAnsi" w:hAnsiTheme="majorHAnsi"/>
          <w:sz w:val="24"/>
          <w:szCs w:val="24"/>
        </w:rPr>
      </w:pPr>
    </w:p>
    <w:p w14:paraId="54FEEFFA" w14:textId="58498C50" w:rsidR="005E1EE1" w:rsidRPr="008F2437" w:rsidRDefault="00FB1C52" w:rsidP="008F2437">
      <w:pPr>
        <w:spacing w:after="0" w:line="240" w:lineRule="auto"/>
        <w:ind w:left="720" w:hanging="720"/>
        <w:jc w:val="left"/>
        <w:rPr>
          <w:rFonts w:asciiTheme="majorHAnsi" w:hAnsiTheme="majorHAnsi"/>
          <w:sz w:val="24"/>
          <w:szCs w:val="24"/>
        </w:rPr>
      </w:pPr>
      <w:r w:rsidRPr="008F2437">
        <w:rPr>
          <w:rFonts w:asciiTheme="majorHAnsi" w:hAnsiTheme="majorHAnsi"/>
          <w:sz w:val="24"/>
          <w:szCs w:val="24"/>
        </w:rPr>
        <w:t xml:space="preserve">Cobb, P., Jackson, K., Henrick, E., &amp; Smith, T. M. (2018). </w:t>
      </w:r>
      <w:r w:rsidRPr="008F2437">
        <w:rPr>
          <w:rFonts w:asciiTheme="majorHAnsi" w:hAnsiTheme="majorHAnsi"/>
          <w:i/>
          <w:iCs/>
          <w:sz w:val="24"/>
          <w:szCs w:val="24"/>
        </w:rPr>
        <w:t>Systems for instructional improvement: Creating coherence from the classroom to the district office</w:t>
      </w:r>
      <w:r w:rsidRPr="008F2437">
        <w:rPr>
          <w:rFonts w:asciiTheme="majorHAnsi" w:hAnsiTheme="majorHAnsi"/>
          <w:sz w:val="24"/>
          <w:szCs w:val="24"/>
        </w:rPr>
        <w:t>. Harvard Education Press.</w:t>
      </w:r>
    </w:p>
    <w:p w14:paraId="463FE8B0" w14:textId="77777777" w:rsidR="00FB1C52" w:rsidRPr="008F2437" w:rsidRDefault="00FB1C52" w:rsidP="008F2437">
      <w:pPr>
        <w:spacing w:after="0" w:line="240" w:lineRule="auto"/>
        <w:ind w:left="720" w:hanging="720"/>
        <w:jc w:val="left"/>
        <w:rPr>
          <w:rFonts w:asciiTheme="majorHAnsi" w:eastAsia="Times New Roman" w:hAnsiTheme="majorHAnsi" w:cstheme="majorHAnsi"/>
          <w:sz w:val="24"/>
          <w:szCs w:val="24"/>
          <w:lang w:val="en-US"/>
        </w:rPr>
      </w:pPr>
    </w:p>
    <w:p w14:paraId="1B14C48C" w14:textId="77777777" w:rsidR="00081156" w:rsidRDefault="00081156" w:rsidP="008F2437">
      <w:pPr>
        <w:ind w:left="720" w:hanging="720"/>
      </w:pPr>
      <w:r>
        <w:t xml:space="preserve">Cobb, P., &amp; Jackson, K. (2011). Towards an empirically grounded theory of action for improving the quality of mathematics teaching at scale. </w:t>
      </w:r>
      <w:r>
        <w:rPr>
          <w:i/>
          <w:iCs/>
        </w:rPr>
        <w:t>Mathematics Teacher Education and Development</w:t>
      </w:r>
      <w:r>
        <w:t xml:space="preserve">, </w:t>
      </w:r>
      <w:r>
        <w:rPr>
          <w:i/>
          <w:iCs/>
        </w:rPr>
        <w:t>13</w:t>
      </w:r>
      <w:r>
        <w:t>(1), 6-33.</w:t>
      </w:r>
    </w:p>
    <w:p w14:paraId="4676040D" w14:textId="77777777" w:rsidR="00F46246" w:rsidRPr="00FF3359" w:rsidRDefault="00F46246" w:rsidP="00F46246">
      <w:pPr>
        <w:spacing w:line="240" w:lineRule="auto"/>
        <w:ind w:left="720" w:hanging="720"/>
        <w:rPr>
          <w:rFonts w:ascii="Times New Roman" w:hAnsi="Times New Roman" w:cs="Times New Roman"/>
          <w:highlight w:val="yellow"/>
        </w:rPr>
      </w:pPr>
      <w:r w:rsidRPr="00FF3359">
        <w:rPr>
          <w:rFonts w:ascii="Times New Roman" w:eastAsia="Times New Roman" w:hAnsi="Times New Roman" w:cs="Times New Roman"/>
        </w:rPr>
        <w:t xml:space="preserve">Coburn, C. (2003). Rethinking scale: Moving beyond numbers to deep and lasting change. </w:t>
      </w:r>
      <w:r w:rsidRPr="00FF3359">
        <w:rPr>
          <w:rFonts w:ascii="Times New Roman" w:eastAsia="Times New Roman" w:hAnsi="Times New Roman" w:cs="Times New Roman"/>
          <w:i/>
        </w:rPr>
        <w:t>Educational Researcher, 32</w:t>
      </w:r>
      <w:r w:rsidRPr="00FF3359">
        <w:rPr>
          <w:rFonts w:ascii="Times New Roman" w:eastAsia="Times New Roman" w:hAnsi="Times New Roman" w:cs="Times New Roman"/>
        </w:rPr>
        <w:t xml:space="preserve">, 3-12. </w:t>
      </w:r>
    </w:p>
    <w:p w14:paraId="01FE51DD" w14:textId="77777777" w:rsidR="00F46246" w:rsidRPr="00FF3359" w:rsidRDefault="00F46246" w:rsidP="00F46246">
      <w:pPr>
        <w:ind w:left="720" w:hanging="720"/>
        <w:rPr>
          <w:rFonts w:ascii="Times New Roman" w:hAnsi="Times New Roman" w:cs="Times New Roman"/>
        </w:rPr>
      </w:pPr>
      <w:r w:rsidRPr="00FF3359">
        <w:rPr>
          <w:rFonts w:ascii="Times New Roman" w:hAnsi="Times New Roman" w:cs="Times New Roman"/>
        </w:rPr>
        <w:t xml:space="preserve">Coburn, C. E., Russell, J. L., Kaufman, J. H. &amp; Stein, M. K. (2012). Supporting sustainability: Teachers’ advice networks and ambitious instructional reform. </w:t>
      </w:r>
      <w:r w:rsidRPr="00FF3359">
        <w:rPr>
          <w:rFonts w:ascii="Times New Roman" w:hAnsi="Times New Roman" w:cs="Times New Roman"/>
          <w:i/>
        </w:rPr>
        <w:t>American Journal of Education, 119</w:t>
      </w:r>
      <w:r w:rsidRPr="00FF3359">
        <w:rPr>
          <w:rFonts w:ascii="Times New Roman" w:hAnsi="Times New Roman" w:cs="Times New Roman"/>
        </w:rPr>
        <w:t>, 137</w:t>
      </w:r>
      <w:r>
        <w:rPr>
          <w:rFonts w:ascii="Times New Roman" w:hAnsi="Times New Roman" w:cs="Times New Roman"/>
        </w:rPr>
        <w:t>-182.</w:t>
      </w:r>
    </w:p>
    <w:p w14:paraId="3AC6DB17" w14:textId="63ECF6DE" w:rsidR="005E1EE1" w:rsidRPr="008F2437" w:rsidRDefault="00BA14CE" w:rsidP="008F2437">
      <w:pPr>
        <w:ind w:left="720" w:hanging="720"/>
        <w:rPr>
          <w:rFonts w:asciiTheme="majorHAnsi" w:hAnsiTheme="majorHAnsi" w:cs="Times New Roman"/>
          <w:sz w:val="24"/>
          <w:szCs w:val="24"/>
        </w:rPr>
      </w:pPr>
      <w:r w:rsidRPr="008F2437">
        <w:rPr>
          <w:rFonts w:asciiTheme="majorHAnsi" w:hAnsiTheme="majorHAnsi" w:cs="Times New Roman"/>
          <w:sz w:val="24"/>
          <w:szCs w:val="24"/>
        </w:rPr>
        <w:t xml:space="preserve">Crowther, F., </w:t>
      </w:r>
      <w:proofErr w:type="spellStart"/>
      <w:r w:rsidRPr="008F2437">
        <w:rPr>
          <w:rFonts w:asciiTheme="majorHAnsi" w:hAnsiTheme="majorHAnsi" w:cs="Times New Roman"/>
          <w:sz w:val="24"/>
          <w:szCs w:val="24"/>
        </w:rPr>
        <w:t>Kaagen</w:t>
      </w:r>
      <w:proofErr w:type="spellEnd"/>
      <w:r w:rsidRPr="008F2437">
        <w:rPr>
          <w:rFonts w:asciiTheme="majorHAnsi" w:hAnsiTheme="majorHAnsi" w:cs="Times New Roman"/>
          <w:sz w:val="24"/>
          <w:szCs w:val="24"/>
        </w:rPr>
        <w:t xml:space="preserve">, S., Ferguson, M., &amp; Hann, L. (2002). Parallelism: Building school capacity through shared leadership. </w:t>
      </w:r>
      <w:r w:rsidRPr="008F2437">
        <w:rPr>
          <w:rFonts w:asciiTheme="majorHAnsi" w:hAnsiTheme="majorHAnsi" w:cs="Times New Roman"/>
          <w:i/>
          <w:sz w:val="24"/>
          <w:szCs w:val="24"/>
        </w:rPr>
        <w:t xml:space="preserve">Developing teacher leaders: How teacher leadership enhances school success </w:t>
      </w:r>
      <w:r w:rsidRPr="008F2437">
        <w:rPr>
          <w:rFonts w:asciiTheme="majorHAnsi" w:hAnsiTheme="majorHAnsi" w:cs="Times New Roman"/>
          <w:sz w:val="24"/>
          <w:szCs w:val="24"/>
        </w:rPr>
        <w:t>(p</w:t>
      </w:r>
      <w:r w:rsidRPr="008F2437">
        <w:rPr>
          <w:rFonts w:asciiTheme="majorHAnsi" w:hAnsiTheme="majorHAnsi" w:cs="Times New Roman"/>
          <w:i/>
          <w:sz w:val="24"/>
          <w:szCs w:val="24"/>
        </w:rPr>
        <w:t xml:space="preserve">. </w:t>
      </w:r>
      <w:r w:rsidRPr="008F2437">
        <w:rPr>
          <w:rFonts w:asciiTheme="majorHAnsi" w:hAnsiTheme="majorHAnsi" w:cs="Times New Roman"/>
          <w:sz w:val="24"/>
          <w:szCs w:val="24"/>
        </w:rPr>
        <w:t>36-38). Thousand Oaks, CA: Corwin Press.</w:t>
      </w:r>
    </w:p>
    <w:p w14:paraId="04E484EE" w14:textId="2D13295E" w:rsidR="005E1EE1" w:rsidRDefault="005E1EE1" w:rsidP="008F2437">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bookmarkStart w:id="184" w:name="_Hlk66709772"/>
      <w:r w:rsidRPr="008F2437">
        <w:rPr>
          <w:rFonts w:asciiTheme="majorHAnsi" w:eastAsia="Times New Roman" w:hAnsiTheme="majorHAnsi" w:cstheme="majorHAnsi"/>
          <w:color w:val="222222"/>
          <w:sz w:val="24"/>
          <w:szCs w:val="24"/>
          <w:shd w:val="clear" w:color="auto" w:fill="FFFFFF"/>
          <w:lang w:val="en-US"/>
        </w:rPr>
        <w:t>Coburn, C. E., Russell, J. L., Kaufman, J. H., &amp; Stein, M. K. (2012). Supporting sustainability: Teachers’ advice networks and ambitious instructional reform. </w:t>
      </w:r>
      <w:r w:rsidRPr="008F2437">
        <w:rPr>
          <w:rFonts w:asciiTheme="majorHAnsi" w:eastAsia="Times New Roman" w:hAnsiTheme="majorHAnsi" w:cstheme="majorHAnsi"/>
          <w:i/>
          <w:iCs/>
          <w:color w:val="222222"/>
          <w:sz w:val="24"/>
          <w:szCs w:val="24"/>
          <w:shd w:val="clear" w:color="auto" w:fill="FFFFFF"/>
          <w:lang w:val="en-US"/>
        </w:rPr>
        <w:t xml:space="preserve">American </w:t>
      </w:r>
      <w:r w:rsidR="00FB1C52" w:rsidRPr="008F2437">
        <w:rPr>
          <w:rFonts w:asciiTheme="majorHAnsi" w:eastAsia="Times New Roman" w:hAnsiTheme="majorHAnsi" w:cstheme="majorHAnsi"/>
          <w:i/>
          <w:iCs/>
          <w:color w:val="222222"/>
          <w:sz w:val="24"/>
          <w:szCs w:val="24"/>
          <w:shd w:val="clear" w:color="auto" w:fill="FFFFFF"/>
          <w:lang w:val="en-US"/>
        </w:rPr>
        <w:t>J</w:t>
      </w:r>
      <w:r w:rsidRPr="008F2437">
        <w:rPr>
          <w:rFonts w:asciiTheme="majorHAnsi" w:eastAsia="Times New Roman" w:hAnsiTheme="majorHAnsi" w:cstheme="majorHAnsi"/>
          <w:i/>
          <w:iCs/>
          <w:color w:val="222222"/>
          <w:sz w:val="24"/>
          <w:szCs w:val="24"/>
          <w:shd w:val="clear" w:color="auto" w:fill="FFFFFF"/>
          <w:lang w:val="en-US"/>
        </w:rPr>
        <w:t xml:space="preserve">ournal of </w:t>
      </w:r>
      <w:r w:rsidR="00FB1C52" w:rsidRPr="008F2437">
        <w:rPr>
          <w:rFonts w:asciiTheme="majorHAnsi" w:eastAsia="Times New Roman" w:hAnsiTheme="majorHAnsi" w:cstheme="majorHAnsi"/>
          <w:i/>
          <w:iCs/>
          <w:color w:val="222222"/>
          <w:sz w:val="24"/>
          <w:szCs w:val="24"/>
          <w:shd w:val="clear" w:color="auto" w:fill="FFFFFF"/>
          <w:lang w:val="en-US"/>
        </w:rPr>
        <w:t>E</w:t>
      </w:r>
      <w:r w:rsidRPr="008F2437">
        <w:rPr>
          <w:rFonts w:asciiTheme="majorHAnsi" w:eastAsia="Times New Roman" w:hAnsiTheme="majorHAnsi" w:cstheme="majorHAnsi"/>
          <w:i/>
          <w:iCs/>
          <w:color w:val="222222"/>
          <w:sz w:val="24"/>
          <w:szCs w:val="24"/>
          <w:shd w:val="clear" w:color="auto" w:fill="FFFFFF"/>
          <w:lang w:val="en-US"/>
        </w:rPr>
        <w:t>ducation</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119</w:t>
      </w:r>
      <w:r w:rsidRPr="008F2437">
        <w:rPr>
          <w:rFonts w:asciiTheme="majorHAnsi" w:eastAsia="Times New Roman" w:hAnsiTheme="majorHAnsi" w:cstheme="majorHAnsi"/>
          <w:color w:val="222222"/>
          <w:sz w:val="24"/>
          <w:szCs w:val="24"/>
          <w:shd w:val="clear" w:color="auto" w:fill="FFFFFF"/>
          <w:lang w:val="en-US"/>
        </w:rPr>
        <w:t>(1), 137-182</w:t>
      </w:r>
      <w:bookmarkEnd w:id="184"/>
      <w:r w:rsidRPr="008F2437">
        <w:rPr>
          <w:rFonts w:asciiTheme="majorHAnsi" w:eastAsia="Times New Roman" w:hAnsiTheme="majorHAnsi" w:cstheme="majorHAnsi"/>
          <w:color w:val="222222"/>
          <w:sz w:val="24"/>
          <w:szCs w:val="24"/>
          <w:shd w:val="clear" w:color="auto" w:fill="FFFFFF"/>
          <w:lang w:val="en-US"/>
        </w:rPr>
        <w:t>.</w:t>
      </w:r>
    </w:p>
    <w:p w14:paraId="5326D6C9" w14:textId="77777777" w:rsidR="008F2437" w:rsidRPr="008F2437" w:rsidRDefault="008F2437" w:rsidP="008F2437">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p>
    <w:p w14:paraId="1CDFFC21" w14:textId="088A5447" w:rsidR="00F46246" w:rsidRDefault="00F46246" w:rsidP="00C7639E">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r w:rsidRPr="00C7639E">
        <w:rPr>
          <w:rFonts w:asciiTheme="majorHAnsi" w:eastAsia="Times New Roman" w:hAnsiTheme="majorHAnsi" w:cstheme="majorHAnsi"/>
          <w:color w:val="222222"/>
          <w:sz w:val="24"/>
          <w:szCs w:val="24"/>
          <w:shd w:val="clear" w:color="auto" w:fill="FFFFFF"/>
          <w:lang w:val="en-US"/>
        </w:rPr>
        <w:t>Ebby, C. B., Hess, B., Pecora, L., &amp; Valerio, J. (2020). “Teaching Them How to Fish”: Learning to Learn and Teach Responsively.</w:t>
      </w:r>
      <w:r w:rsidR="00C7639E">
        <w:rPr>
          <w:rFonts w:asciiTheme="majorHAnsi" w:eastAsia="Times New Roman" w:hAnsiTheme="majorHAnsi" w:cstheme="majorHAnsi"/>
          <w:color w:val="222222"/>
          <w:sz w:val="24"/>
          <w:szCs w:val="24"/>
          <w:shd w:val="clear" w:color="auto" w:fill="FFFFFF"/>
          <w:lang w:val="en-US"/>
        </w:rPr>
        <w:t xml:space="preserve"> Working Paper </w:t>
      </w:r>
      <w:r w:rsidR="00C7639E">
        <w:t>Retrieved from https://repository.upenn.edu/gse_pubs/558</w:t>
      </w:r>
    </w:p>
    <w:p w14:paraId="6C94D331" w14:textId="77777777" w:rsidR="00C7639E" w:rsidRPr="00C7639E" w:rsidRDefault="00C7639E" w:rsidP="00C7639E">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p>
    <w:p w14:paraId="75AFA506" w14:textId="497EB484" w:rsidR="005E1EE1" w:rsidRPr="008F2437" w:rsidRDefault="00BA14CE" w:rsidP="008F2437">
      <w:pPr>
        <w:ind w:left="720" w:hanging="720"/>
        <w:rPr>
          <w:rFonts w:asciiTheme="majorHAnsi" w:hAnsiTheme="majorHAnsi" w:cs="Times New Roman"/>
          <w:sz w:val="24"/>
          <w:szCs w:val="24"/>
        </w:rPr>
      </w:pPr>
      <w:r w:rsidRPr="008F2437">
        <w:rPr>
          <w:rFonts w:asciiTheme="majorHAnsi" w:hAnsiTheme="majorHAnsi" w:cs="Times New Roman"/>
          <w:sz w:val="24"/>
          <w:szCs w:val="24"/>
        </w:rPr>
        <w:t xml:space="preserve">Fullan, M. (1994). Coordinating top-down and bottom-up strategies for educational reform. In R. J. Anson (Ed.), </w:t>
      </w:r>
      <w:r w:rsidRPr="008F2437">
        <w:rPr>
          <w:rFonts w:asciiTheme="majorHAnsi" w:hAnsiTheme="majorHAnsi" w:cs="Times New Roman"/>
          <w:i/>
          <w:sz w:val="24"/>
          <w:szCs w:val="24"/>
        </w:rPr>
        <w:t>Systemic reform: Perspectives on personalizing education,</w:t>
      </w:r>
      <w:r w:rsidRPr="008F2437">
        <w:rPr>
          <w:rFonts w:asciiTheme="majorHAnsi" w:hAnsiTheme="majorHAnsi" w:cs="Times New Roman"/>
          <w:sz w:val="24"/>
          <w:szCs w:val="24"/>
        </w:rPr>
        <w:t xml:space="preserve"> (p.7-24). Washington, DC: US Government Printing Office</w:t>
      </w:r>
    </w:p>
    <w:p w14:paraId="0F37A4A5" w14:textId="6E5AD0F0" w:rsidR="0040247F" w:rsidRPr="008F2437" w:rsidRDefault="0040247F" w:rsidP="008F2437">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proofErr w:type="spellStart"/>
      <w:r w:rsidRPr="008F2437">
        <w:rPr>
          <w:rFonts w:asciiTheme="majorHAnsi" w:eastAsia="Times New Roman" w:hAnsiTheme="majorHAnsi" w:cstheme="majorHAnsi"/>
          <w:color w:val="222222"/>
          <w:sz w:val="24"/>
          <w:szCs w:val="24"/>
          <w:shd w:val="clear" w:color="auto" w:fill="FFFFFF"/>
          <w:lang w:val="en-US"/>
        </w:rPr>
        <w:t>Fuson</w:t>
      </w:r>
      <w:proofErr w:type="spellEnd"/>
      <w:r w:rsidRPr="008F2437">
        <w:rPr>
          <w:rFonts w:asciiTheme="majorHAnsi" w:eastAsia="Times New Roman" w:hAnsiTheme="majorHAnsi" w:cstheme="majorHAnsi"/>
          <w:color w:val="222222"/>
          <w:sz w:val="24"/>
          <w:szCs w:val="24"/>
          <w:shd w:val="clear" w:color="auto" w:fill="FFFFFF"/>
          <w:lang w:val="en-US"/>
        </w:rPr>
        <w:t>, K. C., &amp; Murata, A. (2007). Integrating NRC principles and the NCTM process standards to form a class learning path model that individualizes within whole-class activities. </w:t>
      </w:r>
      <w:r w:rsidRPr="008F2437">
        <w:rPr>
          <w:rFonts w:asciiTheme="majorHAnsi" w:eastAsia="Times New Roman" w:hAnsiTheme="majorHAnsi" w:cstheme="majorHAnsi"/>
          <w:i/>
          <w:iCs/>
          <w:color w:val="222222"/>
          <w:sz w:val="24"/>
          <w:szCs w:val="24"/>
          <w:shd w:val="clear" w:color="auto" w:fill="FFFFFF"/>
          <w:lang w:val="en-US"/>
        </w:rPr>
        <w:t>National Council of Supervisors of Mathematics Journal of Mathematics Education Leadership</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10</w:t>
      </w:r>
      <w:r w:rsidRPr="008F2437">
        <w:rPr>
          <w:rFonts w:asciiTheme="majorHAnsi" w:eastAsia="Times New Roman" w:hAnsiTheme="majorHAnsi" w:cstheme="majorHAnsi"/>
          <w:color w:val="222222"/>
          <w:sz w:val="24"/>
          <w:szCs w:val="24"/>
          <w:shd w:val="clear" w:color="auto" w:fill="FFFFFF"/>
          <w:lang w:val="en-US"/>
        </w:rPr>
        <w:t>(1), 72-91.</w:t>
      </w:r>
    </w:p>
    <w:p w14:paraId="2D0E6779" w14:textId="77777777" w:rsidR="005E1EE1" w:rsidRPr="008F2437" w:rsidRDefault="005E1EE1" w:rsidP="008F2437">
      <w:pPr>
        <w:spacing w:after="0" w:line="240" w:lineRule="auto"/>
        <w:ind w:left="720" w:hanging="720"/>
        <w:jc w:val="left"/>
        <w:rPr>
          <w:rFonts w:asciiTheme="majorHAnsi" w:eastAsia="Times New Roman" w:hAnsiTheme="majorHAnsi" w:cstheme="majorHAnsi"/>
          <w:sz w:val="24"/>
          <w:szCs w:val="24"/>
          <w:lang w:val="en-US"/>
        </w:rPr>
      </w:pPr>
    </w:p>
    <w:p w14:paraId="3A9FA68B" w14:textId="47CABA73" w:rsidR="00F46246" w:rsidRDefault="00F46246" w:rsidP="008F2437">
      <w:pPr>
        <w:spacing w:after="0" w:line="240" w:lineRule="auto"/>
        <w:ind w:left="720" w:hanging="720"/>
        <w:jc w:val="left"/>
      </w:pPr>
      <w:r>
        <w:t xml:space="preserve">Grossman, P. (Ed.). (2018). </w:t>
      </w:r>
      <w:r>
        <w:rPr>
          <w:i/>
          <w:iCs/>
        </w:rPr>
        <w:t xml:space="preserve">Teaching </w:t>
      </w:r>
      <w:r w:rsidR="00C7639E">
        <w:rPr>
          <w:i/>
          <w:iCs/>
        </w:rPr>
        <w:t>c</w:t>
      </w:r>
      <w:r>
        <w:rPr>
          <w:i/>
          <w:iCs/>
        </w:rPr>
        <w:t>ore practices in teacher education</w:t>
      </w:r>
      <w:r>
        <w:t>. Harvard Education Press.</w:t>
      </w:r>
    </w:p>
    <w:p w14:paraId="3142CCC2" w14:textId="77777777" w:rsidR="00F46246" w:rsidRDefault="00F46246" w:rsidP="008F2437">
      <w:pPr>
        <w:spacing w:after="0" w:line="240" w:lineRule="auto"/>
        <w:ind w:left="720" w:hanging="720"/>
        <w:jc w:val="left"/>
      </w:pPr>
    </w:p>
    <w:p w14:paraId="7E340801" w14:textId="19C4E2F0" w:rsidR="0040247F" w:rsidRPr="008F2437" w:rsidRDefault="005E1EE1" w:rsidP="008F2437">
      <w:pPr>
        <w:spacing w:after="0" w:line="240" w:lineRule="auto"/>
        <w:ind w:left="720" w:hanging="720"/>
        <w:jc w:val="left"/>
        <w:rPr>
          <w:rFonts w:asciiTheme="majorHAnsi" w:eastAsia="Times New Roman" w:hAnsiTheme="majorHAnsi" w:cstheme="majorHAnsi"/>
          <w:sz w:val="24"/>
          <w:szCs w:val="24"/>
          <w:lang w:val="en-US"/>
        </w:rPr>
      </w:pPr>
      <w:r w:rsidRPr="008F2437">
        <w:rPr>
          <w:rFonts w:asciiTheme="majorHAnsi" w:eastAsia="Times New Roman" w:hAnsiTheme="majorHAnsi" w:cstheme="majorHAnsi"/>
          <w:color w:val="222222"/>
          <w:sz w:val="24"/>
          <w:szCs w:val="24"/>
          <w:shd w:val="clear" w:color="auto" w:fill="FFFFFF"/>
          <w:lang w:val="en-US"/>
        </w:rPr>
        <w:t xml:space="preserve">Grossman, P., </w:t>
      </w:r>
      <w:proofErr w:type="spellStart"/>
      <w:r w:rsidRPr="008F2437">
        <w:rPr>
          <w:rFonts w:asciiTheme="majorHAnsi" w:eastAsia="Times New Roman" w:hAnsiTheme="majorHAnsi" w:cstheme="majorHAnsi"/>
          <w:color w:val="222222"/>
          <w:sz w:val="24"/>
          <w:szCs w:val="24"/>
          <w:shd w:val="clear" w:color="auto" w:fill="FFFFFF"/>
          <w:lang w:val="en-US"/>
        </w:rPr>
        <w:t>Hammerness</w:t>
      </w:r>
      <w:proofErr w:type="spellEnd"/>
      <w:r w:rsidRPr="008F2437">
        <w:rPr>
          <w:rFonts w:asciiTheme="majorHAnsi" w:eastAsia="Times New Roman" w:hAnsiTheme="majorHAnsi" w:cstheme="majorHAnsi"/>
          <w:color w:val="222222"/>
          <w:sz w:val="24"/>
          <w:szCs w:val="24"/>
          <w:shd w:val="clear" w:color="auto" w:fill="FFFFFF"/>
          <w:lang w:val="en-US"/>
        </w:rPr>
        <w:t>, K., &amp; McDonald, M. (2009). Redefining teaching, re‐imagining teacher education. </w:t>
      </w:r>
      <w:r w:rsidRPr="008F2437">
        <w:rPr>
          <w:rFonts w:asciiTheme="majorHAnsi" w:eastAsia="Times New Roman" w:hAnsiTheme="majorHAnsi" w:cstheme="majorHAnsi"/>
          <w:i/>
          <w:iCs/>
          <w:color w:val="222222"/>
          <w:sz w:val="24"/>
          <w:szCs w:val="24"/>
          <w:shd w:val="clear" w:color="auto" w:fill="FFFFFF"/>
          <w:lang w:val="en-US"/>
        </w:rPr>
        <w:t xml:space="preserve">Teachers and Teaching: </w:t>
      </w:r>
      <w:r w:rsidR="00FB1C52" w:rsidRPr="008F2437">
        <w:rPr>
          <w:rFonts w:asciiTheme="majorHAnsi" w:eastAsia="Times New Roman" w:hAnsiTheme="majorHAnsi" w:cstheme="majorHAnsi"/>
          <w:i/>
          <w:iCs/>
          <w:color w:val="222222"/>
          <w:sz w:val="24"/>
          <w:szCs w:val="24"/>
          <w:shd w:val="clear" w:color="auto" w:fill="FFFFFF"/>
          <w:lang w:val="en-US"/>
        </w:rPr>
        <w:t>T</w:t>
      </w:r>
      <w:r w:rsidRPr="008F2437">
        <w:rPr>
          <w:rFonts w:asciiTheme="majorHAnsi" w:eastAsia="Times New Roman" w:hAnsiTheme="majorHAnsi" w:cstheme="majorHAnsi"/>
          <w:i/>
          <w:iCs/>
          <w:color w:val="222222"/>
          <w:sz w:val="24"/>
          <w:szCs w:val="24"/>
          <w:shd w:val="clear" w:color="auto" w:fill="FFFFFF"/>
          <w:lang w:val="en-US"/>
        </w:rPr>
        <w:t xml:space="preserve">heory and </w:t>
      </w:r>
      <w:r w:rsidR="00FB1C52" w:rsidRPr="008F2437">
        <w:rPr>
          <w:rFonts w:asciiTheme="majorHAnsi" w:eastAsia="Times New Roman" w:hAnsiTheme="majorHAnsi" w:cstheme="majorHAnsi"/>
          <w:i/>
          <w:iCs/>
          <w:color w:val="222222"/>
          <w:sz w:val="24"/>
          <w:szCs w:val="24"/>
          <w:shd w:val="clear" w:color="auto" w:fill="FFFFFF"/>
          <w:lang w:val="en-US"/>
        </w:rPr>
        <w:t>P</w:t>
      </w:r>
      <w:r w:rsidRPr="008F2437">
        <w:rPr>
          <w:rFonts w:asciiTheme="majorHAnsi" w:eastAsia="Times New Roman" w:hAnsiTheme="majorHAnsi" w:cstheme="majorHAnsi"/>
          <w:i/>
          <w:iCs/>
          <w:color w:val="222222"/>
          <w:sz w:val="24"/>
          <w:szCs w:val="24"/>
          <w:shd w:val="clear" w:color="auto" w:fill="FFFFFF"/>
          <w:lang w:val="en-US"/>
        </w:rPr>
        <w:t>ractice</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15</w:t>
      </w:r>
      <w:r w:rsidRPr="008F2437">
        <w:rPr>
          <w:rFonts w:asciiTheme="majorHAnsi" w:eastAsia="Times New Roman" w:hAnsiTheme="majorHAnsi" w:cstheme="majorHAnsi"/>
          <w:color w:val="222222"/>
          <w:sz w:val="24"/>
          <w:szCs w:val="24"/>
          <w:shd w:val="clear" w:color="auto" w:fill="FFFFFF"/>
          <w:lang w:val="en-US"/>
        </w:rPr>
        <w:t>(2), 273-289.</w:t>
      </w:r>
    </w:p>
    <w:p w14:paraId="49F0F411" w14:textId="77777777" w:rsidR="005E1EE1" w:rsidRPr="008F2437" w:rsidRDefault="005E1EE1" w:rsidP="008F2437">
      <w:pPr>
        <w:spacing w:after="0" w:line="240" w:lineRule="auto"/>
        <w:ind w:left="720" w:hanging="720"/>
        <w:jc w:val="left"/>
        <w:rPr>
          <w:rFonts w:asciiTheme="majorHAnsi" w:eastAsia="Times New Roman" w:hAnsiTheme="majorHAnsi" w:cstheme="majorHAnsi"/>
          <w:sz w:val="24"/>
          <w:szCs w:val="24"/>
          <w:lang w:val="en-US"/>
        </w:rPr>
      </w:pPr>
    </w:p>
    <w:p w14:paraId="54C7AC12" w14:textId="77777777" w:rsidR="00F46246" w:rsidRDefault="00F46246" w:rsidP="008F2437">
      <w:pPr>
        <w:spacing w:after="0" w:line="240" w:lineRule="auto"/>
        <w:ind w:left="720" w:hanging="720"/>
        <w:jc w:val="left"/>
      </w:pPr>
      <w:r>
        <w:lastRenderedPageBreak/>
        <w:t xml:space="preserve">Hiebert, J., &amp; Morris, A. K. (2012). Teaching, rather than teachers, as a path toward improving classroom instruction. </w:t>
      </w:r>
      <w:r>
        <w:rPr>
          <w:i/>
          <w:iCs/>
        </w:rPr>
        <w:t>Journal of teacher Education</w:t>
      </w:r>
      <w:r>
        <w:t xml:space="preserve">, </w:t>
      </w:r>
      <w:r>
        <w:rPr>
          <w:i/>
          <w:iCs/>
        </w:rPr>
        <w:t>63</w:t>
      </w:r>
      <w:r>
        <w:t>(2), 92-102.</w:t>
      </w:r>
    </w:p>
    <w:p w14:paraId="372D7340" w14:textId="0E224BEE" w:rsidR="00BA14CE" w:rsidRPr="008F2437" w:rsidRDefault="00BA14CE" w:rsidP="008F2437">
      <w:pPr>
        <w:spacing w:after="0" w:line="240" w:lineRule="auto"/>
        <w:ind w:left="720" w:hanging="720"/>
        <w:jc w:val="left"/>
        <w:rPr>
          <w:rFonts w:asciiTheme="majorHAnsi" w:hAnsiTheme="majorHAnsi" w:cs="Times New Roman"/>
          <w:sz w:val="24"/>
          <w:szCs w:val="24"/>
        </w:rPr>
      </w:pPr>
      <w:r w:rsidRPr="008F2437">
        <w:rPr>
          <w:rFonts w:asciiTheme="majorHAnsi" w:hAnsiTheme="majorHAnsi" w:cs="Times New Roman"/>
          <w:sz w:val="24"/>
          <w:szCs w:val="24"/>
        </w:rPr>
        <w:t xml:space="preserve">Hiebert, J., &amp; </w:t>
      </w:r>
      <w:proofErr w:type="spellStart"/>
      <w:r w:rsidRPr="008F2437">
        <w:rPr>
          <w:rFonts w:asciiTheme="majorHAnsi" w:hAnsiTheme="majorHAnsi" w:cs="Times New Roman"/>
          <w:sz w:val="24"/>
          <w:szCs w:val="24"/>
        </w:rPr>
        <w:t>Grouws</w:t>
      </w:r>
      <w:proofErr w:type="spellEnd"/>
      <w:r w:rsidRPr="008F2437">
        <w:rPr>
          <w:rFonts w:asciiTheme="majorHAnsi" w:hAnsiTheme="majorHAnsi" w:cs="Times New Roman"/>
          <w:sz w:val="24"/>
          <w:szCs w:val="24"/>
        </w:rPr>
        <w:t xml:space="preserve">, D. A. (2007). The effects of classroom mathematics teaching on students’ learning. In F. K. Lester (Ed.), </w:t>
      </w:r>
      <w:r w:rsidRPr="008F2437">
        <w:rPr>
          <w:rFonts w:asciiTheme="majorHAnsi" w:hAnsiTheme="majorHAnsi" w:cs="Times New Roman"/>
          <w:i/>
          <w:sz w:val="24"/>
          <w:szCs w:val="24"/>
        </w:rPr>
        <w:t xml:space="preserve">Second </w:t>
      </w:r>
      <w:r w:rsidR="008F2437" w:rsidRPr="008F2437">
        <w:rPr>
          <w:rFonts w:asciiTheme="majorHAnsi" w:hAnsiTheme="majorHAnsi" w:cs="Times New Roman"/>
          <w:i/>
          <w:sz w:val="24"/>
          <w:szCs w:val="24"/>
        </w:rPr>
        <w:t>H</w:t>
      </w:r>
      <w:r w:rsidRPr="008F2437">
        <w:rPr>
          <w:rFonts w:asciiTheme="majorHAnsi" w:hAnsiTheme="majorHAnsi" w:cs="Times New Roman"/>
          <w:i/>
          <w:sz w:val="24"/>
          <w:szCs w:val="24"/>
        </w:rPr>
        <w:t xml:space="preserve">andbook of </w:t>
      </w:r>
      <w:r w:rsidR="008F2437" w:rsidRPr="008F2437">
        <w:rPr>
          <w:rFonts w:asciiTheme="majorHAnsi" w:hAnsiTheme="majorHAnsi" w:cs="Times New Roman"/>
          <w:i/>
          <w:sz w:val="24"/>
          <w:szCs w:val="24"/>
        </w:rPr>
        <w:t>R</w:t>
      </w:r>
      <w:r w:rsidRPr="008F2437">
        <w:rPr>
          <w:rFonts w:asciiTheme="majorHAnsi" w:hAnsiTheme="majorHAnsi" w:cs="Times New Roman"/>
          <w:i/>
          <w:sz w:val="24"/>
          <w:szCs w:val="24"/>
        </w:rPr>
        <w:t xml:space="preserve">esearch on </w:t>
      </w:r>
      <w:r w:rsidR="008F2437" w:rsidRPr="008F2437">
        <w:rPr>
          <w:rFonts w:asciiTheme="majorHAnsi" w:hAnsiTheme="majorHAnsi" w:cs="Times New Roman"/>
          <w:i/>
          <w:sz w:val="24"/>
          <w:szCs w:val="24"/>
        </w:rPr>
        <w:t>M</w:t>
      </w:r>
      <w:r w:rsidRPr="008F2437">
        <w:rPr>
          <w:rFonts w:asciiTheme="majorHAnsi" w:hAnsiTheme="majorHAnsi" w:cs="Times New Roman"/>
          <w:i/>
          <w:sz w:val="24"/>
          <w:szCs w:val="24"/>
        </w:rPr>
        <w:t xml:space="preserve">athematics </w:t>
      </w:r>
      <w:r w:rsidR="008F2437" w:rsidRPr="008F2437">
        <w:rPr>
          <w:rFonts w:asciiTheme="majorHAnsi" w:hAnsiTheme="majorHAnsi" w:cs="Times New Roman"/>
          <w:i/>
          <w:sz w:val="24"/>
          <w:szCs w:val="24"/>
        </w:rPr>
        <w:t>T</w:t>
      </w:r>
      <w:r w:rsidRPr="008F2437">
        <w:rPr>
          <w:rFonts w:asciiTheme="majorHAnsi" w:hAnsiTheme="majorHAnsi" w:cs="Times New Roman"/>
          <w:i/>
          <w:sz w:val="24"/>
          <w:szCs w:val="24"/>
        </w:rPr>
        <w:t xml:space="preserve">eaching and </w:t>
      </w:r>
      <w:r w:rsidR="008F2437" w:rsidRPr="008F2437">
        <w:rPr>
          <w:rFonts w:asciiTheme="majorHAnsi" w:hAnsiTheme="majorHAnsi" w:cs="Times New Roman"/>
          <w:i/>
          <w:sz w:val="24"/>
          <w:szCs w:val="24"/>
        </w:rPr>
        <w:t>L</w:t>
      </w:r>
      <w:r w:rsidRPr="008F2437">
        <w:rPr>
          <w:rFonts w:asciiTheme="majorHAnsi" w:hAnsiTheme="majorHAnsi" w:cs="Times New Roman"/>
          <w:i/>
          <w:sz w:val="24"/>
          <w:szCs w:val="24"/>
        </w:rPr>
        <w:t xml:space="preserve">earning </w:t>
      </w:r>
      <w:r w:rsidRPr="008F2437">
        <w:rPr>
          <w:rFonts w:asciiTheme="majorHAnsi" w:hAnsiTheme="majorHAnsi" w:cs="Times New Roman"/>
          <w:sz w:val="24"/>
          <w:szCs w:val="24"/>
        </w:rPr>
        <w:t>(p</w:t>
      </w:r>
      <w:r w:rsidRPr="008F2437">
        <w:rPr>
          <w:rFonts w:asciiTheme="majorHAnsi" w:hAnsiTheme="majorHAnsi" w:cs="Times New Roman"/>
          <w:i/>
          <w:sz w:val="24"/>
          <w:szCs w:val="24"/>
        </w:rPr>
        <w:t>.</w:t>
      </w:r>
      <w:r w:rsidRPr="008F2437">
        <w:rPr>
          <w:rFonts w:asciiTheme="majorHAnsi" w:hAnsiTheme="majorHAnsi" w:cs="Times New Roman"/>
          <w:sz w:val="24"/>
          <w:szCs w:val="24"/>
        </w:rPr>
        <w:t xml:space="preserve"> 371-404). Charlotte, NC: Information Age Publishing.</w:t>
      </w:r>
    </w:p>
    <w:p w14:paraId="72465689" w14:textId="77777777" w:rsidR="00BA14CE" w:rsidRPr="008F2437" w:rsidRDefault="00BA14CE" w:rsidP="008F2437">
      <w:pPr>
        <w:spacing w:after="0" w:line="240" w:lineRule="auto"/>
        <w:ind w:left="720" w:hanging="720"/>
        <w:jc w:val="left"/>
        <w:rPr>
          <w:rFonts w:asciiTheme="majorHAnsi" w:hAnsiTheme="majorHAnsi" w:cs="Times New Roman"/>
          <w:sz w:val="24"/>
          <w:szCs w:val="24"/>
        </w:rPr>
      </w:pPr>
    </w:p>
    <w:p w14:paraId="3396AD1F" w14:textId="779D33A3" w:rsidR="00081156" w:rsidRDefault="00081156" w:rsidP="008F2437">
      <w:pPr>
        <w:spacing w:after="0" w:line="240" w:lineRule="auto"/>
        <w:ind w:left="720" w:hanging="720"/>
        <w:jc w:val="left"/>
      </w:pPr>
      <w:r>
        <w:t xml:space="preserve">Hill, H. C., </w:t>
      </w:r>
      <w:proofErr w:type="spellStart"/>
      <w:r>
        <w:t>Blunk</w:t>
      </w:r>
      <w:proofErr w:type="spellEnd"/>
      <w:r>
        <w:t xml:space="preserve">, M. L., Charalambous, C. Y., Lewis, J. M., Phelps, G. C., Sleep, L., &amp; Ball, D. L. (2008). Mathematical knowledge for teaching and the mathematical quality of instruction: An exploratory study. </w:t>
      </w:r>
      <w:r>
        <w:rPr>
          <w:i/>
          <w:iCs/>
        </w:rPr>
        <w:t>Cognition and instruction</w:t>
      </w:r>
      <w:r>
        <w:t xml:space="preserve">, </w:t>
      </w:r>
      <w:r>
        <w:rPr>
          <w:i/>
          <w:iCs/>
        </w:rPr>
        <w:t>26</w:t>
      </w:r>
      <w:r>
        <w:t>(4), 430-511.</w:t>
      </w:r>
    </w:p>
    <w:p w14:paraId="64D2DAF1" w14:textId="77777777" w:rsidR="00081156" w:rsidRDefault="00081156" w:rsidP="008F2437">
      <w:pPr>
        <w:spacing w:after="0" w:line="240" w:lineRule="auto"/>
        <w:ind w:left="720" w:hanging="720"/>
        <w:jc w:val="left"/>
      </w:pPr>
    </w:p>
    <w:p w14:paraId="5B8073C7" w14:textId="27BA5D36" w:rsidR="005E1EE1" w:rsidRPr="008F2437" w:rsidRDefault="00A40C24" w:rsidP="008F2437">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r w:rsidRPr="008F2437">
        <w:rPr>
          <w:rFonts w:asciiTheme="majorHAnsi" w:eastAsia="Times New Roman" w:hAnsiTheme="majorHAnsi" w:cstheme="majorHAnsi"/>
          <w:color w:val="222222"/>
          <w:sz w:val="24"/>
          <w:szCs w:val="24"/>
          <w:shd w:val="clear" w:color="auto" w:fill="FFFFFF"/>
          <w:lang w:val="en-US"/>
        </w:rPr>
        <w:t>Jackson, K. J., Shahan, E. C., Gibbons, L. K., &amp; Cobb, P. A. (2012). Launching complex tasks. </w:t>
      </w:r>
      <w:r w:rsidRPr="008F2437">
        <w:rPr>
          <w:rFonts w:asciiTheme="majorHAnsi" w:eastAsia="Times New Roman" w:hAnsiTheme="majorHAnsi" w:cstheme="majorHAnsi"/>
          <w:i/>
          <w:iCs/>
          <w:color w:val="222222"/>
          <w:sz w:val="24"/>
          <w:szCs w:val="24"/>
          <w:shd w:val="clear" w:color="auto" w:fill="FFFFFF"/>
          <w:lang w:val="en-US"/>
        </w:rPr>
        <w:t>Mathematics Teaching in the Middle School</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18</w:t>
      </w:r>
      <w:r w:rsidRPr="008F2437">
        <w:rPr>
          <w:rFonts w:asciiTheme="majorHAnsi" w:eastAsia="Times New Roman" w:hAnsiTheme="majorHAnsi" w:cstheme="majorHAnsi"/>
          <w:color w:val="222222"/>
          <w:sz w:val="24"/>
          <w:szCs w:val="24"/>
          <w:shd w:val="clear" w:color="auto" w:fill="FFFFFF"/>
          <w:lang w:val="en-US"/>
        </w:rPr>
        <w:t>(1), 24-29.</w:t>
      </w:r>
    </w:p>
    <w:p w14:paraId="3EB8544B" w14:textId="77777777" w:rsidR="007E618A" w:rsidRPr="008F2437" w:rsidRDefault="007E618A" w:rsidP="008F2437">
      <w:pPr>
        <w:spacing w:after="0" w:line="240" w:lineRule="auto"/>
        <w:ind w:left="720" w:hanging="720"/>
        <w:jc w:val="left"/>
        <w:rPr>
          <w:rFonts w:asciiTheme="majorHAnsi" w:eastAsia="Times New Roman" w:hAnsiTheme="majorHAnsi" w:cstheme="majorHAnsi"/>
          <w:sz w:val="24"/>
          <w:szCs w:val="24"/>
          <w:lang w:val="en-US"/>
        </w:rPr>
      </w:pPr>
    </w:p>
    <w:p w14:paraId="729A300D" w14:textId="3BC1FA27" w:rsidR="005E1EE1" w:rsidRPr="00CF4E44" w:rsidRDefault="00CF4E44" w:rsidP="00CF4E44">
      <w:pPr>
        <w:spacing w:after="240" w:line="276" w:lineRule="auto"/>
        <w:ind w:left="720" w:hanging="810"/>
        <w:rPr>
          <w:rFonts w:ascii="Times New Roman" w:hAnsi="Times New Roman" w:cs="Times New Roman"/>
          <w:sz w:val="24"/>
          <w:szCs w:val="24"/>
        </w:rPr>
      </w:pPr>
      <w:r w:rsidRPr="00393F72">
        <w:rPr>
          <w:rFonts w:ascii="Times New Roman" w:hAnsi="Times New Roman" w:cs="Times New Roman"/>
          <w:sz w:val="24"/>
          <w:szCs w:val="24"/>
        </w:rPr>
        <w:t>Kavanagh, S. S., Metz, M., Hauser, M., Fogo, B., Taylor, M., &amp; Carlson, J. (2020). Practicing</w:t>
      </w:r>
      <w:r>
        <w:rPr>
          <w:rFonts w:ascii="Times New Roman" w:hAnsi="Times New Roman" w:cs="Times New Roman"/>
        </w:rPr>
        <w:t xml:space="preserve"> </w:t>
      </w:r>
      <w:r w:rsidRPr="00393F72">
        <w:rPr>
          <w:rFonts w:ascii="Times New Roman" w:hAnsi="Times New Roman" w:cs="Times New Roman"/>
          <w:sz w:val="24"/>
          <w:szCs w:val="24"/>
        </w:rPr>
        <w:t xml:space="preserve">responsiveness: Using approximations of teaching to build teachers’ instructional judgment. </w:t>
      </w:r>
      <w:r w:rsidRPr="00393F72">
        <w:rPr>
          <w:rFonts w:ascii="Times New Roman" w:hAnsi="Times New Roman" w:cs="Times New Roman"/>
          <w:i/>
          <w:iCs/>
          <w:sz w:val="24"/>
          <w:szCs w:val="24"/>
        </w:rPr>
        <w:t>Journal of Teacher Education</w:t>
      </w:r>
      <w:r w:rsidRPr="00393F72">
        <w:rPr>
          <w:rFonts w:ascii="Times New Roman" w:hAnsi="Times New Roman" w:cs="Times New Roman"/>
          <w:sz w:val="24"/>
          <w:szCs w:val="24"/>
        </w:rPr>
        <w:t>,</w:t>
      </w:r>
      <w:r w:rsidRPr="00393F72">
        <w:rPr>
          <w:rFonts w:ascii="Times New Roman" w:hAnsi="Times New Roman" w:cs="Times New Roman"/>
          <w:i/>
          <w:iCs/>
          <w:sz w:val="24"/>
          <w:szCs w:val="24"/>
        </w:rPr>
        <w:t xml:space="preserve"> 71</w:t>
      </w:r>
      <w:r w:rsidRPr="00393F72">
        <w:rPr>
          <w:rFonts w:ascii="Times New Roman" w:hAnsi="Times New Roman" w:cs="Times New Roman"/>
          <w:sz w:val="24"/>
          <w:szCs w:val="24"/>
        </w:rPr>
        <w:t>(1), 94-107.</w:t>
      </w:r>
    </w:p>
    <w:p w14:paraId="230E0D4D" w14:textId="77777777" w:rsidR="001B5F77" w:rsidRPr="00F708D7" w:rsidRDefault="001B5F77" w:rsidP="001B5F77">
      <w:pPr>
        <w:tabs>
          <w:tab w:val="left" w:pos="3120"/>
        </w:tabs>
        <w:ind w:left="720" w:hanging="720"/>
        <w:rPr>
          <w:rFonts w:asciiTheme="majorHAnsi" w:hAnsiTheme="majorHAnsi" w:cstheme="majorHAnsi"/>
          <w:highlight w:val="white"/>
          <w:lang w:val="en-US"/>
        </w:rPr>
      </w:pPr>
      <w:proofErr w:type="spellStart"/>
      <w:r w:rsidRPr="00F708D7">
        <w:rPr>
          <w:rFonts w:asciiTheme="majorHAnsi" w:hAnsiTheme="majorHAnsi" w:cstheme="majorHAnsi"/>
          <w:highlight w:val="white"/>
          <w:lang w:val="en-US"/>
        </w:rPr>
        <w:t>Kazemi</w:t>
      </w:r>
      <w:proofErr w:type="spellEnd"/>
      <w:r w:rsidRPr="00F708D7">
        <w:rPr>
          <w:rFonts w:asciiTheme="majorHAnsi" w:hAnsiTheme="majorHAnsi" w:cstheme="majorHAnsi"/>
          <w:highlight w:val="white"/>
          <w:lang w:val="en-US"/>
        </w:rPr>
        <w:t xml:space="preserve">, E., Lampert, M., &amp; Franke, M. (2009). Developing pedagogies in teacher education to support novice teachers’ ability to enact ambitious instruction. In R. Hunter, B. Bicknell &amp; T. Burgess (Eds.), </w:t>
      </w:r>
      <w:r w:rsidRPr="00F708D7">
        <w:rPr>
          <w:rFonts w:asciiTheme="majorHAnsi" w:hAnsiTheme="majorHAnsi" w:cstheme="majorHAnsi"/>
          <w:i/>
          <w:iCs/>
          <w:highlight w:val="white"/>
          <w:lang w:val="en-US"/>
        </w:rPr>
        <w:t xml:space="preserve">Crossing </w:t>
      </w:r>
      <w:r>
        <w:rPr>
          <w:rFonts w:asciiTheme="majorHAnsi" w:hAnsiTheme="majorHAnsi" w:cstheme="majorHAnsi"/>
          <w:i/>
          <w:iCs/>
          <w:highlight w:val="white"/>
          <w:lang w:val="en-US"/>
        </w:rPr>
        <w:t>d</w:t>
      </w:r>
      <w:r w:rsidRPr="00F708D7">
        <w:rPr>
          <w:rFonts w:asciiTheme="majorHAnsi" w:hAnsiTheme="majorHAnsi" w:cstheme="majorHAnsi"/>
          <w:i/>
          <w:iCs/>
          <w:highlight w:val="white"/>
          <w:lang w:val="en-US"/>
        </w:rPr>
        <w:t>ivides: Proceedings of the 32nd annual conference of the Mathematics Education Research Group of Australasia.</w:t>
      </w:r>
      <w:r w:rsidRPr="00F708D7">
        <w:rPr>
          <w:rFonts w:asciiTheme="majorHAnsi" w:hAnsiTheme="majorHAnsi" w:cstheme="majorHAnsi"/>
          <w:highlight w:val="white"/>
          <w:lang w:val="en-US"/>
        </w:rPr>
        <w:t xml:space="preserve"> (Vol. 1, pp. 12-30). Palmerston North, NZ: MERGA.</w:t>
      </w:r>
    </w:p>
    <w:p w14:paraId="762A68B3" w14:textId="12DBE2E7" w:rsidR="005E1EE1" w:rsidRPr="008F2437" w:rsidRDefault="008F2437" w:rsidP="008F2437">
      <w:pPr>
        <w:ind w:left="720" w:hanging="720"/>
        <w:rPr>
          <w:rFonts w:asciiTheme="majorHAnsi" w:hAnsiTheme="majorHAnsi" w:cs="Times New Roman"/>
          <w:sz w:val="24"/>
          <w:szCs w:val="24"/>
        </w:rPr>
      </w:pPr>
      <w:r w:rsidRPr="008F2437">
        <w:rPr>
          <w:rFonts w:asciiTheme="majorHAnsi" w:hAnsiTheme="majorHAnsi" w:cs="Times New Roman"/>
          <w:sz w:val="24"/>
          <w:szCs w:val="24"/>
        </w:rPr>
        <w:t xml:space="preserve">Kennedy, M. M. (2016). How does professional development improve teaching? </w:t>
      </w:r>
      <w:r w:rsidRPr="008F2437">
        <w:rPr>
          <w:rFonts w:asciiTheme="majorHAnsi" w:hAnsiTheme="majorHAnsi" w:cs="Times New Roman"/>
          <w:i/>
          <w:sz w:val="24"/>
          <w:szCs w:val="24"/>
        </w:rPr>
        <w:t>Review of Educational Research, 86</w:t>
      </w:r>
      <w:r w:rsidRPr="008F2437">
        <w:rPr>
          <w:rFonts w:asciiTheme="majorHAnsi" w:hAnsiTheme="majorHAnsi" w:cs="Times New Roman"/>
          <w:sz w:val="24"/>
          <w:szCs w:val="24"/>
        </w:rPr>
        <w:t>, 945-980.</w:t>
      </w:r>
    </w:p>
    <w:p w14:paraId="2486DF95" w14:textId="049D1485" w:rsidR="005E1EE1" w:rsidRPr="008F2437" w:rsidRDefault="005E1EE1" w:rsidP="008F2437">
      <w:pPr>
        <w:spacing w:after="0" w:line="240" w:lineRule="auto"/>
        <w:ind w:left="720" w:hanging="720"/>
        <w:jc w:val="left"/>
        <w:rPr>
          <w:rFonts w:asciiTheme="majorHAnsi" w:eastAsia="Times New Roman" w:hAnsiTheme="majorHAnsi" w:cstheme="majorHAnsi"/>
          <w:sz w:val="24"/>
          <w:szCs w:val="24"/>
          <w:lang w:val="en-US"/>
        </w:rPr>
      </w:pPr>
      <w:r w:rsidRPr="008F2437">
        <w:rPr>
          <w:rFonts w:asciiTheme="majorHAnsi" w:eastAsia="Times New Roman" w:hAnsiTheme="majorHAnsi" w:cstheme="majorHAnsi"/>
          <w:color w:val="222222"/>
          <w:sz w:val="24"/>
          <w:szCs w:val="24"/>
          <w:shd w:val="clear" w:color="auto" w:fill="FFFFFF"/>
          <w:lang w:val="en-US"/>
        </w:rPr>
        <w:t xml:space="preserve">Lampert, M., Franke, M. L., </w:t>
      </w:r>
      <w:proofErr w:type="spellStart"/>
      <w:r w:rsidRPr="008F2437">
        <w:rPr>
          <w:rFonts w:asciiTheme="majorHAnsi" w:eastAsia="Times New Roman" w:hAnsiTheme="majorHAnsi" w:cstheme="majorHAnsi"/>
          <w:color w:val="222222"/>
          <w:sz w:val="24"/>
          <w:szCs w:val="24"/>
          <w:shd w:val="clear" w:color="auto" w:fill="FFFFFF"/>
          <w:lang w:val="en-US"/>
        </w:rPr>
        <w:t>Kazemi</w:t>
      </w:r>
      <w:proofErr w:type="spellEnd"/>
      <w:r w:rsidRPr="008F2437">
        <w:rPr>
          <w:rFonts w:asciiTheme="majorHAnsi" w:eastAsia="Times New Roman" w:hAnsiTheme="majorHAnsi" w:cstheme="majorHAnsi"/>
          <w:color w:val="222222"/>
          <w:sz w:val="24"/>
          <w:szCs w:val="24"/>
          <w:shd w:val="clear" w:color="auto" w:fill="FFFFFF"/>
          <w:lang w:val="en-US"/>
        </w:rPr>
        <w:t xml:space="preserve">, E., </w:t>
      </w:r>
      <w:proofErr w:type="spellStart"/>
      <w:r w:rsidRPr="008F2437">
        <w:rPr>
          <w:rFonts w:asciiTheme="majorHAnsi" w:eastAsia="Times New Roman" w:hAnsiTheme="majorHAnsi" w:cstheme="majorHAnsi"/>
          <w:color w:val="222222"/>
          <w:sz w:val="24"/>
          <w:szCs w:val="24"/>
          <w:shd w:val="clear" w:color="auto" w:fill="FFFFFF"/>
          <w:lang w:val="en-US"/>
        </w:rPr>
        <w:t>Ghousseini</w:t>
      </w:r>
      <w:proofErr w:type="spellEnd"/>
      <w:r w:rsidRPr="008F2437">
        <w:rPr>
          <w:rFonts w:asciiTheme="majorHAnsi" w:eastAsia="Times New Roman" w:hAnsiTheme="majorHAnsi" w:cstheme="majorHAnsi"/>
          <w:color w:val="222222"/>
          <w:sz w:val="24"/>
          <w:szCs w:val="24"/>
          <w:shd w:val="clear" w:color="auto" w:fill="FFFFFF"/>
          <w:lang w:val="en-US"/>
        </w:rPr>
        <w:t xml:space="preserve">, H., </w:t>
      </w:r>
      <w:proofErr w:type="spellStart"/>
      <w:r w:rsidRPr="008F2437">
        <w:rPr>
          <w:rFonts w:asciiTheme="majorHAnsi" w:eastAsia="Times New Roman" w:hAnsiTheme="majorHAnsi" w:cstheme="majorHAnsi"/>
          <w:color w:val="222222"/>
          <w:sz w:val="24"/>
          <w:szCs w:val="24"/>
          <w:shd w:val="clear" w:color="auto" w:fill="FFFFFF"/>
          <w:lang w:val="en-US"/>
        </w:rPr>
        <w:t>Turrou</w:t>
      </w:r>
      <w:proofErr w:type="spellEnd"/>
      <w:r w:rsidRPr="008F2437">
        <w:rPr>
          <w:rFonts w:asciiTheme="majorHAnsi" w:eastAsia="Times New Roman" w:hAnsiTheme="majorHAnsi" w:cstheme="majorHAnsi"/>
          <w:color w:val="222222"/>
          <w:sz w:val="24"/>
          <w:szCs w:val="24"/>
          <w:shd w:val="clear" w:color="auto" w:fill="FFFFFF"/>
          <w:lang w:val="en-US"/>
        </w:rPr>
        <w:t>, A. C., Beasley, H., ... &amp; Crowe, K. (2013). Keeping it complex: Using rehearsals to support novice teacher learning of ambitious teaching. </w:t>
      </w:r>
      <w:r w:rsidRPr="008F2437">
        <w:rPr>
          <w:rFonts w:asciiTheme="majorHAnsi" w:eastAsia="Times New Roman" w:hAnsiTheme="majorHAnsi" w:cstheme="majorHAnsi"/>
          <w:i/>
          <w:iCs/>
          <w:color w:val="222222"/>
          <w:sz w:val="24"/>
          <w:szCs w:val="24"/>
          <w:shd w:val="clear" w:color="auto" w:fill="FFFFFF"/>
          <w:lang w:val="en-US"/>
        </w:rPr>
        <w:t xml:space="preserve">Journal of </w:t>
      </w:r>
      <w:r w:rsidR="007E618A" w:rsidRPr="008F2437">
        <w:rPr>
          <w:rFonts w:asciiTheme="majorHAnsi" w:eastAsia="Times New Roman" w:hAnsiTheme="majorHAnsi" w:cstheme="majorHAnsi"/>
          <w:i/>
          <w:iCs/>
          <w:color w:val="222222"/>
          <w:sz w:val="24"/>
          <w:szCs w:val="24"/>
          <w:shd w:val="clear" w:color="auto" w:fill="FFFFFF"/>
          <w:lang w:val="en-US"/>
        </w:rPr>
        <w:t>T</w:t>
      </w:r>
      <w:r w:rsidRPr="008F2437">
        <w:rPr>
          <w:rFonts w:asciiTheme="majorHAnsi" w:eastAsia="Times New Roman" w:hAnsiTheme="majorHAnsi" w:cstheme="majorHAnsi"/>
          <w:i/>
          <w:iCs/>
          <w:color w:val="222222"/>
          <w:sz w:val="24"/>
          <w:szCs w:val="24"/>
          <w:shd w:val="clear" w:color="auto" w:fill="FFFFFF"/>
          <w:lang w:val="en-US"/>
        </w:rPr>
        <w:t xml:space="preserve">eacher </w:t>
      </w:r>
      <w:r w:rsidR="007E618A" w:rsidRPr="008F2437">
        <w:rPr>
          <w:rFonts w:asciiTheme="majorHAnsi" w:eastAsia="Times New Roman" w:hAnsiTheme="majorHAnsi" w:cstheme="majorHAnsi"/>
          <w:i/>
          <w:iCs/>
          <w:color w:val="222222"/>
          <w:sz w:val="24"/>
          <w:szCs w:val="24"/>
          <w:shd w:val="clear" w:color="auto" w:fill="FFFFFF"/>
          <w:lang w:val="en-US"/>
        </w:rPr>
        <w:t>E</w:t>
      </w:r>
      <w:r w:rsidRPr="008F2437">
        <w:rPr>
          <w:rFonts w:asciiTheme="majorHAnsi" w:eastAsia="Times New Roman" w:hAnsiTheme="majorHAnsi" w:cstheme="majorHAnsi"/>
          <w:i/>
          <w:iCs/>
          <w:color w:val="222222"/>
          <w:sz w:val="24"/>
          <w:szCs w:val="24"/>
          <w:shd w:val="clear" w:color="auto" w:fill="FFFFFF"/>
          <w:lang w:val="en-US"/>
        </w:rPr>
        <w:t>ducation</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64</w:t>
      </w:r>
      <w:r w:rsidRPr="008F2437">
        <w:rPr>
          <w:rFonts w:asciiTheme="majorHAnsi" w:eastAsia="Times New Roman" w:hAnsiTheme="majorHAnsi" w:cstheme="majorHAnsi"/>
          <w:color w:val="222222"/>
          <w:sz w:val="24"/>
          <w:szCs w:val="24"/>
          <w:shd w:val="clear" w:color="auto" w:fill="FFFFFF"/>
          <w:lang w:val="en-US"/>
        </w:rPr>
        <w:t>(3), 226-243.</w:t>
      </w:r>
    </w:p>
    <w:p w14:paraId="1093F0F1" w14:textId="77777777" w:rsidR="005E1EE1" w:rsidRPr="008F2437" w:rsidRDefault="005E1EE1" w:rsidP="008F2437">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p>
    <w:p w14:paraId="49D75D7D" w14:textId="080A5100" w:rsidR="00A40C24" w:rsidRPr="008F2437" w:rsidRDefault="005E1EE1" w:rsidP="008F2437">
      <w:pPr>
        <w:spacing w:after="0" w:line="240" w:lineRule="auto"/>
        <w:ind w:left="720" w:hanging="720"/>
        <w:jc w:val="left"/>
        <w:rPr>
          <w:rFonts w:asciiTheme="majorHAnsi" w:eastAsia="Times New Roman" w:hAnsiTheme="majorHAnsi" w:cstheme="majorHAnsi"/>
          <w:sz w:val="24"/>
          <w:szCs w:val="24"/>
          <w:lang w:val="en-US"/>
        </w:rPr>
      </w:pPr>
      <w:r w:rsidRPr="008F2437">
        <w:rPr>
          <w:rFonts w:asciiTheme="majorHAnsi" w:eastAsia="Times New Roman" w:hAnsiTheme="majorHAnsi" w:cstheme="majorHAnsi"/>
          <w:color w:val="222222"/>
          <w:sz w:val="24"/>
          <w:szCs w:val="24"/>
          <w:shd w:val="clear" w:color="auto" w:fill="FFFFFF"/>
          <w:lang w:val="en-US"/>
        </w:rPr>
        <w:t>Lampert, M., &amp; Graziani, F. (2009). Instructional activities as a tool for teachers' and teacher educators' learning. </w:t>
      </w:r>
      <w:r w:rsidRPr="008F2437">
        <w:rPr>
          <w:rFonts w:asciiTheme="majorHAnsi" w:eastAsia="Times New Roman" w:hAnsiTheme="majorHAnsi" w:cstheme="majorHAnsi"/>
          <w:i/>
          <w:iCs/>
          <w:color w:val="222222"/>
          <w:sz w:val="24"/>
          <w:szCs w:val="24"/>
          <w:shd w:val="clear" w:color="auto" w:fill="FFFFFF"/>
          <w:lang w:val="en-US"/>
        </w:rPr>
        <w:t>The Elementary School Journal</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109</w:t>
      </w:r>
      <w:r w:rsidRPr="008F2437">
        <w:rPr>
          <w:rFonts w:asciiTheme="majorHAnsi" w:eastAsia="Times New Roman" w:hAnsiTheme="majorHAnsi" w:cstheme="majorHAnsi"/>
          <w:color w:val="222222"/>
          <w:sz w:val="24"/>
          <w:szCs w:val="24"/>
          <w:shd w:val="clear" w:color="auto" w:fill="FFFFFF"/>
          <w:lang w:val="en-US"/>
        </w:rPr>
        <w:t>(5), 491-509.</w:t>
      </w:r>
    </w:p>
    <w:p w14:paraId="0ED233BC" w14:textId="77777777" w:rsidR="005E1EE1" w:rsidRPr="008F2437" w:rsidRDefault="005E1EE1" w:rsidP="008F2437">
      <w:pPr>
        <w:spacing w:after="0" w:line="240" w:lineRule="auto"/>
        <w:ind w:left="720" w:hanging="720"/>
        <w:jc w:val="left"/>
        <w:rPr>
          <w:rFonts w:asciiTheme="majorHAnsi" w:eastAsia="Times New Roman" w:hAnsiTheme="majorHAnsi" w:cstheme="majorHAnsi"/>
          <w:sz w:val="24"/>
          <w:szCs w:val="24"/>
          <w:lang w:val="en-US"/>
        </w:rPr>
      </w:pPr>
    </w:p>
    <w:p w14:paraId="62209623" w14:textId="3B5D2939" w:rsidR="007E618A" w:rsidRPr="008F2437" w:rsidRDefault="007E618A" w:rsidP="008F2437">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r w:rsidRPr="008F2437">
        <w:rPr>
          <w:rFonts w:asciiTheme="majorHAnsi" w:eastAsia="Times New Roman" w:hAnsiTheme="majorHAnsi" w:cstheme="majorHAnsi"/>
          <w:color w:val="222222"/>
          <w:sz w:val="24"/>
          <w:szCs w:val="24"/>
          <w:shd w:val="clear" w:color="auto" w:fill="FFFFFF"/>
          <w:lang w:val="en-US"/>
        </w:rPr>
        <w:t xml:space="preserve">Little, J. W. (2002). Locating learning in teachers’ communities of practice: Opening up problems of analysis in records of everyday work. </w:t>
      </w:r>
      <w:r w:rsidRPr="008F2437">
        <w:rPr>
          <w:rFonts w:asciiTheme="majorHAnsi" w:eastAsia="Times New Roman" w:hAnsiTheme="majorHAnsi" w:cstheme="majorHAnsi"/>
          <w:i/>
          <w:iCs/>
          <w:color w:val="222222"/>
          <w:sz w:val="24"/>
          <w:szCs w:val="24"/>
          <w:shd w:val="clear" w:color="auto" w:fill="FFFFFF"/>
          <w:lang w:val="en-US"/>
        </w:rPr>
        <w:t>Teaching and Teacher Education, 18</w:t>
      </w:r>
      <w:r w:rsidRPr="008F2437">
        <w:rPr>
          <w:rFonts w:asciiTheme="majorHAnsi" w:eastAsia="Times New Roman" w:hAnsiTheme="majorHAnsi" w:cstheme="majorHAnsi"/>
          <w:color w:val="222222"/>
          <w:sz w:val="24"/>
          <w:szCs w:val="24"/>
          <w:shd w:val="clear" w:color="auto" w:fill="FFFFFF"/>
          <w:lang w:val="en-US"/>
        </w:rPr>
        <w:t>(8), 917-946.</w:t>
      </w:r>
    </w:p>
    <w:p w14:paraId="6C806C90" w14:textId="77777777" w:rsidR="005E1EE1" w:rsidRPr="008F2437" w:rsidRDefault="005E1EE1" w:rsidP="008F2437">
      <w:pPr>
        <w:spacing w:after="0" w:line="240" w:lineRule="auto"/>
        <w:ind w:left="720" w:hanging="720"/>
        <w:jc w:val="left"/>
        <w:rPr>
          <w:rFonts w:asciiTheme="majorHAnsi" w:eastAsia="Times New Roman" w:hAnsiTheme="majorHAnsi" w:cstheme="majorHAnsi"/>
          <w:color w:val="222222"/>
          <w:sz w:val="24"/>
          <w:szCs w:val="24"/>
          <w:shd w:val="clear" w:color="auto" w:fill="FFFFFF"/>
          <w:lang w:val="en-US"/>
        </w:rPr>
      </w:pPr>
    </w:p>
    <w:p w14:paraId="57BEF56B" w14:textId="77777777" w:rsidR="00F46246" w:rsidRDefault="00F46246" w:rsidP="006F7665">
      <w:pPr>
        <w:ind w:left="720" w:hanging="720"/>
      </w:pPr>
      <w:proofErr w:type="spellStart"/>
      <w:r>
        <w:t>Munter</w:t>
      </w:r>
      <w:proofErr w:type="spellEnd"/>
      <w:r>
        <w:t xml:space="preserve">, C., &amp; </w:t>
      </w:r>
      <w:proofErr w:type="spellStart"/>
      <w:r>
        <w:t>Correnti</w:t>
      </w:r>
      <w:proofErr w:type="spellEnd"/>
      <w:r>
        <w:t xml:space="preserve">, R. (2017). Examining relations between mathematics teachers’ instructional vision and knowledge and change in practice. </w:t>
      </w:r>
      <w:r>
        <w:rPr>
          <w:i/>
          <w:iCs/>
        </w:rPr>
        <w:t>American Journal of Education</w:t>
      </w:r>
      <w:r>
        <w:t xml:space="preserve">, </w:t>
      </w:r>
      <w:r>
        <w:rPr>
          <w:i/>
          <w:iCs/>
        </w:rPr>
        <w:t>123</w:t>
      </w:r>
      <w:r>
        <w:t>(2), 000-000.</w:t>
      </w:r>
    </w:p>
    <w:p w14:paraId="2956EDBE" w14:textId="005854EF" w:rsidR="006F7665" w:rsidRPr="006F7665" w:rsidRDefault="006F7665" w:rsidP="006F7665">
      <w:pPr>
        <w:ind w:left="720" w:hanging="720"/>
        <w:rPr>
          <w:rFonts w:asciiTheme="majorHAnsi" w:hAnsiTheme="majorHAnsi"/>
          <w:sz w:val="24"/>
          <w:szCs w:val="24"/>
        </w:rPr>
      </w:pPr>
      <w:proofErr w:type="spellStart"/>
      <w:r w:rsidRPr="006F7665">
        <w:rPr>
          <w:rFonts w:asciiTheme="majorHAnsi" w:hAnsiTheme="majorHAnsi"/>
          <w:sz w:val="24"/>
          <w:szCs w:val="24"/>
        </w:rPr>
        <w:t>Munter</w:t>
      </w:r>
      <w:proofErr w:type="spellEnd"/>
      <w:r w:rsidRPr="006F7665">
        <w:rPr>
          <w:rFonts w:asciiTheme="majorHAnsi" w:hAnsiTheme="majorHAnsi"/>
          <w:sz w:val="24"/>
          <w:szCs w:val="24"/>
        </w:rPr>
        <w:t xml:space="preserve">, C., &amp; Wilhelm, A. G. (2020). Mathematics </w:t>
      </w:r>
      <w:r>
        <w:rPr>
          <w:rFonts w:asciiTheme="majorHAnsi" w:hAnsiTheme="majorHAnsi"/>
          <w:sz w:val="24"/>
          <w:szCs w:val="24"/>
        </w:rPr>
        <w:t>t</w:t>
      </w:r>
      <w:r w:rsidRPr="006F7665">
        <w:rPr>
          <w:rFonts w:asciiTheme="majorHAnsi" w:hAnsiTheme="majorHAnsi"/>
          <w:sz w:val="24"/>
          <w:szCs w:val="24"/>
        </w:rPr>
        <w:t xml:space="preserve">eachers’ </w:t>
      </w:r>
      <w:r>
        <w:rPr>
          <w:rFonts w:asciiTheme="majorHAnsi" w:hAnsiTheme="majorHAnsi"/>
          <w:sz w:val="24"/>
          <w:szCs w:val="24"/>
        </w:rPr>
        <w:t>k</w:t>
      </w:r>
      <w:r w:rsidRPr="006F7665">
        <w:rPr>
          <w:rFonts w:asciiTheme="majorHAnsi" w:hAnsiTheme="majorHAnsi"/>
          <w:sz w:val="24"/>
          <w:szCs w:val="24"/>
        </w:rPr>
        <w:t xml:space="preserve">nowledge, </w:t>
      </w:r>
      <w:r>
        <w:rPr>
          <w:rFonts w:asciiTheme="majorHAnsi" w:hAnsiTheme="majorHAnsi"/>
          <w:sz w:val="24"/>
          <w:szCs w:val="24"/>
        </w:rPr>
        <w:t>n</w:t>
      </w:r>
      <w:r w:rsidRPr="006F7665">
        <w:rPr>
          <w:rFonts w:asciiTheme="majorHAnsi" w:hAnsiTheme="majorHAnsi"/>
          <w:sz w:val="24"/>
          <w:szCs w:val="24"/>
        </w:rPr>
        <w:t xml:space="preserve">etworks, </w:t>
      </w:r>
      <w:r>
        <w:rPr>
          <w:rFonts w:asciiTheme="majorHAnsi" w:hAnsiTheme="majorHAnsi"/>
          <w:sz w:val="24"/>
          <w:szCs w:val="24"/>
        </w:rPr>
        <w:t>p</w:t>
      </w:r>
      <w:r w:rsidRPr="006F7665">
        <w:rPr>
          <w:rFonts w:asciiTheme="majorHAnsi" w:hAnsiTheme="majorHAnsi"/>
          <w:sz w:val="24"/>
          <w:szCs w:val="24"/>
        </w:rPr>
        <w:t xml:space="preserve">ractice, and </w:t>
      </w:r>
      <w:r>
        <w:rPr>
          <w:rFonts w:asciiTheme="majorHAnsi" w:hAnsiTheme="majorHAnsi"/>
          <w:sz w:val="24"/>
          <w:szCs w:val="24"/>
        </w:rPr>
        <w:t>c</w:t>
      </w:r>
      <w:r w:rsidRPr="006F7665">
        <w:rPr>
          <w:rFonts w:asciiTheme="majorHAnsi" w:hAnsiTheme="majorHAnsi"/>
          <w:sz w:val="24"/>
          <w:szCs w:val="24"/>
        </w:rPr>
        <w:t xml:space="preserve">hange in </w:t>
      </w:r>
      <w:r>
        <w:rPr>
          <w:rFonts w:asciiTheme="majorHAnsi" w:hAnsiTheme="majorHAnsi"/>
          <w:sz w:val="24"/>
          <w:szCs w:val="24"/>
        </w:rPr>
        <w:t>i</w:t>
      </w:r>
      <w:r w:rsidRPr="006F7665">
        <w:rPr>
          <w:rFonts w:asciiTheme="majorHAnsi" w:hAnsiTheme="majorHAnsi"/>
          <w:sz w:val="24"/>
          <w:szCs w:val="24"/>
        </w:rPr>
        <w:t xml:space="preserve">nstructional </w:t>
      </w:r>
      <w:r>
        <w:rPr>
          <w:rFonts w:asciiTheme="majorHAnsi" w:hAnsiTheme="majorHAnsi"/>
          <w:sz w:val="24"/>
          <w:szCs w:val="24"/>
        </w:rPr>
        <w:t>v</w:t>
      </w:r>
      <w:r w:rsidRPr="006F7665">
        <w:rPr>
          <w:rFonts w:asciiTheme="majorHAnsi" w:hAnsiTheme="majorHAnsi"/>
          <w:sz w:val="24"/>
          <w:szCs w:val="24"/>
        </w:rPr>
        <w:t xml:space="preserve">isions. </w:t>
      </w:r>
      <w:r w:rsidRPr="006F7665">
        <w:rPr>
          <w:rFonts w:asciiTheme="majorHAnsi" w:hAnsiTheme="majorHAnsi"/>
          <w:i/>
          <w:iCs/>
          <w:sz w:val="24"/>
          <w:szCs w:val="24"/>
        </w:rPr>
        <w:t>Journal of Teacher Education</w:t>
      </w:r>
      <w:r w:rsidRPr="006F7665">
        <w:rPr>
          <w:rFonts w:asciiTheme="majorHAnsi" w:hAnsiTheme="majorHAnsi"/>
          <w:sz w:val="24"/>
          <w:szCs w:val="24"/>
        </w:rPr>
        <w:t>, Advance online publication: https://doi.org/10.1177%2F0022487120949836</w:t>
      </w:r>
    </w:p>
    <w:p w14:paraId="60D502B5" w14:textId="05A8012C" w:rsidR="005E1EE1" w:rsidRPr="008F2437" w:rsidRDefault="005E1EE1" w:rsidP="006F7665">
      <w:pPr>
        <w:ind w:left="720" w:hanging="720"/>
        <w:rPr>
          <w:rFonts w:asciiTheme="majorHAnsi" w:hAnsiTheme="majorHAnsi" w:cs="Times New Roman"/>
          <w:color w:val="221E1F"/>
          <w:sz w:val="24"/>
          <w:szCs w:val="24"/>
        </w:rPr>
      </w:pPr>
      <w:bookmarkStart w:id="185" w:name="_Hlk66709788"/>
      <w:r w:rsidRPr="008F2437">
        <w:rPr>
          <w:rFonts w:asciiTheme="majorHAnsi" w:eastAsia="Times New Roman" w:hAnsiTheme="majorHAnsi" w:cstheme="majorHAnsi"/>
          <w:color w:val="222222"/>
          <w:sz w:val="24"/>
          <w:szCs w:val="24"/>
          <w:shd w:val="clear" w:color="auto" w:fill="FFFFFF"/>
          <w:lang w:val="en-US"/>
        </w:rPr>
        <w:t>Penuel, W. R., Frank, K. A., &amp; Krause, A. (2006). The distribution of resources and expertise and the implementation of schoolwide reform initiatives.</w:t>
      </w:r>
      <w:r w:rsidR="008F2437" w:rsidRPr="008F2437">
        <w:rPr>
          <w:rFonts w:asciiTheme="majorHAnsi" w:eastAsia="Times New Roman" w:hAnsiTheme="majorHAnsi" w:cstheme="majorHAnsi"/>
          <w:color w:val="222222"/>
          <w:sz w:val="24"/>
          <w:szCs w:val="24"/>
          <w:shd w:val="clear" w:color="auto" w:fill="FFFFFF"/>
          <w:lang w:val="en-US"/>
        </w:rPr>
        <w:t xml:space="preserve"> </w:t>
      </w:r>
      <w:r w:rsidR="008F2437" w:rsidRPr="008F2437">
        <w:rPr>
          <w:rFonts w:asciiTheme="majorHAnsi" w:hAnsiTheme="majorHAnsi" w:cs="Times New Roman"/>
          <w:color w:val="221E1F"/>
          <w:sz w:val="24"/>
          <w:szCs w:val="24"/>
        </w:rPr>
        <w:t xml:space="preserve">In </w:t>
      </w:r>
      <w:r w:rsidR="008F2437" w:rsidRPr="008F2437">
        <w:rPr>
          <w:rFonts w:asciiTheme="majorHAnsi" w:hAnsiTheme="majorHAnsi" w:cs="Times New Roman"/>
          <w:i/>
          <w:color w:val="221E1F"/>
          <w:sz w:val="24"/>
          <w:szCs w:val="24"/>
        </w:rPr>
        <w:t xml:space="preserve">Proceedings of the 7th </w:t>
      </w:r>
      <w:r w:rsidR="008F2437" w:rsidRPr="008F2437">
        <w:rPr>
          <w:rFonts w:asciiTheme="majorHAnsi" w:hAnsiTheme="majorHAnsi" w:cs="Times New Roman"/>
          <w:i/>
          <w:color w:val="221E1F"/>
          <w:sz w:val="24"/>
          <w:szCs w:val="24"/>
        </w:rPr>
        <w:lastRenderedPageBreak/>
        <w:t>International Conference on Learning Sciences</w:t>
      </w:r>
      <w:r w:rsidR="008F2437" w:rsidRPr="008F2437">
        <w:rPr>
          <w:rFonts w:asciiTheme="majorHAnsi" w:hAnsiTheme="majorHAnsi" w:cs="Times New Roman"/>
          <w:color w:val="221E1F"/>
          <w:sz w:val="24"/>
          <w:szCs w:val="24"/>
        </w:rPr>
        <w:t xml:space="preserve"> (pp. 522-528). International Society of the Learning Sciences.</w:t>
      </w:r>
    </w:p>
    <w:bookmarkEnd w:id="185"/>
    <w:p w14:paraId="52B38AF4" w14:textId="55515F60" w:rsidR="00F0414F" w:rsidRPr="008F2437" w:rsidRDefault="00F0414F" w:rsidP="008F2437">
      <w:pPr>
        <w:spacing w:after="0" w:line="240" w:lineRule="auto"/>
        <w:ind w:left="720" w:hanging="720"/>
        <w:jc w:val="left"/>
        <w:rPr>
          <w:rFonts w:asciiTheme="majorHAnsi" w:eastAsia="Times New Roman" w:hAnsiTheme="majorHAnsi" w:cstheme="majorHAnsi"/>
          <w:sz w:val="24"/>
          <w:szCs w:val="24"/>
          <w:lang w:val="en-US"/>
        </w:rPr>
      </w:pPr>
      <w:r w:rsidRPr="008F2437">
        <w:rPr>
          <w:rFonts w:asciiTheme="majorHAnsi" w:eastAsia="Times New Roman" w:hAnsiTheme="majorHAnsi" w:cstheme="majorHAnsi"/>
          <w:color w:val="222222"/>
          <w:sz w:val="24"/>
          <w:szCs w:val="24"/>
          <w:shd w:val="clear" w:color="auto" w:fill="FFFFFF"/>
          <w:lang w:val="en-US"/>
        </w:rPr>
        <w:t xml:space="preserve">Silva, D. Y., </w:t>
      </w:r>
      <w:proofErr w:type="spellStart"/>
      <w:r w:rsidRPr="008F2437">
        <w:rPr>
          <w:rFonts w:asciiTheme="majorHAnsi" w:eastAsia="Times New Roman" w:hAnsiTheme="majorHAnsi" w:cstheme="majorHAnsi"/>
          <w:color w:val="222222"/>
          <w:sz w:val="24"/>
          <w:szCs w:val="24"/>
          <w:shd w:val="clear" w:color="auto" w:fill="FFFFFF"/>
          <w:lang w:val="en-US"/>
        </w:rPr>
        <w:t>Gimbert</w:t>
      </w:r>
      <w:proofErr w:type="spellEnd"/>
      <w:r w:rsidRPr="008F2437">
        <w:rPr>
          <w:rFonts w:asciiTheme="majorHAnsi" w:eastAsia="Times New Roman" w:hAnsiTheme="majorHAnsi" w:cstheme="majorHAnsi"/>
          <w:color w:val="222222"/>
          <w:sz w:val="24"/>
          <w:szCs w:val="24"/>
          <w:shd w:val="clear" w:color="auto" w:fill="FFFFFF"/>
          <w:lang w:val="en-US"/>
        </w:rPr>
        <w:t>, B., &amp; Nolan, J. (2000). Sliding the doors: Locking and unlocking possibilities for teacher leadership. </w:t>
      </w:r>
      <w:r w:rsidRPr="008F2437">
        <w:rPr>
          <w:rFonts w:asciiTheme="majorHAnsi" w:eastAsia="Times New Roman" w:hAnsiTheme="majorHAnsi" w:cstheme="majorHAnsi"/>
          <w:i/>
          <w:iCs/>
          <w:color w:val="222222"/>
          <w:sz w:val="24"/>
          <w:szCs w:val="24"/>
          <w:shd w:val="clear" w:color="auto" w:fill="FFFFFF"/>
          <w:lang w:val="en-US"/>
        </w:rPr>
        <w:t xml:space="preserve">Teachers </w:t>
      </w:r>
      <w:r w:rsidR="007E618A" w:rsidRPr="008F2437">
        <w:rPr>
          <w:rFonts w:asciiTheme="majorHAnsi" w:eastAsia="Times New Roman" w:hAnsiTheme="majorHAnsi" w:cstheme="majorHAnsi"/>
          <w:i/>
          <w:iCs/>
          <w:color w:val="222222"/>
          <w:sz w:val="24"/>
          <w:szCs w:val="24"/>
          <w:shd w:val="clear" w:color="auto" w:fill="FFFFFF"/>
          <w:lang w:val="en-US"/>
        </w:rPr>
        <w:t>C</w:t>
      </w:r>
      <w:r w:rsidRPr="008F2437">
        <w:rPr>
          <w:rFonts w:asciiTheme="majorHAnsi" w:eastAsia="Times New Roman" w:hAnsiTheme="majorHAnsi" w:cstheme="majorHAnsi"/>
          <w:i/>
          <w:iCs/>
          <w:color w:val="222222"/>
          <w:sz w:val="24"/>
          <w:szCs w:val="24"/>
          <w:shd w:val="clear" w:color="auto" w:fill="FFFFFF"/>
          <w:lang w:val="en-US"/>
        </w:rPr>
        <w:t xml:space="preserve">ollege </w:t>
      </w:r>
      <w:r w:rsidR="007E618A" w:rsidRPr="008F2437">
        <w:rPr>
          <w:rFonts w:asciiTheme="majorHAnsi" w:eastAsia="Times New Roman" w:hAnsiTheme="majorHAnsi" w:cstheme="majorHAnsi"/>
          <w:i/>
          <w:iCs/>
          <w:color w:val="222222"/>
          <w:sz w:val="24"/>
          <w:szCs w:val="24"/>
          <w:shd w:val="clear" w:color="auto" w:fill="FFFFFF"/>
          <w:lang w:val="en-US"/>
        </w:rPr>
        <w:t>R</w:t>
      </w:r>
      <w:r w:rsidRPr="008F2437">
        <w:rPr>
          <w:rFonts w:asciiTheme="majorHAnsi" w:eastAsia="Times New Roman" w:hAnsiTheme="majorHAnsi" w:cstheme="majorHAnsi"/>
          <w:i/>
          <w:iCs/>
          <w:color w:val="222222"/>
          <w:sz w:val="24"/>
          <w:szCs w:val="24"/>
          <w:shd w:val="clear" w:color="auto" w:fill="FFFFFF"/>
          <w:lang w:val="en-US"/>
        </w:rPr>
        <w:t>ecord</w:t>
      </w:r>
      <w:r w:rsidRPr="008F2437">
        <w:rPr>
          <w:rFonts w:asciiTheme="majorHAnsi" w:eastAsia="Times New Roman" w:hAnsiTheme="majorHAnsi" w:cstheme="majorHAnsi"/>
          <w:color w:val="222222"/>
          <w:sz w:val="24"/>
          <w:szCs w:val="24"/>
          <w:shd w:val="clear" w:color="auto" w:fill="FFFFFF"/>
          <w:lang w:val="en-US"/>
        </w:rPr>
        <w:t>, </w:t>
      </w:r>
      <w:r w:rsidRPr="008F2437">
        <w:rPr>
          <w:rFonts w:asciiTheme="majorHAnsi" w:eastAsia="Times New Roman" w:hAnsiTheme="majorHAnsi" w:cstheme="majorHAnsi"/>
          <w:i/>
          <w:iCs/>
          <w:color w:val="222222"/>
          <w:sz w:val="24"/>
          <w:szCs w:val="24"/>
          <w:shd w:val="clear" w:color="auto" w:fill="FFFFFF"/>
          <w:lang w:val="en-US"/>
        </w:rPr>
        <w:t>102</w:t>
      </w:r>
      <w:r w:rsidRPr="008F2437">
        <w:rPr>
          <w:rFonts w:asciiTheme="majorHAnsi" w:eastAsia="Times New Roman" w:hAnsiTheme="majorHAnsi" w:cstheme="majorHAnsi"/>
          <w:color w:val="222222"/>
          <w:sz w:val="24"/>
          <w:szCs w:val="24"/>
          <w:shd w:val="clear" w:color="auto" w:fill="FFFFFF"/>
          <w:lang w:val="en-US"/>
        </w:rPr>
        <w:t>(4), 779-804.</w:t>
      </w:r>
    </w:p>
    <w:p w14:paraId="2155A8C7" w14:textId="77777777" w:rsidR="005E1EE1" w:rsidRPr="008F2437" w:rsidRDefault="005E1EE1" w:rsidP="008F2437">
      <w:pPr>
        <w:spacing w:after="0" w:line="240" w:lineRule="auto"/>
        <w:ind w:left="720" w:hanging="720"/>
        <w:jc w:val="left"/>
        <w:rPr>
          <w:rFonts w:asciiTheme="majorHAnsi" w:eastAsia="Times New Roman" w:hAnsiTheme="majorHAnsi" w:cstheme="majorHAnsi"/>
          <w:sz w:val="24"/>
          <w:szCs w:val="24"/>
          <w:lang w:val="en-US"/>
        </w:rPr>
      </w:pPr>
    </w:p>
    <w:p w14:paraId="68D35C46" w14:textId="3DE3A399" w:rsidR="008F2437" w:rsidRDefault="008F2437" w:rsidP="008F2437">
      <w:pPr>
        <w:ind w:left="720" w:hanging="720"/>
        <w:rPr>
          <w:rFonts w:asciiTheme="majorHAnsi" w:hAnsiTheme="majorHAnsi" w:cs="Times New Roman"/>
          <w:sz w:val="24"/>
          <w:szCs w:val="24"/>
        </w:rPr>
      </w:pPr>
      <w:proofErr w:type="spellStart"/>
      <w:r w:rsidRPr="008F2437">
        <w:rPr>
          <w:rFonts w:asciiTheme="majorHAnsi" w:hAnsiTheme="majorHAnsi" w:cs="Times New Roman"/>
          <w:sz w:val="24"/>
          <w:szCs w:val="24"/>
        </w:rPr>
        <w:t>Wasley</w:t>
      </w:r>
      <w:proofErr w:type="spellEnd"/>
      <w:r w:rsidRPr="008F2437">
        <w:rPr>
          <w:rFonts w:asciiTheme="majorHAnsi" w:hAnsiTheme="majorHAnsi" w:cs="Times New Roman"/>
          <w:sz w:val="24"/>
          <w:szCs w:val="24"/>
        </w:rPr>
        <w:t xml:space="preserve">, P. A. (1991). </w:t>
      </w:r>
      <w:r w:rsidRPr="008F2437">
        <w:rPr>
          <w:rFonts w:asciiTheme="majorHAnsi" w:hAnsiTheme="majorHAnsi" w:cs="Times New Roman"/>
          <w:i/>
          <w:sz w:val="24"/>
          <w:szCs w:val="24"/>
        </w:rPr>
        <w:t>Teachers who lead: The rhetoric of reform and the realities of practice</w:t>
      </w:r>
      <w:r w:rsidRPr="008F2437">
        <w:rPr>
          <w:rFonts w:asciiTheme="majorHAnsi" w:hAnsiTheme="majorHAnsi" w:cs="Times New Roman"/>
          <w:sz w:val="24"/>
          <w:szCs w:val="24"/>
        </w:rPr>
        <w:t>. New York: Teachers College Press.</w:t>
      </w:r>
    </w:p>
    <w:p w14:paraId="0C033D7A" w14:textId="1483D9F7" w:rsidR="00F0414F" w:rsidRDefault="00F46246" w:rsidP="00F46246">
      <w:pPr>
        <w:spacing w:after="0" w:line="240" w:lineRule="auto"/>
        <w:ind w:left="720" w:hanging="720"/>
        <w:jc w:val="left"/>
        <w:rPr>
          <w:rFonts w:ascii="Arial" w:eastAsia="Times New Roman" w:hAnsi="Arial" w:cs="Arial"/>
          <w:color w:val="222222"/>
          <w:sz w:val="20"/>
          <w:szCs w:val="20"/>
          <w:shd w:val="clear" w:color="auto" w:fill="FFFFFF"/>
          <w:lang w:val="en-US"/>
        </w:rPr>
      </w:pPr>
      <w:r>
        <w:t xml:space="preserve">Wilhelm, A. G. (2014). Mathematics teachers' enactment of cognitively demanding tasks: Investigating links to teachers' knowledge and conceptions. </w:t>
      </w:r>
      <w:r>
        <w:rPr>
          <w:i/>
          <w:iCs/>
        </w:rPr>
        <w:t>Journal for Research in Mathematics Education</w:t>
      </w:r>
      <w:r>
        <w:t xml:space="preserve">, </w:t>
      </w:r>
      <w:r>
        <w:rPr>
          <w:i/>
          <w:iCs/>
        </w:rPr>
        <w:t>45</w:t>
      </w:r>
      <w:r>
        <w:t>(5), 636-674.</w:t>
      </w:r>
    </w:p>
    <w:p w14:paraId="1DCD0328" w14:textId="77777777" w:rsidR="00F0414F" w:rsidRDefault="00F0414F" w:rsidP="00F46246">
      <w:pPr>
        <w:spacing w:after="0" w:line="240" w:lineRule="auto"/>
        <w:ind w:left="720" w:hanging="720"/>
        <w:jc w:val="left"/>
        <w:rPr>
          <w:rFonts w:ascii="Arial" w:eastAsia="Times New Roman" w:hAnsi="Arial" w:cs="Arial"/>
          <w:color w:val="222222"/>
          <w:sz w:val="20"/>
          <w:szCs w:val="20"/>
          <w:shd w:val="clear" w:color="auto" w:fill="FFFFFF"/>
          <w:lang w:val="en-US"/>
        </w:rPr>
      </w:pPr>
    </w:p>
    <w:p w14:paraId="62962B0D" w14:textId="77777777" w:rsidR="00F0414F" w:rsidRPr="00F0414F" w:rsidRDefault="00F0414F" w:rsidP="00F0414F">
      <w:pPr>
        <w:spacing w:after="0" w:line="240" w:lineRule="auto"/>
        <w:jc w:val="left"/>
        <w:rPr>
          <w:rFonts w:ascii="Times New Roman" w:eastAsia="Times New Roman" w:hAnsi="Times New Roman" w:cs="Times New Roman"/>
          <w:sz w:val="24"/>
          <w:szCs w:val="24"/>
          <w:lang w:val="en-US"/>
        </w:rPr>
      </w:pPr>
    </w:p>
    <w:p w14:paraId="0BBC43C0" w14:textId="77777777" w:rsidR="00F0414F" w:rsidRPr="00F0414F" w:rsidRDefault="00F0414F" w:rsidP="00F0414F">
      <w:pPr>
        <w:spacing w:after="0" w:line="240" w:lineRule="auto"/>
        <w:jc w:val="left"/>
        <w:rPr>
          <w:rFonts w:ascii="Times New Roman" w:eastAsia="Times New Roman" w:hAnsi="Times New Roman" w:cs="Times New Roman"/>
          <w:sz w:val="24"/>
          <w:szCs w:val="24"/>
          <w:lang w:val="en-US"/>
        </w:rPr>
      </w:pPr>
    </w:p>
    <w:p w14:paraId="7779EE29" w14:textId="77777777" w:rsidR="00F0414F" w:rsidRDefault="00F0414F">
      <w:pPr>
        <w:rPr>
          <w:rFonts w:ascii="Calibri" w:eastAsia="Calibri" w:hAnsi="Calibri" w:cs="Calibri"/>
          <w:b/>
          <w:sz w:val="24"/>
          <w:szCs w:val="24"/>
        </w:rPr>
      </w:pPr>
    </w:p>
    <w:sectPr w:rsidR="00F0414F" w:rsidSect="009F2CAF">
      <w:footerReference w:type="default" r:id="rId47"/>
      <w:headerReference w:type="first" r:id="rId48"/>
      <w:type w:val="continuous"/>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B4BF86" w14:textId="77777777" w:rsidR="005A3736" w:rsidRDefault="005A3736" w:rsidP="001F1ADE">
      <w:pPr>
        <w:spacing w:after="0" w:line="240" w:lineRule="auto"/>
      </w:pPr>
      <w:r>
        <w:separator/>
      </w:r>
    </w:p>
  </w:endnote>
  <w:endnote w:type="continuationSeparator" w:id="0">
    <w:p w14:paraId="74F877B4" w14:textId="77777777" w:rsidR="005A3736" w:rsidRDefault="005A3736" w:rsidP="001F1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8CE3F" w14:textId="77777777" w:rsidR="0008590C" w:rsidRDefault="0008590C">
    <w:pPr>
      <w:pStyle w:val="Footer"/>
    </w:pPr>
    <w:r>
      <w:rPr>
        <w:rFonts w:ascii="Calibri" w:hAnsi="Calibri" w:cs="Calibri"/>
        <w:color w:val="000000"/>
        <w:shd w:val="clear" w:color="auto" w:fill="FFFFFF"/>
      </w:rPr>
      <w: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B3EE38" w14:textId="77777777" w:rsidR="0008590C" w:rsidRDefault="0008590C">
    <w:pPr>
      <w:pStyle w:val="Footer"/>
    </w:pPr>
    <w:r>
      <w:rPr>
        <w:rFonts w:ascii="Calibri" w:hAnsi="Calibri" w:cs="Calibri"/>
        <w:color w:val="000000"/>
        <w:shd w:val="clear" w:color="auto" w:fill="FFFFFF"/>
      </w:rPr>
      <w:t>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4FB98E" w14:textId="77777777" w:rsidR="005A3736" w:rsidRDefault="005A3736" w:rsidP="001F1ADE">
      <w:pPr>
        <w:spacing w:after="0" w:line="240" w:lineRule="auto"/>
      </w:pPr>
      <w:r>
        <w:separator/>
      </w:r>
    </w:p>
  </w:footnote>
  <w:footnote w:type="continuationSeparator" w:id="0">
    <w:p w14:paraId="0D034957" w14:textId="77777777" w:rsidR="005A3736" w:rsidRDefault="005A3736" w:rsidP="001F1ADE">
      <w:pPr>
        <w:spacing w:after="0" w:line="240" w:lineRule="auto"/>
      </w:pPr>
      <w:r>
        <w:continuationSeparator/>
      </w:r>
    </w:p>
  </w:footnote>
  <w:footnote w:id="1">
    <w:p w14:paraId="5120A7AD" w14:textId="408DA9B6" w:rsidR="0008590C" w:rsidRPr="00846125" w:rsidRDefault="0008590C">
      <w:pPr>
        <w:pStyle w:val="FootnoteText"/>
        <w:rPr>
          <w:lang w:val="en-US"/>
        </w:rPr>
      </w:pPr>
      <w:r>
        <w:rPr>
          <w:rStyle w:val="FootnoteReference"/>
        </w:rPr>
        <w:footnoteRef/>
      </w:r>
      <w:r>
        <w:t xml:space="preserve"> </w:t>
      </w:r>
      <w:r>
        <w:rPr>
          <w:lang w:val="en-US"/>
        </w:rPr>
        <w:t>In 2020-21 the district as a whole enrolled 52% students of color</w:t>
      </w:r>
      <w:proofErr w:type="gramStart"/>
      <w:r>
        <w:rPr>
          <w:lang w:val="en-US"/>
        </w:rPr>
        <w:t>, .</w:t>
      </w:r>
      <w:proofErr w:type="gramEnd"/>
      <w:r>
        <w:rPr>
          <w:lang w:val="en-US"/>
        </w:rPr>
        <w:t xml:space="preserve">  </w:t>
      </w:r>
    </w:p>
  </w:footnote>
  <w:footnote w:id="2">
    <w:p w14:paraId="42056952" w14:textId="32D308FC" w:rsidR="0008590C" w:rsidRPr="0011744B" w:rsidRDefault="0008590C">
      <w:pPr>
        <w:pStyle w:val="FootnoteText"/>
        <w:rPr>
          <w:lang w:val="en-US"/>
        </w:rPr>
      </w:pPr>
      <w:r>
        <w:rPr>
          <w:rStyle w:val="FootnoteReference"/>
        </w:rPr>
        <w:footnoteRef/>
      </w:r>
      <w:r>
        <w:t xml:space="preserve"> </w:t>
      </w:r>
      <w:r>
        <w:rPr>
          <w:lang w:val="en-US"/>
        </w:rPr>
        <w:t>2017-18 was a planning/pilot year before the officially funded project began in 2018-19.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C2A369" w14:textId="77777777" w:rsidR="0008590C" w:rsidRDefault="0008590C" w:rsidP="005E1EE1">
    <w:pPr>
      <w:pStyle w:val="Header"/>
    </w:pPr>
    <w:r>
      <w:rPr>
        <w:noProof/>
      </w:rPr>
      <w:drawing>
        <wp:anchor distT="0" distB="0" distL="114300" distR="114300" simplePos="0" relativeHeight="251663360" behindDoc="0" locked="0" layoutInCell="1" allowOverlap="1" wp14:anchorId="247AC876" wp14:editId="15692087">
          <wp:simplePos x="0" y="0"/>
          <wp:positionH relativeFrom="column">
            <wp:posOffset>15028</wp:posOffset>
          </wp:positionH>
          <wp:positionV relativeFrom="paragraph">
            <wp:posOffset>-25400</wp:posOffset>
          </wp:positionV>
          <wp:extent cx="1016000" cy="437515"/>
          <wp:effectExtent l="0" t="0" r="0" b="0"/>
          <wp:wrapSquare wrapText="bothSides"/>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text&#10;&#10;Description automatically generated"/>
                  <pic:cNvPicPr/>
                </pic:nvPicPr>
                <pic:blipFill rotWithShape="1">
                  <a:blip r:embed="rId1">
                    <a:extLst>
                      <a:ext uri="{28A0092B-C50C-407E-A947-70E740481C1C}">
                        <a14:useLocalDpi xmlns:a14="http://schemas.microsoft.com/office/drawing/2010/main" val="0"/>
                      </a:ext>
                    </a:extLst>
                  </a:blip>
                  <a:srcRect l="7938" t="12495" r="4305" b="9842"/>
                  <a:stretch/>
                </pic:blipFill>
                <pic:spPr bwMode="auto">
                  <a:xfrm>
                    <a:off x="0" y="0"/>
                    <a:ext cx="1016000" cy="4375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7D1188DC" wp14:editId="24BC4FC1">
          <wp:simplePos x="0" y="0"/>
          <wp:positionH relativeFrom="column">
            <wp:posOffset>4571365</wp:posOffset>
          </wp:positionH>
          <wp:positionV relativeFrom="paragraph">
            <wp:posOffset>16510</wp:posOffset>
          </wp:positionV>
          <wp:extent cx="1330325" cy="358140"/>
          <wp:effectExtent l="0" t="0" r="3175" b="0"/>
          <wp:wrapSquare wrapText="bothSides"/>
          <wp:docPr id="6" name="Picture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330325" cy="358140"/>
                  </a:xfrm>
                  <a:prstGeom prst="rect">
                    <a:avLst/>
                  </a:prstGeom>
                </pic:spPr>
              </pic:pic>
            </a:graphicData>
          </a:graphic>
          <wp14:sizeRelH relativeFrom="page">
            <wp14:pctWidth>0</wp14:pctWidth>
          </wp14:sizeRelH>
          <wp14:sizeRelV relativeFrom="page">
            <wp14:pctHeight>0</wp14:pctHeight>
          </wp14:sizeRelV>
        </wp:anchor>
      </w:drawing>
    </w:r>
  </w:p>
  <w:p w14:paraId="4303BCB9" w14:textId="77777777" w:rsidR="0008590C" w:rsidRPr="005E1EE1" w:rsidRDefault="0008590C" w:rsidP="005E1E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3B0F26" w14:textId="77777777" w:rsidR="0008590C" w:rsidRDefault="0008590C" w:rsidP="005E1EE1">
    <w:pPr>
      <w:pStyle w:val="Header"/>
    </w:pPr>
    <w:r>
      <w:rPr>
        <w:noProof/>
      </w:rPr>
      <w:drawing>
        <wp:anchor distT="0" distB="0" distL="114300" distR="114300" simplePos="0" relativeHeight="251660288" behindDoc="0" locked="0" layoutInCell="1" allowOverlap="1" wp14:anchorId="14C0DF54" wp14:editId="464447AC">
          <wp:simplePos x="0" y="0"/>
          <wp:positionH relativeFrom="column">
            <wp:posOffset>15028</wp:posOffset>
          </wp:positionH>
          <wp:positionV relativeFrom="paragraph">
            <wp:posOffset>-25400</wp:posOffset>
          </wp:positionV>
          <wp:extent cx="1016000" cy="437515"/>
          <wp:effectExtent l="0" t="0" r="0" b="0"/>
          <wp:wrapSquare wrapText="bothSides"/>
          <wp:docPr id="17" name="Picture 17"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text&#10;&#10;Description automatically generated"/>
                  <pic:cNvPicPr/>
                </pic:nvPicPr>
                <pic:blipFill rotWithShape="1">
                  <a:blip r:embed="rId1">
                    <a:extLst>
                      <a:ext uri="{28A0092B-C50C-407E-A947-70E740481C1C}">
                        <a14:useLocalDpi xmlns:a14="http://schemas.microsoft.com/office/drawing/2010/main" val="0"/>
                      </a:ext>
                    </a:extLst>
                  </a:blip>
                  <a:srcRect l="7938" t="12495" r="4305" b="9842"/>
                  <a:stretch/>
                </pic:blipFill>
                <pic:spPr bwMode="auto">
                  <a:xfrm>
                    <a:off x="0" y="0"/>
                    <a:ext cx="1016000" cy="4375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447E6721" wp14:editId="40472811">
          <wp:simplePos x="0" y="0"/>
          <wp:positionH relativeFrom="column">
            <wp:posOffset>4571365</wp:posOffset>
          </wp:positionH>
          <wp:positionV relativeFrom="paragraph">
            <wp:posOffset>16510</wp:posOffset>
          </wp:positionV>
          <wp:extent cx="1330325" cy="358140"/>
          <wp:effectExtent l="0" t="0" r="3175" b="0"/>
          <wp:wrapSquare wrapText="bothSides"/>
          <wp:docPr id="18" name="Picture 1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330325" cy="358140"/>
                  </a:xfrm>
                  <a:prstGeom prst="rect">
                    <a:avLst/>
                  </a:prstGeom>
                </pic:spPr>
              </pic:pic>
            </a:graphicData>
          </a:graphic>
          <wp14:sizeRelH relativeFrom="page">
            <wp14:pctWidth>0</wp14:pctWidth>
          </wp14:sizeRelH>
          <wp14:sizeRelV relativeFrom="page">
            <wp14:pctHeight>0</wp14:pctHeight>
          </wp14:sizeRelV>
        </wp:anchor>
      </w:drawing>
    </w:r>
  </w:p>
  <w:p w14:paraId="4DD550FB" w14:textId="77777777" w:rsidR="0008590C" w:rsidRPr="005E1EE1" w:rsidRDefault="0008590C" w:rsidP="005E1E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17204"/>
    <w:multiLevelType w:val="hybridMultilevel"/>
    <w:tmpl w:val="E844F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E187E"/>
    <w:multiLevelType w:val="multilevel"/>
    <w:tmpl w:val="BD5E4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F20B0B"/>
    <w:multiLevelType w:val="multilevel"/>
    <w:tmpl w:val="BD54D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E33680"/>
    <w:multiLevelType w:val="hybridMultilevel"/>
    <w:tmpl w:val="E2F0A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D442CC"/>
    <w:multiLevelType w:val="hybridMultilevel"/>
    <w:tmpl w:val="8700AD74"/>
    <w:lvl w:ilvl="0" w:tplc="B0DEA28E">
      <w:start w:val="1"/>
      <w:numFmt w:val="bullet"/>
      <w:lvlText w:val=""/>
      <w:lvlJc w:val="left"/>
      <w:pPr>
        <w:ind w:left="720" w:hanging="360"/>
      </w:pPr>
      <w:rPr>
        <w:rFonts w:ascii="Symbol" w:hAnsi="Symbol" w:hint="default"/>
      </w:rPr>
    </w:lvl>
    <w:lvl w:ilvl="1" w:tplc="BF5E2B9A">
      <w:start w:val="1"/>
      <w:numFmt w:val="bullet"/>
      <w:lvlText w:val="o"/>
      <w:lvlJc w:val="left"/>
      <w:pPr>
        <w:ind w:left="1440" w:hanging="360"/>
      </w:pPr>
      <w:rPr>
        <w:rFonts w:ascii="Courier New" w:hAnsi="Courier New" w:hint="default"/>
      </w:rPr>
    </w:lvl>
    <w:lvl w:ilvl="2" w:tplc="06540706">
      <w:start w:val="1"/>
      <w:numFmt w:val="bullet"/>
      <w:lvlText w:val=""/>
      <w:lvlJc w:val="left"/>
      <w:pPr>
        <w:ind w:left="2160" w:hanging="360"/>
      </w:pPr>
      <w:rPr>
        <w:rFonts w:ascii="Wingdings" w:hAnsi="Wingdings" w:hint="default"/>
      </w:rPr>
    </w:lvl>
    <w:lvl w:ilvl="3" w:tplc="BE8C76EE">
      <w:start w:val="1"/>
      <w:numFmt w:val="bullet"/>
      <w:lvlText w:val=""/>
      <w:lvlJc w:val="left"/>
      <w:pPr>
        <w:ind w:left="2880" w:hanging="360"/>
      </w:pPr>
      <w:rPr>
        <w:rFonts w:ascii="Symbol" w:hAnsi="Symbol" w:hint="default"/>
      </w:rPr>
    </w:lvl>
    <w:lvl w:ilvl="4" w:tplc="0B40D260">
      <w:start w:val="1"/>
      <w:numFmt w:val="bullet"/>
      <w:lvlText w:val="o"/>
      <w:lvlJc w:val="left"/>
      <w:pPr>
        <w:ind w:left="3600" w:hanging="360"/>
      </w:pPr>
      <w:rPr>
        <w:rFonts w:ascii="Courier New" w:hAnsi="Courier New" w:hint="default"/>
      </w:rPr>
    </w:lvl>
    <w:lvl w:ilvl="5" w:tplc="41829A92">
      <w:start w:val="1"/>
      <w:numFmt w:val="bullet"/>
      <w:lvlText w:val=""/>
      <w:lvlJc w:val="left"/>
      <w:pPr>
        <w:ind w:left="4320" w:hanging="360"/>
      </w:pPr>
      <w:rPr>
        <w:rFonts w:ascii="Wingdings" w:hAnsi="Wingdings" w:hint="default"/>
      </w:rPr>
    </w:lvl>
    <w:lvl w:ilvl="6" w:tplc="677429D2">
      <w:start w:val="1"/>
      <w:numFmt w:val="bullet"/>
      <w:lvlText w:val=""/>
      <w:lvlJc w:val="left"/>
      <w:pPr>
        <w:ind w:left="5040" w:hanging="360"/>
      </w:pPr>
      <w:rPr>
        <w:rFonts w:ascii="Symbol" w:hAnsi="Symbol" w:hint="default"/>
      </w:rPr>
    </w:lvl>
    <w:lvl w:ilvl="7" w:tplc="EBF49194">
      <w:start w:val="1"/>
      <w:numFmt w:val="bullet"/>
      <w:lvlText w:val="o"/>
      <w:lvlJc w:val="left"/>
      <w:pPr>
        <w:ind w:left="5760" w:hanging="360"/>
      </w:pPr>
      <w:rPr>
        <w:rFonts w:ascii="Courier New" w:hAnsi="Courier New" w:hint="default"/>
      </w:rPr>
    </w:lvl>
    <w:lvl w:ilvl="8" w:tplc="44F61652">
      <w:start w:val="1"/>
      <w:numFmt w:val="bullet"/>
      <w:lvlText w:val=""/>
      <w:lvlJc w:val="left"/>
      <w:pPr>
        <w:ind w:left="6480" w:hanging="360"/>
      </w:pPr>
      <w:rPr>
        <w:rFonts w:ascii="Wingdings" w:hAnsi="Wingdings" w:hint="default"/>
      </w:rPr>
    </w:lvl>
  </w:abstractNum>
  <w:abstractNum w:abstractNumId="5" w15:restartNumberingAfterBreak="0">
    <w:nsid w:val="0B055D8C"/>
    <w:multiLevelType w:val="hybridMultilevel"/>
    <w:tmpl w:val="15721CC6"/>
    <w:lvl w:ilvl="0" w:tplc="48A07A7E">
      <w:start w:val="1"/>
      <w:numFmt w:val="bullet"/>
      <w:lvlText w:val=""/>
      <w:lvlJc w:val="left"/>
      <w:pPr>
        <w:ind w:left="720" w:hanging="360"/>
      </w:pPr>
      <w:rPr>
        <w:rFonts w:ascii="Symbol" w:hAnsi="Symbol" w:hint="default"/>
      </w:rPr>
    </w:lvl>
    <w:lvl w:ilvl="1" w:tplc="99FCC396">
      <w:start w:val="1"/>
      <w:numFmt w:val="bullet"/>
      <w:lvlText w:val="o"/>
      <w:lvlJc w:val="left"/>
      <w:pPr>
        <w:ind w:left="1440" w:hanging="360"/>
      </w:pPr>
      <w:rPr>
        <w:rFonts w:ascii="Courier New" w:hAnsi="Courier New" w:hint="default"/>
      </w:rPr>
    </w:lvl>
    <w:lvl w:ilvl="2" w:tplc="E6EECE5E">
      <w:start w:val="1"/>
      <w:numFmt w:val="bullet"/>
      <w:lvlText w:val=""/>
      <w:lvlJc w:val="left"/>
      <w:pPr>
        <w:ind w:left="2160" w:hanging="360"/>
      </w:pPr>
      <w:rPr>
        <w:rFonts w:ascii="Wingdings" w:hAnsi="Wingdings" w:hint="default"/>
      </w:rPr>
    </w:lvl>
    <w:lvl w:ilvl="3" w:tplc="8CA2B616">
      <w:start w:val="1"/>
      <w:numFmt w:val="bullet"/>
      <w:lvlText w:val=""/>
      <w:lvlJc w:val="left"/>
      <w:pPr>
        <w:ind w:left="2880" w:hanging="360"/>
      </w:pPr>
      <w:rPr>
        <w:rFonts w:ascii="Symbol" w:hAnsi="Symbol" w:hint="default"/>
      </w:rPr>
    </w:lvl>
    <w:lvl w:ilvl="4" w:tplc="1DDE4286">
      <w:start w:val="1"/>
      <w:numFmt w:val="bullet"/>
      <w:lvlText w:val="o"/>
      <w:lvlJc w:val="left"/>
      <w:pPr>
        <w:ind w:left="3600" w:hanging="360"/>
      </w:pPr>
      <w:rPr>
        <w:rFonts w:ascii="Courier New" w:hAnsi="Courier New" w:hint="default"/>
      </w:rPr>
    </w:lvl>
    <w:lvl w:ilvl="5" w:tplc="9D2ABA7A">
      <w:start w:val="1"/>
      <w:numFmt w:val="bullet"/>
      <w:lvlText w:val=""/>
      <w:lvlJc w:val="left"/>
      <w:pPr>
        <w:ind w:left="4320" w:hanging="360"/>
      </w:pPr>
      <w:rPr>
        <w:rFonts w:ascii="Wingdings" w:hAnsi="Wingdings" w:hint="default"/>
      </w:rPr>
    </w:lvl>
    <w:lvl w:ilvl="6" w:tplc="51466390">
      <w:start w:val="1"/>
      <w:numFmt w:val="bullet"/>
      <w:lvlText w:val=""/>
      <w:lvlJc w:val="left"/>
      <w:pPr>
        <w:ind w:left="5040" w:hanging="360"/>
      </w:pPr>
      <w:rPr>
        <w:rFonts w:ascii="Symbol" w:hAnsi="Symbol" w:hint="default"/>
      </w:rPr>
    </w:lvl>
    <w:lvl w:ilvl="7" w:tplc="03FC5990">
      <w:start w:val="1"/>
      <w:numFmt w:val="bullet"/>
      <w:lvlText w:val="o"/>
      <w:lvlJc w:val="left"/>
      <w:pPr>
        <w:ind w:left="5760" w:hanging="360"/>
      </w:pPr>
      <w:rPr>
        <w:rFonts w:ascii="Courier New" w:hAnsi="Courier New" w:hint="default"/>
      </w:rPr>
    </w:lvl>
    <w:lvl w:ilvl="8" w:tplc="5A365BD8">
      <w:start w:val="1"/>
      <w:numFmt w:val="bullet"/>
      <w:lvlText w:val=""/>
      <w:lvlJc w:val="left"/>
      <w:pPr>
        <w:ind w:left="6480" w:hanging="360"/>
      </w:pPr>
      <w:rPr>
        <w:rFonts w:ascii="Wingdings" w:hAnsi="Wingdings" w:hint="default"/>
      </w:rPr>
    </w:lvl>
  </w:abstractNum>
  <w:abstractNum w:abstractNumId="6" w15:restartNumberingAfterBreak="0">
    <w:nsid w:val="10D02A2B"/>
    <w:multiLevelType w:val="multilevel"/>
    <w:tmpl w:val="CE902A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AA255A"/>
    <w:multiLevelType w:val="multilevel"/>
    <w:tmpl w:val="40045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9F19C6"/>
    <w:multiLevelType w:val="multilevel"/>
    <w:tmpl w:val="D97A9B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9DE1CF4"/>
    <w:multiLevelType w:val="multilevel"/>
    <w:tmpl w:val="E75C5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526339"/>
    <w:multiLevelType w:val="multilevel"/>
    <w:tmpl w:val="5F6C1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96A71"/>
    <w:multiLevelType w:val="hybridMultilevel"/>
    <w:tmpl w:val="A24E2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CF5128"/>
    <w:multiLevelType w:val="multilevel"/>
    <w:tmpl w:val="4AC4D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D03DD6"/>
    <w:multiLevelType w:val="multilevel"/>
    <w:tmpl w:val="0C1C08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42D7ADB"/>
    <w:multiLevelType w:val="hybridMultilevel"/>
    <w:tmpl w:val="FCDC4EAA"/>
    <w:lvl w:ilvl="0" w:tplc="45BC9144">
      <w:start w:val="1"/>
      <w:numFmt w:val="bullet"/>
      <w:lvlText w:val=""/>
      <w:lvlJc w:val="left"/>
      <w:pPr>
        <w:ind w:left="720" w:hanging="360"/>
      </w:pPr>
      <w:rPr>
        <w:rFonts w:ascii="Symbol" w:hAnsi="Symbol" w:hint="default"/>
      </w:rPr>
    </w:lvl>
    <w:lvl w:ilvl="1" w:tplc="49C0D0F4">
      <w:start w:val="1"/>
      <w:numFmt w:val="bullet"/>
      <w:lvlText w:val="o"/>
      <w:lvlJc w:val="left"/>
      <w:pPr>
        <w:ind w:left="1440" w:hanging="360"/>
      </w:pPr>
      <w:rPr>
        <w:rFonts w:ascii="Courier New" w:hAnsi="Courier New" w:hint="default"/>
      </w:rPr>
    </w:lvl>
    <w:lvl w:ilvl="2" w:tplc="A84E3CEC">
      <w:start w:val="1"/>
      <w:numFmt w:val="bullet"/>
      <w:lvlText w:val=""/>
      <w:lvlJc w:val="left"/>
      <w:pPr>
        <w:ind w:left="2160" w:hanging="360"/>
      </w:pPr>
      <w:rPr>
        <w:rFonts w:ascii="Wingdings" w:hAnsi="Wingdings" w:hint="default"/>
      </w:rPr>
    </w:lvl>
    <w:lvl w:ilvl="3" w:tplc="82D489A2">
      <w:start w:val="1"/>
      <w:numFmt w:val="bullet"/>
      <w:lvlText w:val=""/>
      <w:lvlJc w:val="left"/>
      <w:pPr>
        <w:ind w:left="2880" w:hanging="360"/>
      </w:pPr>
      <w:rPr>
        <w:rFonts w:ascii="Symbol" w:hAnsi="Symbol" w:hint="default"/>
      </w:rPr>
    </w:lvl>
    <w:lvl w:ilvl="4" w:tplc="79D8CF9E">
      <w:start w:val="1"/>
      <w:numFmt w:val="bullet"/>
      <w:lvlText w:val="o"/>
      <w:lvlJc w:val="left"/>
      <w:pPr>
        <w:ind w:left="3600" w:hanging="360"/>
      </w:pPr>
      <w:rPr>
        <w:rFonts w:ascii="Courier New" w:hAnsi="Courier New" w:hint="default"/>
      </w:rPr>
    </w:lvl>
    <w:lvl w:ilvl="5" w:tplc="9E04A220">
      <w:start w:val="1"/>
      <w:numFmt w:val="bullet"/>
      <w:lvlText w:val=""/>
      <w:lvlJc w:val="left"/>
      <w:pPr>
        <w:ind w:left="4320" w:hanging="360"/>
      </w:pPr>
      <w:rPr>
        <w:rFonts w:ascii="Wingdings" w:hAnsi="Wingdings" w:hint="default"/>
      </w:rPr>
    </w:lvl>
    <w:lvl w:ilvl="6" w:tplc="3FE4969A">
      <w:start w:val="1"/>
      <w:numFmt w:val="bullet"/>
      <w:lvlText w:val=""/>
      <w:lvlJc w:val="left"/>
      <w:pPr>
        <w:ind w:left="5040" w:hanging="360"/>
      </w:pPr>
      <w:rPr>
        <w:rFonts w:ascii="Symbol" w:hAnsi="Symbol" w:hint="default"/>
      </w:rPr>
    </w:lvl>
    <w:lvl w:ilvl="7" w:tplc="02E688C2">
      <w:start w:val="1"/>
      <w:numFmt w:val="bullet"/>
      <w:lvlText w:val="o"/>
      <w:lvlJc w:val="left"/>
      <w:pPr>
        <w:ind w:left="5760" w:hanging="360"/>
      </w:pPr>
      <w:rPr>
        <w:rFonts w:ascii="Courier New" w:hAnsi="Courier New" w:hint="default"/>
      </w:rPr>
    </w:lvl>
    <w:lvl w:ilvl="8" w:tplc="E5EC4AC0">
      <w:start w:val="1"/>
      <w:numFmt w:val="bullet"/>
      <w:lvlText w:val=""/>
      <w:lvlJc w:val="left"/>
      <w:pPr>
        <w:ind w:left="6480" w:hanging="360"/>
      </w:pPr>
      <w:rPr>
        <w:rFonts w:ascii="Wingdings" w:hAnsi="Wingdings" w:hint="default"/>
      </w:rPr>
    </w:lvl>
  </w:abstractNum>
  <w:abstractNum w:abstractNumId="15" w15:restartNumberingAfterBreak="0">
    <w:nsid w:val="254E669B"/>
    <w:multiLevelType w:val="multilevel"/>
    <w:tmpl w:val="48A69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5913BE"/>
    <w:multiLevelType w:val="hybridMultilevel"/>
    <w:tmpl w:val="3C329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B3029A"/>
    <w:multiLevelType w:val="hybridMultilevel"/>
    <w:tmpl w:val="E5A69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DB2564"/>
    <w:multiLevelType w:val="multilevel"/>
    <w:tmpl w:val="5F6C1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60670D"/>
    <w:multiLevelType w:val="multilevel"/>
    <w:tmpl w:val="783AE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AAA5003"/>
    <w:multiLevelType w:val="multilevel"/>
    <w:tmpl w:val="99E6A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477A12"/>
    <w:multiLevelType w:val="hybridMultilevel"/>
    <w:tmpl w:val="9D7AD0A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15:restartNumberingAfterBreak="0">
    <w:nsid w:val="40BB153B"/>
    <w:multiLevelType w:val="multilevel"/>
    <w:tmpl w:val="5922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4229DE"/>
    <w:multiLevelType w:val="multilevel"/>
    <w:tmpl w:val="DA160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7083EDF"/>
    <w:multiLevelType w:val="hybridMultilevel"/>
    <w:tmpl w:val="7BEEE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A310465"/>
    <w:multiLevelType w:val="hybridMultilevel"/>
    <w:tmpl w:val="A29A5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0A03C5"/>
    <w:multiLevelType w:val="hybridMultilevel"/>
    <w:tmpl w:val="BC5E14A4"/>
    <w:lvl w:ilvl="0" w:tplc="5F362596">
      <w:start w:val="1"/>
      <w:numFmt w:val="bullet"/>
      <w:lvlText w:val=""/>
      <w:lvlJc w:val="left"/>
      <w:pPr>
        <w:ind w:left="720" w:hanging="360"/>
      </w:pPr>
      <w:rPr>
        <w:rFonts w:ascii="Symbol" w:hAnsi="Symbol" w:hint="default"/>
      </w:rPr>
    </w:lvl>
    <w:lvl w:ilvl="1" w:tplc="6BBECE00">
      <w:start w:val="1"/>
      <w:numFmt w:val="bullet"/>
      <w:lvlText w:val="o"/>
      <w:lvlJc w:val="left"/>
      <w:pPr>
        <w:ind w:left="1440" w:hanging="360"/>
      </w:pPr>
      <w:rPr>
        <w:rFonts w:ascii="Courier New" w:hAnsi="Courier New" w:hint="default"/>
      </w:rPr>
    </w:lvl>
    <w:lvl w:ilvl="2" w:tplc="6C5448B6">
      <w:start w:val="1"/>
      <w:numFmt w:val="bullet"/>
      <w:lvlText w:val=""/>
      <w:lvlJc w:val="left"/>
      <w:pPr>
        <w:ind w:left="2160" w:hanging="360"/>
      </w:pPr>
      <w:rPr>
        <w:rFonts w:ascii="Wingdings" w:hAnsi="Wingdings" w:hint="default"/>
      </w:rPr>
    </w:lvl>
    <w:lvl w:ilvl="3" w:tplc="BE0C48FE">
      <w:start w:val="1"/>
      <w:numFmt w:val="bullet"/>
      <w:lvlText w:val=""/>
      <w:lvlJc w:val="left"/>
      <w:pPr>
        <w:ind w:left="2880" w:hanging="360"/>
      </w:pPr>
      <w:rPr>
        <w:rFonts w:ascii="Symbol" w:hAnsi="Symbol" w:hint="default"/>
      </w:rPr>
    </w:lvl>
    <w:lvl w:ilvl="4" w:tplc="BCAC8284">
      <w:start w:val="1"/>
      <w:numFmt w:val="bullet"/>
      <w:lvlText w:val="o"/>
      <w:lvlJc w:val="left"/>
      <w:pPr>
        <w:ind w:left="3600" w:hanging="360"/>
      </w:pPr>
      <w:rPr>
        <w:rFonts w:ascii="Courier New" w:hAnsi="Courier New" w:hint="default"/>
      </w:rPr>
    </w:lvl>
    <w:lvl w:ilvl="5" w:tplc="8F18FD3C">
      <w:start w:val="1"/>
      <w:numFmt w:val="bullet"/>
      <w:lvlText w:val=""/>
      <w:lvlJc w:val="left"/>
      <w:pPr>
        <w:ind w:left="4320" w:hanging="360"/>
      </w:pPr>
      <w:rPr>
        <w:rFonts w:ascii="Wingdings" w:hAnsi="Wingdings" w:hint="default"/>
      </w:rPr>
    </w:lvl>
    <w:lvl w:ilvl="6" w:tplc="8D160952">
      <w:start w:val="1"/>
      <w:numFmt w:val="bullet"/>
      <w:lvlText w:val=""/>
      <w:lvlJc w:val="left"/>
      <w:pPr>
        <w:ind w:left="5040" w:hanging="360"/>
      </w:pPr>
      <w:rPr>
        <w:rFonts w:ascii="Symbol" w:hAnsi="Symbol" w:hint="default"/>
      </w:rPr>
    </w:lvl>
    <w:lvl w:ilvl="7" w:tplc="0314784E">
      <w:start w:val="1"/>
      <w:numFmt w:val="bullet"/>
      <w:lvlText w:val="o"/>
      <w:lvlJc w:val="left"/>
      <w:pPr>
        <w:ind w:left="5760" w:hanging="360"/>
      </w:pPr>
      <w:rPr>
        <w:rFonts w:ascii="Courier New" w:hAnsi="Courier New" w:hint="default"/>
      </w:rPr>
    </w:lvl>
    <w:lvl w:ilvl="8" w:tplc="D108B672">
      <w:start w:val="1"/>
      <w:numFmt w:val="bullet"/>
      <w:lvlText w:val=""/>
      <w:lvlJc w:val="left"/>
      <w:pPr>
        <w:ind w:left="6480" w:hanging="360"/>
      </w:pPr>
      <w:rPr>
        <w:rFonts w:ascii="Wingdings" w:hAnsi="Wingdings" w:hint="default"/>
      </w:rPr>
    </w:lvl>
  </w:abstractNum>
  <w:abstractNum w:abstractNumId="27" w15:restartNumberingAfterBreak="0">
    <w:nsid w:val="50076AC8"/>
    <w:multiLevelType w:val="multilevel"/>
    <w:tmpl w:val="8C9248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7D31530"/>
    <w:multiLevelType w:val="hybridMultilevel"/>
    <w:tmpl w:val="FFEE0DB6"/>
    <w:lvl w:ilvl="0" w:tplc="7BF84874">
      <w:start w:val="1"/>
      <w:numFmt w:val="bullet"/>
      <w:lvlText w:val=""/>
      <w:lvlJc w:val="left"/>
      <w:pPr>
        <w:ind w:left="720" w:hanging="360"/>
      </w:pPr>
      <w:rPr>
        <w:rFonts w:ascii="Symbol" w:hAnsi="Symbol" w:hint="default"/>
      </w:rPr>
    </w:lvl>
    <w:lvl w:ilvl="1" w:tplc="F6CC8192">
      <w:start w:val="1"/>
      <w:numFmt w:val="bullet"/>
      <w:lvlText w:val="o"/>
      <w:lvlJc w:val="left"/>
      <w:pPr>
        <w:ind w:left="1440" w:hanging="360"/>
      </w:pPr>
      <w:rPr>
        <w:rFonts w:ascii="Courier New" w:hAnsi="Courier New" w:hint="default"/>
      </w:rPr>
    </w:lvl>
    <w:lvl w:ilvl="2" w:tplc="287CA17A">
      <w:start w:val="1"/>
      <w:numFmt w:val="bullet"/>
      <w:lvlText w:val=""/>
      <w:lvlJc w:val="left"/>
      <w:pPr>
        <w:ind w:left="2160" w:hanging="360"/>
      </w:pPr>
      <w:rPr>
        <w:rFonts w:ascii="Wingdings" w:hAnsi="Wingdings" w:hint="default"/>
      </w:rPr>
    </w:lvl>
    <w:lvl w:ilvl="3" w:tplc="561CE8EA">
      <w:start w:val="1"/>
      <w:numFmt w:val="bullet"/>
      <w:lvlText w:val=""/>
      <w:lvlJc w:val="left"/>
      <w:pPr>
        <w:ind w:left="2880" w:hanging="360"/>
      </w:pPr>
      <w:rPr>
        <w:rFonts w:ascii="Symbol" w:hAnsi="Symbol" w:hint="default"/>
      </w:rPr>
    </w:lvl>
    <w:lvl w:ilvl="4" w:tplc="DC983666">
      <w:start w:val="1"/>
      <w:numFmt w:val="bullet"/>
      <w:lvlText w:val="o"/>
      <w:lvlJc w:val="left"/>
      <w:pPr>
        <w:ind w:left="3600" w:hanging="360"/>
      </w:pPr>
      <w:rPr>
        <w:rFonts w:ascii="Courier New" w:hAnsi="Courier New" w:hint="default"/>
      </w:rPr>
    </w:lvl>
    <w:lvl w:ilvl="5" w:tplc="4044D8F0">
      <w:start w:val="1"/>
      <w:numFmt w:val="bullet"/>
      <w:lvlText w:val=""/>
      <w:lvlJc w:val="left"/>
      <w:pPr>
        <w:ind w:left="4320" w:hanging="360"/>
      </w:pPr>
      <w:rPr>
        <w:rFonts w:ascii="Wingdings" w:hAnsi="Wingdings" w:hint="default"/>
      </w:rPr>
    </w:lvl>
    <w:lvl w:ilvl="6" w:tplc="E76C9FFA">
      <w:start w:val="1"/>
      <w:numFmt w:val="bullet"/>
      <w:lvlText w:val=""/>
      <w:lvlJc w:val="left"/>
      <w:pPr>
        <w:ind w:left="5040" w:hanging="360"/>
      </w:pPr>
      <w:rPr>
        <w:rFonts w:ascii="Symbol" w:hAnsi="Symbol" w:hint="default"/>
      </w:rPr>
    </w:lvl>
    <w:lvl w:ilvl="7" w:tplc="BE42842A">
      <w:start w:val="1"/>
      <w:numFmt w:val="bullet"/>
      <w:lvlText w:val="o"/>
      <w:lvlJc w:val="left"/>
      <w:pPr>
        <w:ind w:left="5760" w:hanging="360"/>
      </w:pPr>
      <w:rPr>
        <w:rFonts w:ascii="Courier New" w:hAnsi="Courier New" w:hint="default"/>
      </w:rPr>
    </w:lvl>
    <w:lvl w:ilvl="8" w:tplc="A008ECE0">
      <w:start w:val="1"/>
      <w:numFmt w:val="bullet"/>
      <w:lvlText w:val=""/>
      <w:lvlJc w:val="left"/>
      <w:pPr>
        <w:ind w:left="6480" w:hanging="360"/>
      </w:pPr>
      <w:rPr>
        <w:rFonts w:ascii="Wingdings" w:hAnsi="Wingdings" w:hint="default"/>
      </w:rPr>
    </w:lvl>
  </w:abstractNum>
  <w:abstractNum w:abstractNumId="29" w15:restartNumberingAfterBreak="0">
    <w:nsid w:val="59722FE4"/>
    <w:multiLevelType w:val="multilevel"/>
    <w:tmpl w:val="E7F68D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5E731B48"/>
    <w:multiLevelType w:val="hybridMultilevel"/>
    <w:tmpl w:val="C22CB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8D27B1"/>
    <w:multiLevelType w:val="hybridMultilevel"/>
    <w:tmpl w:val="CD048696"/>
    <w:lvl w:ilvl="0" w:tplc="CE0ACB40">
      <w:start w:val="1"/>
      <w:numFmt w:val="bullet"/>
      <w:lvlText w:val=""/>
      <w:lvlJc w:val="left"/>
      <w:pPr>
        <w:ind w:left="720" w:hanging="360"/>
      </w:pPr>
      <w:rPr>
        <w:rFonts w:ascii="Symbol" w:hAnsi="Symbol" w:hint="default"/>
      </w:rPr>
    </w:lvl>
    <w:lvl w:ilvl="1" w:tplc="E190E5B2">
      <w:start w:val="1"/>
      <w:numFmt w:val="bullet"/>
      <w:lvlText w:val="o"/>
      <w:lvlJc w:val="left"/>
      <w:pPr>
        <w:ind w:left="1440" w:hanging="360"/>
      </w:pPr>
      <w:rPr>
        <w:rFonts w:ascii="Courier New" w:hAnsi="Courier New" w:hint="default"/>
      </w:rPr>
    </w:lvl>
    <w:lvl w:ilvl="2" w:tplc="652839B6">
      <w:start w:val="1"/>
      <w:numFmt w:val="bullet"/>
      <w:lvlText w:val=""/>
      <w:lvlJc w:val="left"/>
      <w:pPr>
        <w:ind w:left="2160" w:hanging="360"/>
      </w:pPr>
      <w:rPr>
        <w:rFonts w:ascii="Wingdings" w:hAnsi="Wingdings" w:hint="default"/>
      </w:rPr>
    </w:lvl>
    <w:lvl w:ilvl="3" w:tplc="6EC87690">
      <w:start w:val="1"/>
      <w:numFmt w:val="bullet"/>
      <w:lvlText w:val=""/>
      <w:lvlJc w:val="left"/>
      <w:pPr>
        <w:ind w:left="2880" w:hanging="360"/>
      </w:pPr>
      <w:rPr>
        <w:rFonts w:ascii="Symbol" w:hAnsi="Symbol" w:hint="default"/>
      </w:rPr>
    </w:lvl>
    <w:lvl w:ilvl="4" w:tplc="D2F237C8">
      <w:start w:val="1"/>
      <w:numFmt w:val="bullet"/>
      <w:lvlText w:val="o"/>
      <w:lvlJc w:val="left"/>
      <w:pPr>
        <w:ind w:left="3600" w:hanging="360"/>
      </w:pPr>
      <w:rPr>
        <w:rFonts w:ascii="Courier New" w:hAnsi="Courier New" w:hint="default"/>
      </w:rPr>
    </w:lvl>
    <w:lvl w:ilvl="5" w:tplc="7B760538">
      <w:start w:val="1"/>
      <w:numFmt w:val="bullet"/>
      <w:lvlText w:val=""/>
      <w:lvlJc w:val="left"/>
      <w:pPr>
        <w:ind w:left="4320" w:hanging="360"/>
      </w:pPr>
      <w:rPr>
        <w:rFonts w:ascii="Wingdings" w:hAnsi="Wingdings" w:hint="default"/>
      </w:rPr>
    </w:lvl>
    <w:lvl w:ilvl="6" w:tplc="A388472E">
      <w:start w:val="1"/>
      <w:numFmt w:val="bullet"/>
      <w:lvlText w:val=""/>
      <w:lvlJc w:val="left"/>
      <w:pPr>
        <w:ind w:left="5040" w:hanging="360"/>
      </w:pPr>
      <w:rPr>
        <w:rFonts w:ascii="Symbol" w:hAnsi="Symbol" w:hint="default"/>
      </w:rPr>
    </w:lvl>
    <w:lvl w:ilvl="7" w:tplc="273ED286">
      <w:start w:val="1"/>
      <w:numFmt w:val="bullet"/>
      <w:lvlText w:val="o"/>
      <w:lvlJc w:val="left"/>
      <w:pPr>
        <w:ind w:left="5760" w:hanging="360"/>
      </w:pPr>
      <w:rPr>
        <w:rFonts w:ascii="Courier New" w:hAnsi="Courier New" w:hint="default"/>
      </w:rPr>
    </w:lvl>
    <w:lvl w:ilvl="8" w:tplc="1D1AD984">
      <w:start w:val="1"/>
      <w:numFmt w:val="bullet"/>
      <w:lvlText w:val=""/>
      <w:lvlJc w:val="left"/>
      <w:pPr>
        <w:ind w:left="6480" w:hanging="360"/>
      </w:pPr>
      <w:rPr>
        <w:rFonts w:ascii="Wingdings" w:hAnsi="Wingdings" w:hint="default"/>
      </w:rPr>
    </w:lvl>
  </w:abstractNum>
  <w:abstractNum w:abstractNumId="32" w15:restartNumberingAfterBreak="0">
    <w:nsid w:val="645A0F19"/>
    <w:multiLevelType w:val="hybridMultilevel"/>
    <w:tmpl w:val="A8AA06FA"/>
    <w:lvl w:ilvl="0" w:tplc="04090001">
      <w:start w:val="1"/>
      <w:numFmt w:val="bullet"/>
      <w:lvlText w:val=""/>
      <w:lvlJc w:val="left"/>
      <w:pPr>
        <w:ind w:left="1156" w:hanging="360"/>
      </w:pPr>
      <w:rPr>
        <w:rFonts w:ascii="Symbol" w:hAnsi="Symbol" w:hint="default"/>
      </w:rPr>
    </w:lvl>
    <w:lvl w:ilvl="1" w:tplc="04090003" w:tentative="1">
      <w:start w:val="1"/>
      <w:numFmt w:val="bullet"/>
      <w:lvlText w:val="o"/>
      <w:lvlJc w:val="left"/>
      <w:pPr>
        <w:ind w:left="1876" w:hanging="360"/>
      </w:pPr>
      <w:rPr>
        <w:rFonts w:ascii="Courier New" w:hAnsi="Courier New" w:cs="Courier New" w:hint="default"/>
      </w:rPr>
    </w:lvl>
    <w:lvl w:ilvl="2" w:tplc="04090005" w:tentative="1">
      <w:start w:val="1"/>
      <w:numFmt w:val="bullet"/>
      <w:lvlText w:val=""/>
      <w:lvlJc w:val="left"/>
      <w:pPr>
        <w:ind w:left="2596" w:hanging="360"/>
      </w:pPr>
      <w:rPr>
        <w:rFonts w:ascii="Wingdings" w:hAnsi="Wingdings" w:hint="default"/>
      </w:rPr>
    </w:lvl>
    <w:lvl w:ilvl="3" w:tplc="04090001" w:tentative="1">
      <w:start w:val="1"/>
      <w:numFmt w:val="bullet"/>
      <w:lvlText w:val=""/>
      <w:lvlJc w:val="left"/>
      <w:pPr>
        <w:ind w:left="3316" w:hanging="360"/>
      </w:pPr>
      <w:rPr>
        <w:rFonts w:ascii="Symbol" w:hAnsi="Symbol" w:hint="default"/>
      </w:rPr>
    </w:lvl>
    <w:lvl w:ilvl="4" w:tplc="04090003" w:tentative="1">
      <w:start w:val="1"/>
      <w:numFmt w:val="bullet"/>
      <w:lvlText w:val="o"/>
      <w:lvlJc w:val="left"/>
      <w:pPr>
        <w:ind w:left="4036" w:hanging="360"/>
      </w:pPr>
      <w:rPr>
        <w:rFonts w:ascii="Courier New" w:hAnsi="Courier New" w:cs="Courier New" w:hint="default"/>
      </w:rPr>
    </w:lvl>
    <w:lvl w:ilvl="5" w:tplc="04090005" w:tentative="1">
      <w:start w:val="1"/>
      <w:numFmt w:val="bullet"/>
      <w:lvlText w:val=""/>
      <w:lvlJc w:val="left"/>
      <w:pPr>
        <w:ind w:left="4756" w:hanging="360"/>
      </w:pPr>
      <w:rPr>
        <w:rFonts w:ascii="Wingdings" w:hAnsi="Wingdings" w:hint="default"/>
      </w:rPr>
    </w:lvl>
    <w:lvl w:ilvl="6" w:tplc="04090001" w:tentative="1">
      <w:start w:val="1"/>
      <w:numFmt w:val="bullet"/>
      <w:lvlText w:val=""/>
      <w:lvlJc w:val="left"/>
      <w:pPr>
        <w:ind w:left="5476" w:hanging="360"/>
      </w:pPr>
      <w:rPr>
        <w:rFonts w:ascii="Symbol" w:hAnsi="Symbol" w:hint="default"/>
      </w:rPr>
    </w:lvl>
    <w:lvl w:ilvl="7" w:tplc="04090003" w:tentative="1">
      <w:start w:val="1"/>
      <w:numFmt w:val="bullet"/>
      <w:lvlText w:val="o"/>
      <w:lvlJc w:val="left"/>
      <w:pPr>
        <w:ind w:left="6196" w:hanging="360"/>
      </w:pPr>
      <w:rPr>
        <w:rFonts w:ascii="Courier New" w:hAnsi="Courier New" w:cs="Courier New" w:hint="default"/>
      </w:rPr>
    </w:lvl>
    <w:lvl w:ilvl="8" w:tplc="04090005" w:tentative="1">
      <w:start w:val="1"/>
      <w:numFmt w:val="bullet"/>
      <w:lvlText w:val=""/>
      <w:lvlJc w:val="left"/>
      <w:pPr>
        <w:ind w:left="6916" w:hanging="360"/>
      </w:pPr>
      <w:rPr>
        <w:rFonts w:ascii="Wingdings" w:hAnsi="Wingdings" w:hint="default"/>
      </w:rPr>
    </w:lvl>
  </w:abstractNum>
  <w:abstractNum w:abstractNumId="33" w15:restartNumberingAfterBreak="0">
    <w:nsid w:val="667A344F"/>
    <w:multiLevelType w:val="hybridMultilevel"/>
    <w:tmpl w:val="DBC00742"/>
    <w:lvl w:ilvl="0" w:tplc="C6FEAF2C">
      <w:start w:val="1"/>
      <w:numFmt w:val="bullet"/>
      <w:lvlText w:val=""/>
      <w:lvlJc w:val="left"/>
      <w:pPr>
        <w:ind w:left="720" w:hanging="360"/>
      </w:pPr>
      <w:rPr>
        <w:rFonts w:ascii="Symbol" w:hAnsi="Symbol" w:hint="default"/>
      </w:rPr>
    </w:lvl>
    <w:lvl w:ilvl="1" w:tplc="C52EE88C">
      <w:start w:val="1"/>
      <w:numFmt w:val="bullet"/>
      <w:lvlText w:val="o"/>
      <w:lvlJc w:val="left"/>
      <w:pPr>
        <w:ind w:left="1440" w:hanging="360"/>
      </w:pPr>
      <w:rPr>
        <w:rFonts w:ascii="Courier New" w:hAnsi="Courier New" w:hint="default"/>
      </w:rPr>
    </w:lvl>
    <w:lvl w:ilvl="2" w:tplc="EF728C96">
      <w:start w:val="1"/>
      <w:numFmt w:val="bullet"/>
      <w:lvlText w:val=""/>
      <w:lvlJc w:val="left"/>
      <w:pPr>
        <w:ind w:left="2160" w:hanging="360"/>
      </w:pPr>
      <w:rPr>
        <w:rFonts w:ascii="Wingdings" w:hAnsi="Wingdings" w:hint="default"/>
      </w:rPr>
    </w:lvl>
    <w:lvl w:ilvl="3" w:tplc="E80A4B10">
      <w:start w:val="1"/>
      <w:numFmt w:val="bullet"/>
      <w:lvlText w:val=""/>
      <w:lvlJc w:val="left"/>
      <w:pPr>
        <w:ind w:left="2880" w:hanging="360"/>
      </w:pPr>
      <w:rPr>
        <w:rFonts w:ascii="Symbol" w:hAnsi="Symbol" w:hint="default"/>
      </w:rPr>
    </w:lvl>
    <w:lvl w:ilvl="4" w:tplc="08CCEDEE">
      <w:start w:val="1"/>
      <w:numFmt w:val="bullet"/>
      <w:lvlText w:val="o"/>
      <w:lvlJc w:val="left"/>
      <w:pPr>
        <w:ind w:left="3600" w:hanging="360"/>
      </w:pPr>
      <w:rPr>
        <w:rFonts w:ascii="Courier New" w:hAnsi="Courier New" w:hint="default"/>
      </w:rPr>
    </w:lvl>
    <w:lvl w:ilvl="5" w:tplc="69185C9A">
      <w:start w:val="1"/>
      <w:numFmt w:val="bullet"/>
      <w:lvlText w:val=""/>
      <w:lvlJc w:val="left"/>
      <w:pPr>
        <w:ind w:left="4320" w:hanging="360"/>
      </w:pPr>
      <w:rPr>
        <w:rFonts w:ascii="Wingdings" w:hAnsi="Wingdings" w:hint="default"/>
      </w:rPr>
    </w:lvl>
    <w:lvl w:ilvl="6" w:tplc="EB803F34">
      <w:start w:val="1"/>
      <w:numFmt w:val="bullet"/>
      <w:lvlText w:val=""/>
      <w:lvlJc w:val="left"/>
      <w:pPr>
        <w:ind w:left="5040" w:hanging="360"/>
      </w:pPr>
      <w:rPr>
        <w:rFonts w:ascii="Symbol" w:hAnsi="Symbol" w:hint="default"/>
      </w:rPr>
    </w:lvl>
    <w:lvl w:ilvl="7" w:tplc="0650A3D6">
      <w:start w:val="1"/>
      <w:numFmt w:val="bullet"/>
      <w:lvlText w:val="o"/>
      <w:lvlJc w:val="left"/>
      <w:pPr>
        <w:ind w:left="5760" w:hanging="360"/>
      </w:pPr>
      <w:rPr>
        <w:rFonts w:ascii="Courier New" w:hAnsi="Courier New" w:hint="default"/>
      </w:rPr>
    </w:lvl>
    <w:lvl w:ilvl="8" w:tplc="E3C24B7A">
      <w:start w:val="1"/>
      <w:numFmt w:val="bullet"/>
      <w:lvlText w:val=""/>
      <w:lvlJc w:val="left"/>
      <w:pPr>
        <w:ind w:left="6480" w:hanging="360"/>
      </w:pPr>
      <w:rPr>
        <w:rFonts w:ascii="Wingdings" w:hAnsi="Wingdings" w:hint="default"/>
      </w:rPr>
    </w:lvl>
  </w:abstractNum>
  <w:abstractNum w:abstractNumId="34" w15:restartNumberingAfterBreak="0">
    <w:nsid w:val="66CA1EF6"/>
    <w:multiLevelType w:val="multilevel"/>
    <w:tmpl w:val="0C9C2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125B68"/>
    <w:multiLevelType w:val="multilevel"/>
    <w:tmpl w:val="FE2695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C666338"/>
    <w:multiLevelType w:val="hybridMultilevel"/>
    <w:tmpl w:val="E9226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062B36"/>
    <w:multiLevelType w:val="hybridMultilevel"/>
    <w:tmpl w:val="37369C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73872DA"/>
    <w:multiLevelType w:val="multilevel"/>
    <w:tmpl w:val="CAD60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F384D58"/>
    <w:multiLevelType w:val="multilevel"/>
    <w:tmpl w:val="B906D3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9"/>
  </w:num>
  <w:num w:numId="2">
    <w:abstractNumId w:val="8"/>
  </w:num>
  <w:num w:numId="3">
    <w:abstractNumId w:val="13"/>
  </w:num>
  <w:num w:numId="4">
    <w:abstractNumId w:val="27"/>
  </w:num>
  <w:num w:numId="5">
    <w:abstractNumId w:val="29"/>
  </w:num>
  <w:num w:numId="6">
    <w:abstractNumId w:val="35"/>
  </w:num>
  <w:num w:numId="7">
    <w:abstractNumId w:val="25"/>
  </w:num>
  <w:num w:numId="8">
    <w:abstractNumId w:val="6"/>
  </w:num>
  <w:num w:numId="9">
    <w:abstractNumId w:val="11"/>
  </w:num>
  <w:num w:numId="10">
    <w:abstractNumId w:val="22"/>
  </w:num>
  <w:num w:numId="11">
    <w:abstractNumId w:val="38"/>
  </w:num>
  <w:num w:numId="12">
    <w:abstractNumId w:val="20"/>
  </w:num>
  <w:num w:numId="13">
    <w:abstractNumId w:val="9"/>
  </w:num>
  <w:num w:numId="14">
    <w:abstractNumId w:val="12"/>
  </w:num>
  <w:num w:numId="15">
    <w:abstractNumId w:val="7"/>
  </w:num>
  <w:num w:numId="16">
    <w:abstractNumId w:val="23"/>
  </w:num>
  <w:num w:numId="17">
    <w:abstractNumId w:val="19"/>
  </w:num>
  <w:num w:numId="18">
    <w:abstractNumId w:val="34"/>
  </w:num>
  <w:num w:numId="19">
    <w:abstractNumId w:val="2"/>
  </w:num>
  <w:num w:numId="20">
    <w:abstractNumId w:val="15"/>
  </w:num>
  <w:num w:numId="21">
    <w:abstractNumId w:val="1"/>
  </w:num>
  <w:num w:numId="22">
    <w:abstractNumId w:val="18"/>
  </w:num>
  <w:num w:numId="23">
    <w:abstractNumId w:val="3"/>
  </w:num>
  <w:num w:numId="24">
    <w:abstractNumId w:val="36"/>
  </w:num>
  <w:num w:numId="25">
    <w:abstractNumId w:val="10"/>
  </w:num>
  <w:num w:numId="26">
    <w:abstractNumId w:val="32"/>
  </w:num>
  <w:num w:numId="27">
    <w:abstractNumId w:val="16"/>
  </w:num>
  <w:num w:numId="28">
    <w:abstractNumId w:val="30"/>
  </w:num>
  <w:num w:numId="29">
    <w:abstractNumId w:val="26"/>
  </w:num>
  <w:num w:numId="30">
    <w:abstractNumId w:val="28"/>
  </w:num>
  <w:num w:numId="31">
    <w:abstractNumId w:val="5"/>
  </w:num>
  <w:num w:numId="32">
    <w:abstractNumId w:val="33"/>
  </w:num>
  <w:num w:numId="33">
    <w:abstractNumId w:val="4"/>
  </w:num>
  <w:num w:numId="34">
    <w:abstractNumId w:val="31"/>
  </w:num>
  <w:num w:numId="35">
    <w:abstractNumId w:val="14"/>
  </w:num>
  <w:num w:numId="36">
    <w:abstractNumId w:val="0"/>
  </w:num>
  <w:num w:numId="37">
    <w:abstractNumId w:val="37"/>
  </w:num>
  <w:num w:numId="38">
    <w:abstractNumId w:val="17"/>
  </w:num>
  <w:num w:numId="39">
    <w:abstractNumId w:val="24"/>
  </w:num>
  <w:num w:numId="4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5DA"/>
    <w:rsid w:val="00030B8C"/>
    <w:rsid w:val="00081156"/>
    <w:rsid w:val="0008590C"/>
    <w:rsid w:val="000A3B3D"/>
    <w:rsid w:val="000F272D"/>
    <w:rsid w:val="00117305"/>
    <w:rsid w:val="0011744B"/>
    <w:rsid w:val="00153106"/>
    <w:rsid w:val="00156856"/>
    <w:rsid w:val="00171DA7"/>
    <w:rsid w:val="0017581A"/>
    <w:rsid w:val="00181940"/>
    <w:rsid w:val="001845F5"/>
    <w:rsid w:val="00194262"/>
    <w:rsid w:val="00194E07"/>
    <w:rsid w:val="001A240D"/>
    <w:rsid w:val="001B5F77"/>
    <w:rsid w:val="001C231A"/>
    <w:rsid w:val="001D0363"/>
    <w:rsid w:val="001D1B3B"/>
    <w:rsid w:val="001D1BD5"/>
    <w:rsid w:val="001E34B4"/>
    <w:rsid w:val="001F1ADE"/>
    <w:rsid w:val="00223CEB"/>
    <w:rsid w:val="0025407D"/>
    <w:rsid w:val="00256F1B"/>
    <w:rsid w:val="00277457"/>
    <w:rsid w:val="002A64B3"/>
    <w:rsid w:val="002B2712"/>
    <w:rsid w:val="002B7769"/>
    <w:rsid w:val="002C307F"/>
    <w:rsid w:val="00304CDF"/>
    <w:rsid w:val="0031122D"/>
    <w:rsid w:val="00315256"/>
    <w:rsid w:val="003215B3"/>
    <w:rsid w:val="00326CE5"/>
    <w:rsid w:val="00327739"/>
    <w:rsid w:val="00351DBC"/>
    <w:rsid w:val="0036241A"/>
    <w:rsid w:val="00374BFB"/>
    <w:rsid w:val="003A3D5E"/>
    <w:rsid w:val="003B55D3"/>
    <w:rsid w:val="003B7414"/>
    <w:rsid w:val="003D430B"/>
    <w:rsid w:val="003D672E"/>
    <w:rsid w:val="003D7ABE"/>
    <w:rsid w:val="003F30AE"/>
    <w:rsid w:val="0040247F"/>
    <w:rsid w:val="00406F8A"/>
    <w:rsid w:val="004337E0"/>
    <w:rsid w:val="004409E8"/>
    <w:rsid w:val="0045770C"/>
    <w:rsid w:val="00480FBB"/>
    <w:rsid w:val="004B76F2"/>
    <w:rsid w:val="0050603B"/>
    <w:rsid w:val="00511499"/>
    <w:rsid w:val="00522E8C"/>
    <w:rsid w:val="0053073E"/>
    <w:rsid w:val="00555116"/>
    <w:rsid w:val="00576BDB"/>
    <w:rsid w:val="005776D7"/>
    <w:rsid w:val="005A251A"/>
    <w:rsid w:val="005A3736"/>
    <w:rsid w:val="005A7588"/>
    <w:rsid w:val="005C281C"/>
    <w:rsid w:val="005D3C53"/>
    <w:rsid w:val="005E1491"/>
    <w:rsid w:val="005E1EE1"/>
    <w:rsid w:val="005F2D9A"/>
    <w:rsid w:val="005F2FA3"/>
    <w:rsid w:val="005F49FC"/>
    <w:rsid w:val="005F4FBF"/>
    <w:rsid w:val="00607B77"/>
    <w:rsid w:val="00607CAE"/>
    <w:rsid w:val="00624169"/>
    <w:rsid w:val="00633FCE"/>
    <w:rsid w:val="00663670"/>
    <w:rsid w:val="006755DA"/>
    <w:rsid w:val="00677697"/>
    <w:rsid w:val="00677EB5"/>
    <w:rsid w:val="00690BEF"/>
    <w:rsid w:val="006A3B04"/>
    <w:rsid w:val="006B4A3E"/>
    <w:rsid w:val="006E7DB8"/>
    <w:rsid w:val="006F18A7"/>
    <w:rsid w:val="006F7665"/>
    <w:rsid w:val="007141FF"/>
    <w:rsid w:val="00721C21"/>
    <w:rsid w:val="00730624"/>
    <w:rsid w:val="0077047E"/>
    <w:rsid w:val="007843A1"/>
    <w:rsid w:val="007B0DE2"/>
    <w:rsid w:val="007E618A"/>
    <w:rsid w:val="007F20C1"/>
    <w:rsid w:val="007F58C2"/>
    <w:rsid w:val="00846125"/>
    <w:rsid w:val="008632C6"/>
    <w:rsid w:val="00887CE8"/>
    <w:rsid w:val="008900F8"/>
    <w:rsid w:val="008A1C2F"/>
    <w:rsid w:val="008B74C7"/>
    <w:rsid w:val="008C1C7B"/>
    <w:rsid w:val="008F2437"/>
    <w:rsid w:val="00906F56"/>
    <w:rsid w:val="00921868"/>
    <w:rsid w:val="00922183"/>
    <w:rsid w:val="00933E2B"/>
    <w:rsid w:val="009B10A0"/>
    <w:rsid w:val="009B6707"/>
    <w:rsid w:val="009B7EBE"/>
    <w:rsid w:val="009C4C29"/>
    <w:rsid w:val="009D2514"/>
    <w:rsid w:val="009D3393"/>
    <w:rsid w:val="009F2CAF"/>
    <w:rsid w:val="00A1388B"/>
    <w:rsid w:val="00A32FC7"/>
    <w:rsid w:val="00A40C24"/>
    <w:rsid w:val="00A50C50"/>
    <w:rsid w:val="00A60808"/>
    <w:rsid w:val="00A76E42"/>
    <w:rsid w:val="00A816B5"/>
    <w:rsid w:val="00A86953"/>
    <w:rsid w:val="00AC1CA8"/>
    <w:rsid w:val="00AC7BCF"/>
    <w:rsid w:val="00AF0501"/>
    <w:rsid w:val="00AF5D37"/>
    <w:rsid w:val="00B0208D"/>
    <w:rsid w:val="00B0268C"/>
    <w:rsid w:val="00B0610A"/>
    <w:rsid w:val="00B106BA"/>
    <w:rsid w:val="00B10A1D"/>
    <w:rsid w:val="00B1758D"/>
    <w:rsid w:val="00B258C3"/>
    <w:rsid w:val="00B36D8F"/>
    <w:rsid w:val="00B569FF"/>
    <w:rsid w:val="00B603E3"/>
    <w:rsid w:val="00B663DD"/>
    <w:rsid w:val="00B70038"/>
    <w:rsid w:val="00B807A0"/>
    <w:rsid w:val="00B819A0"/>
    <w:rsid w:val="00B838CD"/>
    <w:rsid w:val="00B97849"/>
    <w:rsid w:val="00BA0051"/>
    <w:rsid w:val="00BA09CD"/>
    <w:rsid w:val="00BA14CE"/>
    <w:rsid w:val="00BB1561"/>
    <w:rsid w:val="00BC6504"/>
    <w:rsid w:val="00BE2B0D"/>
    <w:rsid w:val="00BF05AC"/>
    <w:rsid w:val="00BF3358"/>
    <w:rsid w:val="00C01CD2"/>
    <w:rsid w:val="00C16153"/>
    <w:rsid w:val="00C22D68"/>
    <w:rsid w:val="00C25A37"/>
    <w:rsid w:val="00C37FEA"/>
    <w:rsid w:val="00C40F38"/>
    <w:rsid w:val="00C64951"/>
    <w:rsid w:val="00C7639E"/>
    <w:rsid w:val="00C768E9"/>
    <w:rsid w:val="00C96729"/>
    <w:rsid w:val="00CB0289"/>
    <w:rsid w:val="00CC662C"/>
    <w:rsid w:val="00CD1331"/>
    <w:rsid w:val="00CE673D"/>
    <w:rsid w:val="00CE79F1"/>
    <w:rsid w:val="00CF4E44"/>
    <w:rsid w:val="00D11AC0"/>
    <w:rsid w:val="00D20A25"/>
    <w:rsid w:val="00D255DA"/>
    <w:rsid w:val="00D33FC7"/>
    <w:rsid w:val="00D65132"/>
    <w:rsid w:val="00D80607"/>
    <w:rsid w:val="00D84B9B"/>
    <w:rsid w:val="00D85C52"/>
    <w:rsid w:val="00DD4931"/>
    <w:rsid w:val="00DF0665"/>
    <w:rsid w:val="00E04F0C"/>
    <w:rsid w:val="00E147EB"/>
    <w:rsid w:val="00E15AD7"/>
    <w:rsid w:val="00E20FEF"/>
    <w:rsid w:val="00E23C82"/>
    <w:rsid w:val="00E24F04"/>
    <w:rsid w:val="00E25D4A"/>
    <w:rsid w:val="00E27089"/>
    <w:rsid w:val="00E46E7E"/>
    <w:rsid w:val="00E5285A"/>
    <w:rsid w:val="00E6060F"/>
    <w:rsid w:val="00E67497"/>
    <w:rsid w:val="00E725EF"/>
    <w:rsid w:val="00EA2F4D"/>
    <w:rsid w:val="00EC0B44"/>
    <w:rsid w:val="00EF7673"/>
    <w:rsid w:val="00F0414F"/>
    <w:rsid w:val="00F14C35"/>
    <w:rsid w:val="00F203DF"/>
    <w:rsid w:val="00F257C9"/>
    <w:rsid w:val="00F25C12"/>
    <w:rsid w:val="00F3089C"/>
    <w:rsid w:val="00F46246"/>
    <w:rsid w:val="00F847FE"/>
    <w:rsid w:val="00F91FEC"/>
    <w:rsid w:val="00FA7DD6"/>
    <w:rsid w:val="00FB1C52"/>
    <w:rsid w:val="00FB3FD5"/>
    <w:rsid w:val="00FB4BFE"/>
    <w:rsid w:val="00FB7A47"/>
    <w:rsid w:val="00FF5E28"/>
    <w:rsid w:val="00FF7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4828F6"/>
  <w15:docId w15:val="{F6947A15-B919-4CDF-9001-A44FDBE10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 w:eastAsia="en-US"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41A"/>
  </w:style>
  <w:style w:type="paragraph" w:styleId="Heading1">
    <w:name w:val="heading 1"/>
    <w:basedOn w:val="Normal"/>
    <w:next w:val="Normal"/>
    <w:link w:val="Heading1Char"/>
    <w:uiPriority w:val="9"/>
    <w:qFormat/>
    <w:rsid w:val="0036241A"/>
    <w:pPr>
      <w:keepNext/>
      <w:keepLines/>
      <w:spacing w:before="320" w:after="40"/>
      <w:outlineLvl w:val="0"/>
    </w:pPr>
    <w:rPr>
      <w:rFonts w:asciiTheme="majorHAnsi" w:eastAsiaTheme="majorEastAsia" w:hAnsiTheme="majorHAnsi" w:cstheme="majorBidi"/>
      <w:b/>
      <w:bCs/>
      <w:caps/>
      <w:spacing w:val="4"/>
      <w:sz w:val="28"/>
      <w:szCs w:val="28"/>
    </w:rPr>
  </w:style>
  <w:style w:type="paragraph" w:styleId="Heading2">
    <w:name w:val="heading 2"/>
    <w:basedOn w:val="Normal"/>
    <w:next w:val="Normal"/>
    <w:link w:val="Heading2Char"/>
    <w:uiPriority w:val="9"/>
    <w:unhideWhenUsed/>
    <w:qFormat/>
    <w:rsid w:val="0036241A"/>
    <w:pPr>
      <w:keepNext/>
      <w:keepLines/>
      <w:spacing w:before="120" w:after="0"/>
      <w:outlineLvl w:val="1"/>
    </w:pPr>
    <w:rPr>
      <w:rFonts w:asciiTheme="majorHAnsi" w:eastAsiaTheme="majorEastAsia" w:hAnsiTheme="majorHAnsi" w:cstheme="majorBidi"/>
      <w:b/>
      <w:bCs/>
      <w:sz w:val="28"/>
      <w:szCs w:val="28"/>
    </w:rPr>
  </w:style>
  <w:style w:type="paragraph" w:styleId="Heading3">
    <w:name w:val="heading 3"/>
    <w:basedOn w:val="Normal"/>
    <w:next w:val="Normal"/>
    <w:link w:val="Heading3Char"/>
    <w:uiPriority w:val="9"/>
    <w:unhideWhenUsed/>
    <w:qFormat/>
    <w:rsid w:val="0036241A"/>
    <w:pPr>
      <w:keepNext/>
      <w:keepLines/>
      <w:spacing w:before="120" w:after="0"/>
      <w:outlineLvl w:val="2"/>
    </w:pPr>
    <w:rPr>
      <w:rFonts w:asciiTheme="majorHAnsi" w:eastAsiaTheme="majorEastAsia" w:hAnsiTheme="majorHAnsi" w:cstheme="majorBidi"/>
      <w:spacing w:val="4"/>
      <w:sz w:val="24"/>
      <w:szCs w:val="24"/>
    </w:rPr>
  </w:style>
  <w:style w:type="paragraph" w:styleId="Heading4">
    <w:name w:val="heading 4"/>
    <w:basedOn w:val="Normal"/>
    <w:next w:val="Normal"/>
    <w:link w:val="Heading4Char"/>
    <w:uiPriority w:val="9"/>
    <w:semiHidden/>
    <w:unhideWhenUsed/>
    <w:qFormat/>
    <w:rsid w:val="0036241A"/>
    <w:pPr>
      <w:keepNext/>
      <w:keepLines/>
      <w:spacing w:before="120" w:after="0"/>
      <w:outlineLvl w:val="3"/>
    </w:pPr>
    <w:rPr>
      <w:rFonts w:asciiTheme="majorHAnsi" w:eastAsiaTheme="majorEastAsia" w:hAnsiTheme="majorHAnsi" w:cstheme="majorBidi"/>
      <w:i/>
      <w:iCs/>
      <w:sz w:val="24"/>
      <w:szCs w:val="24"/>
    </w:rPr>
  </w:style>
  <w:style w:type="paragraph" w:styleId="Heading5">
    <w:name w:val="heading 5"/>
    <w:basedOn w:val="Normal"/>
    <w:next w:val="Normal"/>
    <w:link w:val="Heading5Char"/>
    <w:uiPriority w:val="9"/>
    <w:semiHidden/>
    <w:unhideWhenUsed/>
    <w:qFormat/>
    <w:rsid w:val="0036241A"/>
    <w:pPr>
      <w:keepNext/>
      <w:keepLines/>
      <w:spacing w:before="120" w:after="0"/>
      <w:outlineLvl w:val="4"/>
    </w:pPr>
    <w:rPr>
      <w:rFonts w:asciiTheme="majorHAnsi" w:eastAsiaTheme="majorEastAsia" w:hAnsiTheme="majorHAnsi" w:cstheme="majorBidi"/>
      <w:b/>
      <w:bCs/>
    </w:rPr>
  </w:style>
  <w:style w:type="paragraph" w:styleId="Heading6">
    <w:name w:val="heading 6"/>
    <w:basedOn w:val="Normal"/>
    <w:next w:val="Normal"/>
    <w:link w:val="Heading6Char"/>
    <w:uiPriority w:val="9"/>
    <w:semiHidden/>
    <w:unhideWhenUsed/>
    <w:qFormat/>
    <w:rsid w:val="0036241A"/>
    <w:pPr>
      <w:keepNext/>
      <w:keepLines/>
      <w:spacing w:before="120" w:after="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36241A"/>
    <w:pPr>
      <w:keepNext/>
      <w:keepLines/>
      <w:spacing w:before="120" w:after="0"/>
      <w:outlineLvl w:val="6"/>
    </w:pPr>
    <w:rPr>
      <w:i/>
      <w:iCs/>
    </w:rPr>
  </w:style>
  <w:style w:type="paragraph" w:styleId="Heading8">
    <w:name w:val="heading 8"/>
    <w:basedOn w:val="Normal"/>
    <w:next w:val="Normal"/>
    <w:link w:val="Heading8Char"/>
    <w:uiPriority w:val="9"/>
    <w:semiHidden/>
    <w:unhideWhenUsed/>
    <w:qFormat/>
    <w:rsid w:val="0036241A"/>
    <w:pPr>
      <w:keepNext/>
      <w:keepLines/>
      <w:spacing w:before="120" w:after="0"/>
      <w:outlineLvl w:val="7"/>
    </w:pPr>
    <w:rPr>
      <w:b/>
      <w:bCs/>
    </w:rPr>
  </w:style>
  <w:style w:type="paragraph" w:styleId="Heading9">
    <w:name w:val="heading 9"/>
    <w:basedOn w:val="Normal"/>
    <w:next w:val="Normal"/>
    <w:link w:val="Heading9Char"/>
    <w:uiPriority w:val="9"/>
    <w:semiHidden/>
    <w:unhideWhenUsed/>
    <w:qFormat/>
    <w:rsid w:val="0036241A"/>
    <w:pPr>
      <w:keepNext/>
      <w:keepLines/>
      <w:spacing w:before="120" w:after="0"/>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6241A"/>
    <w:pPr>
      <w:spacing w:after="0" w:line="240" w:lineRule="auto"/>
      <w:contextualSpacing/>
      <w:jc w:val="center"/>
    </w:pPr>
    <w:rPr>
      <w:rFonts w:asciiTheme="majorHAnsi" w:eastAsiaTheme="majorEastAsia" w:hAnsiTheme="majorHAnsi" w:cstheme="majorBidi"/>
      <w:b/>
      <w:bCs/>
      <w:spacing w:val="-7"/>
      <w:sz w:val="48"/>
      <w:szCs w:val="48"/>
    </w:rPr>
  </w:style>
  <w:style w:type="paragraph" w:styleId="Subtitle">
    <w:name w:val="Subtitle"/>
    <w:basedOn w:val="Normal"/>
    <w:next w:val="Normal"/>
    <w:link w:val="SubtitleChar"/>
    <w:uiPriority w:val="11"/>
    <w:qFormat/>
    <w:rsid w:val="0036241A"/>
    <w:pPr>
      <w:numPr>
        <w:ilvl w:val="1"/>
      </w:numPr>
      <w:spacing w:after="240"/>
      <w:jc w:val="center"/>
    </w:pPr>
    <w:rPr>
      <w:rFonts w:asciiTheme="majorHAnsi" w:eastAsiaTheme="majorEastAsia" w:hAnsiTheme="majorHAnsi" w:cstheme="majorBidi"/>
      <w:sz w:val="24"/>
      <w:szCs w:val="24"/>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3215B3"/>
    <w:pPr>
      <w:ind w:left="720"/>
      <w:contextualSpacing/>
    </w:pPr>
  </w:style>
  <w:style w:type="character" w:customStyle="1" w:styleId="Heading1Char">
    <w:name w:val="Heading 1 Char"/>
    <w:basedOn w:val="DefaultParagraphFont"/>
    <w:link w:val="Heading1"/>
    <w:uiPriority w:val="9"/>
    <w:rsid w:val="0036241A"/>
    <w:rPr>
      <w:rFonts w:asciiTheme="majorHAnsi" w:eastAsiaTheme="majorEastAsia" w:hAnsiTheme="majorHAnsi" w:cstheme="majorBidi"/>
      <w:b/>
      <w:bCs/>
      <w:caps/>
      <w:spacing w:val="4"/>
      <w:sz w:val="28"/>
      <w:szCs w:val="28"/>
    </w:rPr>
  </w:style>
  <w:style w:type="character" w:customStyle="1" w:styleId="Heading2Char">
    <w:name w:val="Heading 2 Char"/>
    <w:basedOn w:val="DefaultParagraphFont"/>
    <w:link w:val="Heading2"/>
    <w:uiPriority w:val="9"/>
    <w:rsid w:val="0036241A"/>
    <w:rPr>
      <w:rFonts w:asciiTheme="majorHAnsi" w:eastAsiaTheme="majorEastAsia" w:hAnsiTheme="majorHAnsi" w:cstheme="majorBidi"/>
      <w:b/>
      <w:bCs/>
      <w:sz w:val="28"/>
      <w:szCs w:val="28"/>
    </w:rPr>
  </w:style>
  <w:style w:type="character" w:customStyle="1" w:styleId="Heading3Char">
    <w:name w:val="Heading 3 Char"/>
    <w:basedOn w:val="DefaultParagraphFont"/>
    <w:link w:val="Heading3"/>
    <w:uiPriority w:val="9"/>
    <w:rsid w:val="0036241A"/>
    <w:rPr>
      <w:rFonts w:asciiTheme="majorHAnsi" w:eastAsiaTheme="majorEastAsia" w:hAnsiTheme="majorHAnsi" w:cstheme="majorBidi"/>
      <w:spacing w:val="4"/>
      <w:sz w:val="24"/>
      <w:szCs w:val="24"/>
    </w:rPr>
  </w:style>
  <w:style w:type="character" w:customStyle="1" w:styleId="Heading4Char">
    <w:name w:val="Heading 4 Char"/>
    <w:basedOn w:val="DefaultParagraphFont"/>
    <w:link w:val="Heading4"/>
    <w:uiPriority w:val="9"/>
    <w:semiHidden/>
    <w:rsid w:val="0036241A"/>
    <w:rPr>
      <w:rFonts w:asciiTheme="majorHAnsi" w:eastAsiaTheme="majorEastAsia" w:hAnsiTheme="majorHAnsi" w:cstheme="majorBidi"/>
      <w:i/>
      <w:iCs/>
      <w:sz w:val="24"/>
      <w:szCs w:val="24"/>
    </w:rPr>
  </w:style>
  <w:style w:type="character" w:customStyle="1" w:styleId="Heading5Char">
    <w:name w:val="Heading 5 Char"/>
    <w:basedOn w:val="DefaultParagraphFont"/>
    <w:link w:val="Heading5"/>
    <w:uiPriority w:val="9"/>
    <w:semiHidden/>
    <w:rsid w:val="0036241A"/>
    <w:rPr>
      <w:rFonts w:asciiTheme="majorHAnsi" w:eastAsiaTheme="majorEastAsia" w:hAnsiTheme="majorHAnsi" w:cstheme="majorBidi"/>
      <w:b/>
      <w:bCs/>
    </w:rPr>
  </w:style>
  <w:style w:type="character" w:customStyle="1" w:styleId="Heading6Char">
    <w:name w:val="Heading 6 Char"/>
    <w:basedOn w:val="DefaultParagraphFont"/>
    <w:link w:val="Heading6"/>
    <w:uiPriority w:val="9"/>
    <w:semiHidden/>
    <w:rsid w:val="0036241A"/>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36241A"/>
    <w:rPr>
      <w:i/>
      <w:iCs/>
    </w:rPr>
  </w:style>
  <w:style w:type="character" w:customStyle="1" w:styleId="Heading8Char">
    <w:name w:val="Heading 8 Char"/>
    <w:basedOn w:val="DefaultParagraphFont"/>
    <w:link w:val="Heading8"/>
    <w:uiPriority w:val="9"/>
    <w:semiHidden/>
    <w:rsid w:val="0036241A"/>
    <w:rPr>
      <w:b/>
      <w:bCs/>
    </w:rPr>
  </w:style>
  <w:style w:type="character" w:customStyle="1" w:styleId="Heading9Char">
    <w:name w:val="Heading 9 Char"/>
    <w:basedOn w:val="DefaultParagraphFont"/>
    <w:link w:val="Heading9"/>
    <w:uiPriority w:val="9"/>
    <w:semiHidden/>
    <w:rsid w:val="0036241A"/>
    <w:rPr>
      <w:i/>
      <w:iCs/>
    </w:rPr>
  </w:style>
  <w:style w:type="paragraph" w:styleId="Caption">
    <w:name w:val="caption"/>
    <w:basedOn w:val="Normal"/>
    <w:next w:val="Normal"/>
    <w:uiPriority w:val="35"/>
    <w:semiHidden/>
    <w:unhideWhenUsed/>
    <w:qFormat/>
    <w:rsid w:val="0036241A"/>
    <w:rPr>
      <w:b/>
      <w:bCs/>
      <w:sz w:val="18"/>
      <w:szCs w:val="18"/>
    </w:rPr>
  </w:style>
  <w:style w:type="character" w:customStyle="1" w:styleId="TitleChar">
    <w:name w:val="Title Char"/>
    <w:basedOn w:val="DefaultParagraphFont"/>
    <w:link w:val="Title"/>
    <w:uiPriority w:val="10"/>
    <w:rsid w:val="0036241A"/>
    <w:rPr>
      <w:rFonts w:asciiTheme="majorHAnsi" w:eastAsiaTheme="majorEastAsia" w:hAnsiTheme="majorHAnsi" w:cstheme="majorBidi"/>
      <w:b/>
      <w:bCs/>
      <w:spacing w:val="-7"/>
      <w:sz w:val="48"/>
      <w:szCs w:val="48"/>
    </w:rPr>
  </w:style>
  <w:style w:type="character" w:customStyle="1" w:styleId="SubtitleChar">
    <w:name w:val="Subtitle Char"/>
    <w:basedOn w:val="DefaultParagraphFont"/>
    <w:link w:val="Subtitle"/>
    <w:uiPriority w:val="11"/>
    <w:rsid w:val="0036241A"/>
    <w:rPr>
      <w:rFonts w:asciiTheme="majorHAnsi" w:eastAsiaTheme="majorEastAsia" w:hAnsiTheme="majorHAnsi" w:cstheme="majorBidi"/>
      <w:sz w:val="24"/>
      <w:szCs w:val="24"/>
    </w:rPr>
  </w:style>
  <w:style w:type="character" w:styleId="Strong">
    <w:name w:val="Strong"/>
    <w:basedOn w:val="DefaultParagraphFont"/>
    <w:uiPriority w:val="22"/>
    <w:qFormat/>
    <w:rsid w:val="0036241A"/>
    <w:rPr>
      <w:b/>
      <w:bCs/>
      <w:color w:val="auto"/>
    </w:rPr>
  </w:style>
  <w:style w:type="character" w:styleId="Emphasis">
    <w:name w:val="Emphasis"/>
    <w:basedOn w:val="DefaultParagraphFont"/>
    <w:uiPriority w:val="20"/>
    <w:qFormat/>
    <w:rsid w:val="0036241A"/>
    <w:rPr>
      <w:i/>
      <w:iCs/>
      <w:color w:val="auto"/>
    </w:rPr>
  </w:style>
  <w:style w:type="paragraph" w:styleId="NoSpacing">
    <w:name w:val="No Spacing"/>
    <w:uiPriority w:val="1"/>
    <w:qFormat/>
    <w:rsid w:val="0036241A"/>
    <w:pPr>
      <w:spacing w:after="0" w:line="240" w:lineRule="auto"/>
    </w:pPr>
  </w:style>
  <w:style w:type="paragraph" w:styleId="Quote">
    <w:name w:val="Quote"/>
    <w:basedOn w:val="Normal"/>
    <w:next w:val="Normal"/>
    <w:link w:val="QuoteChar"/>
    <w:uiPriority w:val="29"/>
    <w:qFormat/>
    <w:rsid w:val="0036241A"/>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QuoteChar">
    <w:name w:val="Quote Char"/>
    <w:basedOn w:val="DefaultParagraphFont"/>
    <w:link w:val="Quote"/>
    <w:uiPriority w:val="29"/>
    <w:rsid w:val="0036241A"/>
    <w:rPr>
      <w:rFonts w:asciiTheme="majorHAnsi" w:eastAsiaTheme="majorEastAsia" w:hAnsiTheme="majorHAnsi" w:cstheme="majorBidi"/>
      <w:i/>
      <w:iCs/>
      <w:sz w:val="24"/>
      <w:szCs w:val="24"/>
    </w:rPr>
  </w:style>
  <w:style w:type="paragraph" w:styleId="IntenseQuote">
    <w:name w:val="Intense Quote"/>
    <w:basedOn w:val="Normal"/>
    <w:next w:val="Normal"/>
    <w:link w:val="IntenseQuoteChar"/>
    <w:uiPriority w:val="30"/>
    <w:qFormat/>
    <w:rsid w:val="0036241A"/>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rsid w:val="0036241A"/>
    <w:rPr>
      <w:rFonts w:asciiTheme="majorHAnsi" w:eastAsiaTheme="majorEastAsia" w:hAnsiTheme="majorHAnsi" w:cstheme="majorBidi"/>
      <w:sz w:val="26"/>
      <w:szCs w:val="26"/>
    </w:rPr>
  </w:style>
  <w:style w:type="character" w:styleId="SubtleEmphasis">
    <w:name w:val="Subtle Emphasis"/>
    <w:basedOn w:val="DefaultParagraphFont"/>
    <w:uiPriority w:val="19"/>
    <w:qFormat/>
    <w:rsid w:val="0036241A"/>
    <w:rPr>
      <w:i/>
      <w:iCs/>
      <w:color w:val="auto"/>
    </w:rPr>
  </w:style>
  <w:style w:type="character" w:styleId="IntenseEmphasis">
    <w:name w:val="Intense Emphasis"/>
    <w:basedOn w:val="DefaultParagraphFont"/>
    <w:uiPriority w:val="21"/>
    <w:qFormat/>
    <w:rsid w:val="0036241A"/>
    <w:rPr>
      <w:b/>
      <w:bCs/>
      <w:i/>
      <w:iCs/>
      <w:color w:val="auto"/>
    </w:rPr>
  </w:style>
  <w:style w:type="character" w:styleId="SubtleReference">
    <w:name w:val="Subtle Reference"/>
    <w:basedOn w:val="DefaultParagraphFont"/>
    <w:uiPriority w:val="31"/>
    <w:qFormat/>
    <w:rsid w:val="0036241A"/>
    <w:rPr>
      <w:smallCaps/>
      <w:color w:val="auto"/>
      <w:u w:val="single" w:color="7F7F7F" w:themeColor="text1" w:themeTint="80"/>
    </w:rPr>
  </w:style>
  <w:style w:type="character" w:styleId="IntenseReference">
    <w:name w:val="Intense Reference"/>
    <w:basedOn w:val="DefaultParagraphFont"/>
    <w:uiPriority w:val="32"/>
    <w:qFormat/>
    <w:rsid w:val="0036241A"/>
    <w:rPr>
      <w:b/>
      <w:bCs/>
      <w:smallCaps/>
      <w:color w:val="auto"/>
      <w:u w:val="single"/>
    </w:rPr>
  </w:style>
  <w:style w:type="character" w:styleId="BookTitle">
    <w:name w:val="Book Title"/>
    <w:basedOn w:val="DefaultParagraphFont"/>
    <w:uiPriority w:val="33"/>
    <w:qFormat/>
    <w:rsid w:val="0036241A"/>
    <w:rPr>
      <w:b/>
      <w:bCs/>
      <w:smallCaps/>
      <w:color w:val="auto"/>
    </w:rPr>
  </w:style>
  <w:style w:type="paragraph" w:styleId="TOCHeading">
    <w:name w:val="TOC Heading"/>
    <w:basedOn w:val="Heading1"/>
    <w:next w:val="Normal"/>
    <w:uiPriority w:val="39"/>
    <w:unhideWhenUsed/>
    <w:qFormat/>
    <w:rsid w:val="0036241A"/>
    <w:pPr>
      <w:outlineLvl w:val="9"/>
    </w:pPr>
  </w:style>
  <w:style w:type="paragraph" w:styleId="NormalWeb">
    <w:name w:val="Normal (Web)"/>
    <w:basedOn w:val="Normal"/>
    <w:uiPriority w:val="99"/>
    <w:unhideWhenUsed/>
    <w:rsid w:val="00171DA7"/>
    <w:pPr>
      <w:spacing w:before="100" w:beforeAutospacing="1" w:after="100" w:afterAutospacing="1" w:line="240" w:lineRule="auto"/>
      <w:jc w:val="left"/>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1F1A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1ADE"/>
  </w:style>
  <w:style w:type="paragraph" w:styleId="Footer">
    <w:name w:val="footer"/>
    <w:basedOn w:val="Normal"/>
    <w:link w:val="FooterChar"/>
    <w:uiPriority w:val="99"/>
    <w:unhideWhenUsed/>
    <w:rsid w:val="001F1A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1ADE"/>
  </w:style>
  <w:style w:type="paragraph" w:styleId="BalloonText">
    <w:name w:val="Balloon Text"/>
    <w:basedOn w:val="Normal"/>
    <w:link w:val="BalloonTextChar"/>
    <w:uiPriority w:val="99"/>
    <w:semiHidden/>
    <w:unhideWhenUsed/>
    <w:rsid w:val="005D3C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3C53"/>
    <w:rPr>
      <w:rFonts w:ascii="Segoe UI" w:hAnsi="Segoe UI" w:cs="Segoe UI"/>
      <w:sz w:val="18"/>
      <w:szCs w:val="18"/>
    </w:rPr>
  </w:style>
  <w:style w:type="character" w:styleId="CommentReference">
    <w:name w:val="annotation reference"/>
    <w:basedOn w:val="DefaultParagraphFont"/>
    <w:uiPriority w:val="99"/>
    <w:semiHidden/>
    <w:unhideWhenUsed/>
    <w:rsid w:val="0031122D"/>
    <w:rPr>
      <w:sz w:val="16"/>
      <w:szCs w:val="16"/>
    </w:rPr>
  </w:style>
  <w:style w:type="paragraph" w:styleId="CommentText">
    <w:name w:val="annotation text"/>
    <w:basedOn w:val="Normal"/>
    <w:link w:val="CommentTextChar"/>
    <w:uiPriority w:val="99"/>
    <w:semiHidden/>
    <w:unhideWhenUsed/>
    <w:rsid w:val="0031122D"/>
    <w:pPr>
      <w:spacing w:line="240" w:lineRule="auto"/>
    </w:pPr>
    <w:rPr>
      <w:sz w:val="20"/>
      <w:szCs w:val="20"/>
    </w:rPr>
  </w:style>
  <w:style w:type="character" w:customStyle="1" w:styleId="CommentTextChar">
    <w:name w:val="Comment Text Char"/>
    <w:basedOn w:val="DefaultParagraphFont"/>
    <w:link w:val="CommentText"/>
    <w:uiPriority w:val="99"/>
    <w:semiHidden/>
    <w:rsid w:val="0031122D"/>
    <w:rPr>
      <w:sz w:val="20"/>
      <w:szCs w:val="20"/>
    </w:rPr>
  </w:style>
  <w:style w:type="paragraph" w:styleId="CommentSubject">
    <w:name w:val="annotation subject"/>
    <w:basedOn w:val="CommentText"/>
    <w:next w:val="CommentText"/>
    <w:link w:val="CommentSubjectChar"/>
    <w:uiPriority w:val="99"/>
    <w:semiHidden/>
    <w:unhideWhenUsed/>
    <w:rsid w:val="0031122D"/>
    <w:rPr>
      <w:b/>
      <w:bCs/>
    </w:rPr>
  </w:style>
  <w:style w:type="character" w:customStyle="1" w:styleId="CommentSubjectChar">
    <w:name w:val="Comment Subject Char"/>
    <w:basedOn w:val="CommentTextChar"/>
    <w:link w:val="CommentSubject"/>
    <w:uiPriority w:val="99"/>
    <w:semiHidden/>
    <w:rsid w:val="0031122D"/>
    <w:rPr>
      <w:b/>
      <w:bCs/>
      <w:sz w:val="20"/>
      <w:szCs w:val="20"/>
    </w:rPr>
  </w:style>
  <w:style w:type="paragraph" w:styleId="FootnoteText">
    <w:name w:val="footnote text"/>
    <w:basedOn w:val="Normal"/>
    <w:link w:val="FootnoteTextChar"/>
    <w:uiPriority w:val="99"/>
    <w:semiHidden/>
    <w:unhideWhenUsed/>
    <w:rsid w:val="0011744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1744B"/>
    <w:rPr>
      <w:sz w:val="20"/>
      <w:szCs w:val="20"/>
    </w:rPr>
  </w:style>
  <w:style w:type="character" w:styleId="FootnoteReference">
    <w:name w:val="footnote reference"/>
    <w:basedOn w:val="DefaultParagraphFont"/>
    <w:uiPriority w:val="99"/>
    <w:semiHidden/>
    <w:unhideWhenUsed/>
    <w:rsid w:val="0011744B"/>
    <w:rPr>
      <w:vertAlign w:val="superscript"/>
    </w:rPr>
  </w:style>
  <w:style w:type="table" w:styleId="TableGrid">
    <w:name w:val="Table Grid"/>
    <w:basedOn w:val="TableNormal"/>
    <w:uiPriority w:val="39"/>
    <w:rsid w:val="001531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1868"/>
    <w:rPr>
      <w:color w:val="0000FF"/>
      <w:u w:val="single"/>
    </w:rPr>
  </w:style>
  <w:style w:type="paragraph" w:styleId="TOC1">
    <w:name w:val="toc 1"/>
    <w:basedOn w:val="Normal"/>
    <w:next w:val="Normal"/>
    <w:autoRedefine/>
    <w:uiPriority w:val="39"/>
    <w:unhideWhenUsed/>
    <w:rsid w:val="00921868"/>
    <w:pPr>
      <w:spacing w:before="240" w:after="120"/>
      <w:jc w:val="left"/>
    </w:pPr>
    <w:rPr>
      <w:b/>
      <w:bCs/>
      <w:sz w:val="20"/>
      <w:szCs w:val="20"/>
    </w:rPr>
  </w:style>
  <w:style w:type="paragraph" w:styleId="TOC2">
    <w:name w:val="toc 2"/>
    <w:basedOn w:val="Normal"/>
    <w:next w:val="Normal"/>
    <w:autoRedefine/>
    <w:uiPriority w:val="39"/>
    <w:unhideWhenUsed/>
    <w:rsid w:val="00921868"/>
    <w:pPr>
      <w:spacing w:before="120" w:after="0"/>
      <w:ind w:left="220"/>
      <w:jc w:val="left"/>
    </w:pPr>
    <w:rPr>
      <w:i/>
      <w:iCs/>
      <w:sz w:val="20"/>
      <w:szCs w:val="20"/>
    </w:rPr>
  </w:style>
  <w:style w:type="paragraph" w:styleId="TOC3">
    <w:name w:val="toc 3"/>
    <w:basedOn w:val="Normal"/>
    <w:next w:val="Normal"/>
    <w:autoRedefine/>
    <w:uiPriority w:val="39"/>
    <w:unhideWhenUsed/>
    <w:rsid w:val="00921868"/>
    <w:pPr>
      <w:spacing w:after="0"/>
      <w:ind w:left="440"/>
      <w:jc w:val="left"/>
    </w:pPr>
    <w:rPr>
      <w:sz w:val="20"/>
      <w:szCs w:val="20"/>
    </w:rPr>
  </w:style>
  <w:style w:type="character" w:styleId="UnresolvedMention">
    <w:name w:val="Unresolved Mention"/>
    <w:basedOn w:val="DefaultParagraphFont"/>
    <w:uiPriority w:val="99"/>
    <w:semiHidden/>
    <w:unhideWhenUsed/>
    <w:rsid w:val="003F30AE"/>
    <w:rPr>
      <w:color w:val="605E5C"/>
      <w:shd w:val="clear" w:color="auto" w:fill="E1DFDD"/>
    </w:rPr>
  </w:style>
  <w:style w:type="character" w:styleId="FollowedHyperlink">
    <w:name w:val="FollowedHyperlink"/>
    <w:basedOn w:val="DefaultParagraphFont"/>
    <w:uiPriority w:val="99"/>
    <w:semiHidden/>
    <w:unhideWhenUsed/>
    <w:rsid w:val="003F30AE"/>
    <w:rPr>
      <w:color w:val="800080" w:themeColor="followedHyperlink"/>
      <w:u w:val="single"/>
    </w:rPr>
  </w:style>
  <w:style w:type="paragraph" w:styleId="TOC4">
    <w:name w:val="toc 4"/>
    <w:basedOn w:val="Normal"/>
    <w:next w:val="Normal"/>
    <w:autoRedefine/>
    <w:uiPriority w:val="39"/>
    <w:unhideWhenUsed/>
    <w:rsid w:val="0036241A"/>
    <w:pPr>
      <w:spacing w:after="0"/>
      <w:ind w:left="660"/>
      <w:jc w:val="left"/>
    </w:pPr>
    <w:rPr>
      <w:sz w:val="20"/>
      <w:szCs w:val="20"/>
    </w:rPr>
  </w:style>
  <w:style w:type="paragraph" w:styleId="TOC5">
    <w:name w:val="toc 5"/>
    <w:basedOn w:val="Normal"/>
    <w:next w:val="Normal"/>
    <w:autoRedefine/>
    <w:uiPriority w:val="39"/>
    <w:unhideWhenUsed/>
    <w:rsid w:val="0036241A"/>
    <w:pPr>
      <w:spacing w:after="0"/>
      <w:ind w:left="880"/>
      <w:jc w:val="left"/>
    </w:pPr>
    <w:rPr>
      <w:sz w:val="20"/>
      <w:szCs w:val="20"/>
    </w:rPr>
  </w:style>
  <w:style w:type="paragraph" w:styleId="TOC6">
    <w:name w:val="toc 6"/>
    <w:basedOn w:val="Normal"/>
    <w:next w:val="Normal"/>
    <w:autoRedefine/>
    <w:uiPriority w:val="39"/>
    <w:unhideWhenUsed/>
    <w:rsid w:val="0036241A"/>
    <w:pPr>
      <w:spacing w:after="0"/>
      <w:ind w:left="1100"/>
      <w:jc w:val="left"/>
    </w:pPr>
    <w:rPr>
      <w:sz w:val="20"/>
      <w:szCs w:val="20"/>
    </w:rPr>
  </w:style>
  <w:style w:type="paragraph" w:styleId="TOC7">
    <w:name w:val="toc 7"/>
    <w:basedOn w:val="Normal"/>
    <w:next w:val="Normal"/>
    <w:autoRedefine/>
    <w:uiPriority w:val="39"/>
    <w:unhideWhenUsed/>
    <w:rsid w:val="0036241A"/>
    <w:pPr>
      <w:spacing w:after="0"/>
      <w:ind w:left="1320"/>
      <w:jc w:val="left"/>
    </w:pPr>
    <w:rPr>
      <w:sz w:val="20"/>
      <w:szCs w:val="20"/>
    </w:rPr>
  </w:style>
  <w:style w:type="paragraph" w:styleId="TOC8">
    <w:name w:val="toc 8"/>
    <w:basedOn w:val="Normal"/>
    <w:next w:val="Normal"/>
    <w:autoRedefine/>
    <w:uiPriority w:val="39"/>
    <w:unhideWhenUsed/>
    <w:rsid w:val="0036241A"/>
    <w:pPr>
      <w:spacing w:after="0"/>
      <w:ind w:left="1540"/>
      <w:jc w:val="left"/>
    </w:pPr>
    <w:rPr>
      <w:sz w:val="20"/>
      <w:szCs w:val="20"/>
    </w:rPr>
  </w:style>
  <w:style w:type="paragraph" w:styleId="TOC9">
    <w:name w:val="toc 9"/>
    <w:basedOn w:val="Normal"/>
    <w:next w:val="Normal"/>
    <w:autoRedefine/>
    <w:uiPriority w:val="39"/>
    <w:unhideWhenUsed/>
    <w:rsid w:val="0036241A"/>
    <w:pPr>
      <w:spacing w:after="0"/>
      <w:ind w:left="1760"/>
      <w:jc w:val="left"/>
    </w:pPr>
    <w:rPr>
      <w:sz w:val="20"/>
      <w:szCs w:val="20"/>
    </w:rPr>
  </w:style>
  <w:style w:type="paragraph" w:customStyle="1" w:styleId="Default">
    <w:name w:val="Default"/>
    <w:rsid w:val="00C22D68"/>
    <w:pPr>
      <w:autoSpaceDE w:val="0"/>
      <w:autoSpaceDN w:val="0"/>
      <w:adjustRightInd w:val="0"/>
      <w:spacing w:after="0" w:line="240" w:lineRule="auto"/>
      <w:jc w:val="left"/>
    </w:pPr>
    <w:rPr>
      <w:rFonts w:ascii="Georgia" w:eastAsiaTheme="minorHAnsi" w:hAnsi="Georgia" w:cs="Georgia"/>
      <w:color w:val="000000"/>
      <w:sz w:val="24"/>
      <w:szCs w:val="24"/>
      <w:lang w:val="en-US"/>
    </w:rPr>
  </w:style>
  <w:style w:type="paragraph" w:styleId="HTMLPreformatted">
    <w:name w:val="HTML Preformatted"/>
    <w:basedOn w:val="Normal"/>
    <w:link w:val="HTMLPreformattedChar"/>
    <w:uiPriority w:val="99"/>
    <w:unhideWhenUsed/>
    <w:rsid w:val="00C967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C96729"/>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0949218">
      <w:bodyDiv w:val="1"/>
      <w:marLeft w:val="0"/>
      <w:marRight w:val="0"/>
      <w:marTop w:val="0"/>
      <w:marBottom w:val="0"/>
      <w:divBdr>
        <w:top w:val="none" w:sz="0" w:space="0" w:color="auto"/>
        <w:left w:val="none" w:sz="0" w:space="0" w:color="auto"/>
        <w:bottom w:val="none" w:sz="0" w:space="0" w:color="auto"/>
        <w:right w:val="none" w:sz="0" w:space="0" w:color="auto"/>
      </w:divBdr>
    </w:div>
    <w:div w:id="265696560">
      <w:bodyDiv w:val="1"/>
      <w:marLeft w:val="0"/>
      <w:marRight w:val="0"/>
      <w:marTop w:val="0"/>
      <w:marBottom w:val="0"/>
      <w:divBdr>
        <w:top w:val="none" w:sz="0" w:space="0" w:color="auto"/>
        <w:left w:val="none" w:sz="0" w:space="0" w:color="auto"/>
        <w:bottom w:val="none" w:sz="0" w:space="0" w:color="auto"/>
        <w:right w:val="none" w:sz="0" w:space="0" w:color="auto"/>
      </w:divBdr>
    </w:div>
    <w:div w:id="283852182">
      <w:bodyDiv w:val="1"/>
      <w:marLeft w:val="0"/>
      <w:marRight w:val="0"/>
      <w:marTop w:val="0"/>
      <w:marBottom w:val="0"/>
      <w:divBdr>
        <w:top w:val="none" w:sz="0" w:space="0" w:color="auto"/>
        <w:left w:val="none" w:sz="0" w:space="0" w:color="auto"/>
        <w:bottom w:val="none" w:sz="0" w:space="0" w:color="auto"/>
        <w:right w:val="none" w:sz="0" w:space="0" w:color="auto"/>
      </w:divBdr>
    </w:div>
    <w:div w:id="355468731">
      <w:bodyDiv w:val="1"/>
      <w:marLeft w:val="0"/>
      <w:marRight w:val="0"/>
      <w:marTop w:val="0"/>
      <w:marBottom w:val="0"/>
      <w:divBdr>
        <w:top w:val="none" w:sz="0" w:space="0" w:color="auto"/>
        <w:left w:val="none" w:sz="0" w:space="0" w:color="auto"/>
        <w:bottom w:val="none" w:sz="0" w:space="0" w:color="auto"/>
        <w:right w:val="none" w:sz="0" w:space="0" w:color="auto"/>
      </w:divBdr>
    </w:div>
    <w:div w:id="501899736">
      <w:bodyDiv w:val="1"/>
      <w:marLeft w:val="0"/>
      <w:marRight w:val="0"/>
      <w:marTop w:val="0"/>
      <w:marBottom w:val="0"/>
      <w:divBdr>
        <w:top w:val="none" w:sz="0" w:space="0" w:color="auto"/>
        <w:left w:val="none" w:sz="0" w:space="0" w:color="auto"/>
        <w:bottom w:val="none" w:sz="0" w:space="0" w:color="auto"/>
        <w:right w:val="none" w:sz="0" w:space="0" w:color="auto"/>
      </w:divBdr>
    </w:div>
    <w:div w:id="677388185">
      <w:bodyDiv w:val="1"/>
      <w:marLeft w:val="0"/>
      <w:marRight w:val="0"/>
      <w:marTop w:val="0"/>
      <w:marBottom w:val="0"/>
      <w:divBdr>
        <w:top w:val="none" w:sz="0" w:space="0" w:color="auto"/>
        <w:left w:val="none" w:sz="0" w:space="0" w:color="auto"/>
        <w:bottom w:val="none" w:sz="0" w:space="0" w:color="auto"/>
        <w:right w:val="none" w:sz="0" w:space="0" w:color="auto"/>
      </w:divBdr>
    </w:div>
    <w:div w:id="722339420">
      <w:bodyDiv w:val="1"/>
      <w:marLeft w:val="0"/>
      <w:marRight w:val="0"/>
      <w:marTop w:val="0"/>
      <w:marBottom w:val="0"/>
      <w:divBdr>
        <w:top w:val="none" w:sz="0" w:space="0" w:color="auto"/>
        <w:left w:val="none" w:sz="0" w:space="0" w:color="auto"/>
        <w:bottom w:val="none" w:sz="0" w:space="0" w:color="auto"/>
        <w:right w:val="none" w:sz="0" w:space="0" w:color="auto"/>
      </w:divBdr>
    </w:div>
    <w:div w:id="743138832">
      <w:bodyDiv w:val="1"/>
      <w:marLeft w:val="0"/>
      <w:marRight w:val="0"/>
      <w:marTop w:val="0"/>
      <w:marBottom w:val="0"/>
      <w:divBdr>
        <w:top w:val="none" w:sz="0" w:space="0" w:color="auto"/>
        <w:left w:val="none" w:sz="0" w:space="0" w:color="auto"/>
        <w:bottom w:val="none" w:sz="0" w:space="0" w:color="auto"/>
        <w:right w:val="none" w:sz="0" w:space="0" w:color="auto"/>
      </w:divBdr>
    </w:div>
    <w:div w:id="745883946">
      <w:bodyDiv w:val="1"/>
      <w:marLeft w:val="0"/>
      <w:marRight w:val="0"/>
      <w:marTop w:val="0"/>
      <w:marBottom w:val="0"/>
      <w:divBdr>
        <w:top w:val="none" w:sz="0" w:space="0" w:color="auto"/>
        <w:left w:val="none" w:sz="0" w:space="0" w:color="auto"/>
        <w:bottom w:val="none" w:sz="0" w:space="0" w:color="auto"/>
        <w:right w:val="none" w:sz="0" w:space="0" w:color="auto"/>
      </w:divBdr>
    </w:div>
    <w:div w:id="826092366">
      <w:bodyDiv w:val="1"/>
      <w:marLeft w:val="0"/>
      <w:marRight w:val="0"/>
      <w:marTop w:val="0"/>
      <w:marBottom w:val="0"/>
      <w:divBdr>
        <w:top w:val="none" w:sz="0" w:space="0" w:color="auto"/>
        <w:left w:val="none" w:sz="0" w:space="0" w:color="auto"/>
        <w:bottom w:val="none" w:sz="0" w:space="0" w:color="auto"/>
        <w:right w:val="none" w:sz="0" w:space="0" w:color="auto"/>
      </w:divBdr>
    </w:div>
    <w:div w:id="829251140">
      <w:bodyDiv w:val="1"/>
      <w:marLeft w:val="0"/>
      <w:marRight w:val="0"/>
      <w:marTop w:val="0"/>
      <w:marBottom w:val="0"/>
      <w:divBdr>
        <w:top w:val="none" w:sz="0" w:space="0" w:color="auto"/>
        <w:left w:val="none" w:sz="0" w:space="0" w:color="auto"/>
        <w:bottom w:val="none" w:sz="0" w:space="0" w:color="auto"/>
        <w:right w:val="none" w:sz="0" w:space="0" w:color="auto"/>
      </w:divBdr>
    </w:div>
    <w:div w:id="920260867">
      <w:bodyDiv w:val="1"/>
      <w:marLeft w:val="0"/>
      <w:marRight w:val="0"/>
      <w:marTop w:val="0"/>
      <w:marBottom w:val="0"/>
      <w:divBdr>
        <w:top w:val="none" w:sz="0" w:space="0" w:color="auto"/>
        <w:left w:val="none" w:sz="0" w:space="0" w:color="auto"/>
        <w:bottom w:val="none" w:sz="0" w:space="0" w:color="auto"/>
        <w:right w:val="none" w:sz="0" w:space="0" w:color="auto"/>
      </w:divBdr>
    </w:div>
    <w:div w:id="928318079">
      <w:bodyDiv w:val="1"/>
      <w:marLeft w:val="0"/>
      <w:marRight w:val="0"/>
      <w:marTop w:val="0"/>
      <w:marBottom w:val="0"/>
      <w:divBdr>
        <w:top w:val="none" w:sz="0" w:space="0" w:color="auto"/>
        <w:left w:val="none" w:sz="0" w:space="0" w:color="auto"/>
        <w:bottom w:val="none" w:sz="0" w:space="0" w:color="auto"/>
        <w:right w:val="none" w:sz="0" w:space="0" w:color="auto"/>
      </w:divBdr>
    </w:div>
    <w:div w:id="1138886982">
      <w:bodyDiv w:val="1"/>
      <w:marLeft w:val="0"/>
      <w:marRight w:val="0"/>
      <w:marTop w:val="0"/>
      <w:marBottom w:val="0"/>
      <w:divBdr>
        <w:top w:val="none" w:sz="0" w:space="0" w:color="auto"/>
        <w:left w:val="none" w:sz="0" w:space="0" w:color="auto"/>
        <w:bottom w:val="none" w:sz="0" w:space="0" w:color="auto"/>
        <w:right w:val="none" w:sz="0" w:space="0" w:color="auto"/>
      </w:divBdr>
    </w:div>
    <w:div w:id="1144850500">
      <w:bodyDiv w:val="1"/>
      <w:marLeft w:val="0"/>
      <w:marRight w:val="0"/>
      <w:marTop w:val="0"/>
      <w:marBottom w:val="0"/>
      <w:divBdr>
        <w:top w:val="none" w:sz="0" w:space="0" w:color="auto"/>
        <w:left w:val="none" w:sz="0" w:space="0" w:color="auto"/>
        <w:bottom w:val="none" w:sz="0" w:space="0" w:color="auto"/>
        <w:right w:val="none" w:sz="0" w:space="0" w:color="auto"/>
      </w:divBdr>
    </w:div>
    <w:div w:id="1171600838">
      <w:bodyDiv w:val="1"/>
      <w:marLeft w:val="0"/>
      <w:marRight w:val="0"/>
      <w:marTop w:val="0"/>
      <w:marBottom w:val="0"/>
      <w:divBdr>
        <w:top w:val="none" w:sz="0" w:space="0" w:color="auto"/>
        <w:left w:val="none" w:sz="0" w:space="0" w:color="auto"/>
        <w:bottom w:val="none" w:sz="0" w:space="0" w:color="auto"/>
        <w:right w:val="none" w:sz="0" w:space="0" w:color="auto"/>
      </w:divBdr>
    </w:div>
    <w:div w:id="1202286256">
      <w:bodyDiv w:val="1"/>
      <w:marLeft w:val="0"/>
      <w:marRight w:val="0"/>
      <w:marTop w:val="0"/>
      <w:marBottom w:val="0"/>
      <w:divBdr>
        <w:top w:val="none" w:sz="0" w:space="0" w:color="auto"/>
        <w:left w:val="none" w:sz="0" w:space="0" w:color="auto"/>
        <w:bottom w:val="none" w:sz="0" w:space="0" w:color="auto"/>
        <w:right w:val="none" w:sz="0" w:space="0" w:color="auto"/>
      </w:divBdr>
    </w:div>
    <w:div w:id="1292128838">
      <w:bodyDiv w:val="1"/>
      <w:marLeft w:val="0"/>
      <w:marRight w:val="0"/>
      <w:marTop w:val="0"/>
      <w:marBottom w:val="0"/>
      <w:divBdr>
        <w:top w:val="none" w:sz="0" w:space="0" w:color="auto"/>
        <w:left w:val="none" w:sz="0" w:space="0" w:color="auto"/>
        <w:bottom w:val="none" w:sz="0" w:space="0" w:color="auto"/>
        <w:right w:val="none" w:sz="0" w:space="0" w:color="auto"/>
      </w:divBdr>
    </w:div>
    <w:div w:id="1383407220">
      <w:bodyDiv w:val="1"/>
      <w:marLeft w:val="0"/>
      <w:marRight w:val="0"/>
      <w:marTop w:val="0"/>
      <w:marBottom w:val="0"/>
      <w:divBdr>
        <w:top w:val="none" w:sz="0" w:space="0" w:color="auto"/>
        <w:left w:val="none" w:sz="0" w:space="0" w:color="auto"/>
        <w:bottom w:val="none" w:sz="0" w:space="0" w:color="auto"/>
        <w:right w:val="none" w:sz="0" w:space="0" w:color="auto"/>
      </w:divBdr>
    </w:div>
    <w:div w:id="1418745591">
      <w:bodyDiv w:val="1"/>
      <w:marLeft w:val="0"/>
      <w:marRight w:val="0"/>
      <w:marTop w:val="0"/>
      <w:marBottom w:val="0"/>
      <w:divBdr>
        <w:top w:val="none" w:sz="0" w:space="0" w:color="auto"/>
        <w:left w:val="none" w:sz="0" w:space="0" w:color="auto"/>
        <w:bottom w:val="none" w:sz="0" w:space="0" w:color="auto"/>
        <w:right w:val="none" w:sz="0" w:space="0" w:color="auto"/>
      </w:divBdr>
      <w:divsChild>
        <w:div w:id="502621503">
          <w:marLeft w:val="547"/>
          <w:marRight w:val="0"/>
          <w:marTop w:val="0"/>
          <w:marBottom w:val="0"/>
          <w:divBdr>
            <w:top w:val="none" w:sz="0" w:space="0" w:color="auto"/>
            <w:left w:val="none" w:sz="0" w:space="0" w:color="auto"/>
            <w:bottom w:val="none" w:sz="0" w:space="0" w:color="auto"/>
            <w:right w:val="none" w:sz="0" w:space="0" w:color="auto"/>
          </w:divBdr>
        </w:div>
      </w:divsChild>
    </w:div>
    <w:div w:id="1450929611">
      <w:bodyDiv w:val="1"/>
      <w:marLeft w:val="0"/>
      <w:marRight w:val="0"/>
      <w:marTop w:val="0"/>
      <w:marBottom w:val="0"/>
      <w:divBdr>
        <w:top w:val="none" w:sz="0" w:space="0" w:color="auto"/>
        <w:left w:val="none" w:sz="0" w:space="0" w:color="auto"/>
        <w:bottom w:val="none" w:sz="0" w:space="0" w:color="auto"/>
        <w:right w:val="none" w:sz="0" w:space="0" w:color="auto"/>
      </w:divBdr>
    </w:div>
    <w:div w:id="1452938807">
      <w:bodyDiv w:val="1"/>
      <w:marLeft w:val="0"/>
      <w:marRight w:val="0"/>
      <w:marTop w:val="0"/>
      <w:marBottom w:val="0"/>
      <w:divBdr>
        <w:top w:val="none" w:sz="0" w:space="0" w:color="auto"/>
        <w:left w:val="none" w:sz="0" w:space="0" w:color="auto"/>
        <w:bottom w:val="none" w:sz="0" w:space="0" w:color="auto"/>
        <w:right w:val="none" w:sz="0" w:space="0" w:color="auto"/>
      </w:divBdr>
    </w:div>
    <w:div w:id="1480028716">
      <w:bodyDiv w:val="1"/>
      <w:marLeft w:val="0"/>
      <w:marRight w:val="0"/>
      <w:marTop w:val="0"/>
      <w:marBottom w:val="0"/>
      <w:divBdr>
        <w:top w:val="none" w:sz="0" w:space="0" w:color="auto"/>
        <w:left w:val="none" w:sz="0" w:space="0" w:color="auto"/>
        <w:bottom w:val="none" w:sz="0" w:space="0" w:color="auto"/>
        <w:right w:val="none" w:sz="0" w:space="0" w:color="auto"/>
      </w:divBdr>
    </w:div>
    <w:div w:id="1512379843">
      <w:bodyDiv w:val="1"/>
      <w:marLeft w:val="0"/>
      <w:marRight w:val="0"/>
      <w:marTop w:val="0"/>
      <w:marBottom w:val="0"/>
      <w:divBdr>
        <w:top w:val="none" w:sz="0" w:space="0" w:color="auto"/>
        <w:left w:val="none" w:sz="0" w:space="0" w:color="auto"/>
        <w:bottom w:val="none" w:sz="0" w:space="0" w:color="auto"/>
        <w:right w:val="none" w:sz="0" w:space="0" w:color="auto"/>
      </w:divBdr>
    </w:div>
    <w:div w:id="1523126946">
      <w:bodyDiv w:val="1"/>
      <w:marLeft w:val="0"/>
      <w:marRight w:val="0"/>
      <w:marTop w:val="0"/>
      <w:marBottom w:val="0"/>
      <w:divBdr>
        <w:top w:val="none" w:sz="0" w:space="0" w:color="auto"/>
        <w:left w:val="none" w:sz="0" w:space="0" w:color="auto"/>
        <w:bottom w:val="none" w:sz="0" w:space="0" w:color="auto"/>
        <w:right w:val="none" w:sz="0" w:space="0" w:color="auto"/>
      </w:divBdr>
    </w:div>
    <w:div w:id="1540897507">
      <w:bodyDiv w:val="1"/>
      <w:marLeft w:val="0"/>
      <w:marRight w:val="0"/>
      <w:marTop w:val="0"/>
      <w:marBottom w:val="0"/>
      <w:divBdr>
        <w:top w:val="none" w:sz="0" w:space="0" w:color="auto"/>
        <w:left w:val="none" w:sz="0" w:space="0" w:color="auto"/>
        <w:bottom w:val="none" w:sz="0" w:space="0" w:color="auto"/>
        <w:right w:val="none" w:sz="0" w:space="0" w:color="auto"/>
      </w:divBdr>
    </w:div>
    <w:div w:id="1546867673">
      <w:bodyDiv w:val="1"/>
      <w:marLeft w:val="0"/>
      <w:marRight w:val="0"/>
      <w:marTop w:val="0"/>
      <w:marBottom w:val="0"/>
      <w:divBdr>
        <w:top w:val="none" w:sz="0" w:space="0" w:color="auto"/>
        <w:left w:val="none" w:sz="0" w:space="0" w:color="auto"/>
        <w:bottom w:val="none" w:sz="0" w:space="0" w:color="auto"/>
        <w:right w:val="none" w:sz="0" w:space="0" w:color="auto"/>
      </w:divBdr>
    </w:div>
    <w:div w:id="1628002194">
      <w:bodyDiv w:val="1"/>
      <w:marLeft w:val="0"/>
      <w:marRight w:val="0"/>
      <w:marTop w:val="0"/>
      <w:marBottom w:val="0"/>
      <w:divBdr>
        <w:top w:val="none" w:sz="0" w:space="0" w:color="auto"/>
        <w:left w:val="none" w:sz="0" w:space="0" w:color="auto"/>
        <w:bottom w:val="none" w:sz="0" w:space="0" w:color="auto"/>
        <w:right w:val="none" w:sz="0" w:space="0" w:color="auto"/>
      </w:divBdr>
    </w:div>
    <w:div w:id="1631592079">
      <w:bodyDiv w:val="1"/>
      <w:marLeft w:val="0"/>
      <w:marRight w:val="0"/>
      <w:marTop w:val="0"/>
      <w:marBottom w:val="0"/>
      <w:divBdr>
        <w:top w:val="none" w:sz="0" w:space="0" w:color="auto"/>
        <w:left w:val="none" w:sz="0" w:space="0" w:color="auto"/>
        <w:bottom w:val="none" w:sz="0" w:space="0" w:color="auto"/>
        <w:right w:val="none" w:sz="0" w:space="0" w:color="auto"/>
      </w:divBdr>
    </w:div>
    <w:div w:id="1634408694">
      <w:bodyDiv w:val="1"/>
      <w:marLeft w:val="0"/>
      <w:marRight w:val="0"/>
      <w:marTop w:val="0"/>
      <w:marBottom w:val="0"/>
      <w:divBdr>
        <w:top w:val="none" w:sz="0" w:space="0" w:color="auto"/>
        <w:left w:val="none" w:sz="0" w:space="0" w:color="auto"/>
        <w:bottom w:val="none" w:sz="0" w:space="0" w:color="auto"/>
        <w:right w:val="none" w:sz="0" w:space="0" w:color="auto"/>
      </w:divBdr>
    </w:div>
    <w:div w:id="1682079550">
      <w:bodyDiv w:val="1"/>
      <w:marLeft w:val="0"/>
      <w:marRight w:val="0"/>
      <w:marTop w:val="0"/>
      <w:marBottom w:val="0"/>
      <w:divBdr>
        <w:top w:val="none" w:sz="0" w:space="0" w:color="auto"/>
        <w:left w:val="none" w:sz="0" w:space="0" w:color="auto"/>
        <w:bottom w:val="none" w:sz="0" w:space="0" w:color="auto"/>
        <w:right w:val="none" w:sz="0" w:space="0" w:color="auto"/>
      </w:divBdr>
    </w:div>
    <w:div w:id="1704164095">
      <w:bodyDiv w:val="1"/>
      <w:marLeft w:val="0"/>
      <w:marRight w:val="0"/>
      <w:marTop w:val="0"/>
      <w:marBottom w:val="0"/>
      <w:divBdr>
        <w:top w:val="none" w:sz="0" w:space="0" w:color="auto"/>
        <w:left w:val="none" w:sz="0" w:space="0" w:color="auto"/>
        <w:bottom w:val="none" w:sz="0" w:space="0" w:color="auto"/>
        <w:right w:val="none" w:sz="0" w:space="0" w:color="auto"/>
      </w:divBdr>
    </w:div>
    <w:div w:id="1730378387">
      <w:bodyDiv w:val="1"/>
      <w:marLeft w:val="0"/>
      <w:marRight w:val="0"/>
      <w:marTop w:val="0"/>
      <w:marBottom w:val="0"/>
      <w:divBdr>
        <w:top w:val="none" w:sz="0" w:space="0" w:color="auto"/>
        <w:left w:val="none" w:sz="0" w:space="0" w:color="auto"/>
        <w:bottom w:val="none" w:sz="0" w:space="0" w:color="auto"/>
        <w:right w:val="none" w:sz="0" w:space="0" w:color="auto"/>
      </w:divBdr>
    </w:div>
    <w:div w:id="1771123279">
      <w:bodyDiv w:val="1"/>
      <w:marLeft w:val="0"/>
      <w:marRight w:val="0"/>
      <w:marTop w:val="0"/>
      <w:marBottom w:val="0"/>
      <w:divBdr>
        <w:top w:val="none" w:sz="0" w:space="0" w:color="auto"/>
        <w:left w:val="none" w:sz="0" w:space="0" w:color="auto"/>
        <w:bottom w:val="none" w:sz="0" w:space="0" w:color="auto"/>
        <w:right w:val="none" w:sz="0" w:space="0" w:color="auto"/>
      </w:divBdr>
    </w:div>
    <w:div w:id="1781560178">
      <w:bodyDiv w:val="1"/>
      <w:marLeft w:val="0"/>
      <w:marRight w:val="0"/>
      <w:marTop w:val="0"/>
      <w:marBottom w:val="0"/>
      <w:divBdr>
        <w:top w:val="none" w:sz="0" w:space="0" w:color="auto"/>
        <w:left w:val="none" w:sz="0" w:space="0" w:color="auto"/>
        <w:bottom w:val="none" w:sz="0" w:space="0" w:color="auto"/>
        <w:right w:val="none" w:sz="0" w:space="0" w:color="auto"/>
      </w:divBdr>
      <w:divsChild>
        <w:div w:id="1844584469">
          <w:marLeft w:val="0"/>
          <w:marRight w:val="0"/>
          <w:marTop w:val="0"/>
          <w:marBottom w:val="0"/>
          <w:divBdr>
            <w:top w:val="none" w:sz="0" w:space="0" w:color="auto"/>
            <w:left w:val="none" w:sz="0" w:space="0" w:color="auto"/>
            <w:bottom w:val="none" w:sz="0" w:space="0" w:color="auto"/>
            <w:right w:val="none" w:sz="0" w:space="0" w:color="auto"/>
          </w:divBdr>
        </w:div>
      </w:divsChild>
    </w:div>
    <w:div w:id="1855150451">
      <w:bodyDiv w:val="1"/>
      <w:marLeft w:val="0"/>
      <w:marRight w:val="0"/>
      <w:marTop w:val="0"/>
      <w:marBottom w:val="0"/>
      <w:divBdr>
        <w:top w:val="none" w:sz="0" w:space="0" w:color="auto"/>
        <w:left w:val="none" w:sz="0" w:space="0" w:color="auto"/>
        <w:bottom w:val="none" w:sz="0" w:space="0" w:color="auto"/>
        <w:right w:val="none" w:sz="0" w:space="0" w:color="auto"/>
      </w:divBdr>
    </w:div>
    <w:div w:id="2044088184">
      <w:bodyDiv w:val="1"/>
      <w:marLeft w:val="0"/>
      <w:marRight w:val="0"/>
      <w:marTop w:val="0"/>
      <w:marBottom w:val="0"/>
      <w:divBdr>
        <w:top w:val="none" w:sz="0" w:space="0" w:color="auto"/>
        <w:left w:val="none" w:sz="0" w:space="0" w:color="auto"/>
        <w:bottom w:val="none" w:sz="0" w:space="0" w:color="auto"/>
        <w:right w:val="none" w:sz="0" w:space="0" w:color="auto"/>
      </w:divBdr>
    </w:div>
    <w:div w:id="2097046232">
      <w:bodyDiv w:val="1"/>
      <w:marLeft w:val="0"/>
      <w:marRight w:val="0"/>
      <w:marTop w:val="0"/>
      <w:marBottom w:val="0"/>
      <w:divBdr>
        <w:top w:val="none" w:sz="0" w:space="0" w:color="auto"/>
        <w:left w:val="none" w:sz="0" w:space="0" w:color="auto"/>
        <w:bottom w:val="none" w:sz="0" w:space="0" w:color="auto"/>
        <w:right w:val="none" w:sz="0" w:space="0" w:color="auto"/>
      </w:divBdr>
    </w:div>
    <w:div w:id="21135443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6.png"/><Relationship Id="rId26" Type="http://schemas.openxmlformats.org/officeDocument/2006/relationships/image" Target="media/image9.jpeg"/><Relationship Id="rId39" Type="http://schemas.openxmlformats.org/officeDocument/2006/relationships/hyperlink" Target="https://repository.upenn.edu/gse_pubs/558/" TargetMode="External"/><Relationship Id="rId21" Type="http://schemas.openxmlformats.org/officeDocument/2006/relationships/diagramQuickStyle" Target="diagrams/quickStyle2.xml"/><Relationship Id="rId34" Type="http://schemas.openxmlformats.org/officeDocument/2006/relationships/image" Target="media/image12.png"/><Relationship Id="rId42" Type="http://schemas.openxmlformats.org/officeDocument/2006/relationships/diagramQuickStyle" Target="diagrams/quickStyle4.xml"/><Relationship Id="rId47" Type="http://schemas.openxmlformats.org/officeDocument/2006/relationships/footer" Target="foot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diagramLayout" Target="diagrams/layout3.xml"/><Relationship Id="rId11" Type="http://schemas.openxmlformats.org/officeDocument/2006/relationships/diagramLayout" Target="diagrams/layout1.xml"/><Relationship Id="rId24" Type="http://schemas.openxmlformats.org/officeDocument/2006/relationships/image" Target="media/image7.png"/><Relationship Id="rId32" Type="http://schemas.microsoft.com/office/2007/relationships/diagramDrawing" Target="diagrams/drawing3.xml"/><Relationship Id="rId37" Type="http://schemas.openxmlformats.org/officeDocument/2006/relationships/image" Target="media/image15.png"/><Relationship Id="rId40" Type="http://schemas.openxmlformats.org/officeDocument/2006/relationships/diagramData" Target="diagrams/data4.xml"/><Relationship Id="rId45" Type="http://schemas.openxmlformats.org/officeDocument/2006/relationships/hyperlink" Target="https://scholar.gse.upenn.edu/ebby" TargetMode="External"/><Relationship Id="rId5" Type="http://schemas.openxmlformats.org/officeDocument/2006/relationships/webSettings" Target="webSettings.xml"/><Relationship Id="rId15" Type="http://schemas.openxmlformats.org/officeDocument/2006/relationships/image" Target="media/image3.jpg"/><Relationship Id="rId23" Type="http://schemas.microsoft.com/office/2007/relationships/diagramDrawing" Target="diagrams/drawing2.xml"/><Relationship Id="rId28" Type="http://schemas.openxmlformats.org/officeDocument/2006/relationships/diagramData" Target="diagrams/data3.xml"/><Relationship Id="rId36" Type="http://schemas.openxmlformats.org/officeDocument/2006/relationships/image" Target="media/image14.png"/><Relationship Id="rId49" Type="http://schemas.openxmlformats.org/officeDocument/2006/relationships/fontTable" Target="fontTable.xml"/><Relationship Id="rId10" Type="http://schemas.openxmlformats.org/officeDocument/2006/relationships/diagramData" Target="diagrams/data1.xml"/><Relationship Id="rId19" Type="http://schemas.openxmlformats.org/officeDocument/2006/relationships/diagramData" Target="diagrams/data2.xml"/><Relationship Id="rId31" Type="http://schemas.openxmlformats.org/officeDocument/2006/relationships/diagramColors" Target="diagrams/colors3.xml"/><Relationship Id="rId44" Type="http://schemas.microsoft.com/office/2007/relationships/diagramDrawing" Target="diagrams/drawing4.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diagramColors" Target="diagrams/colors2.xml"/><Relationship Id="rId27" Type="http://schemas.openxmlformats.org/officeDocument/2006/relationships/image" Target="media/image10.jpeg"/><Relationship Id="rId30" Type="http://schemas.openxmlformats.org/officeDocument/2006/relationships/diagramQuickStyle" Target="diagrams/quickStyle3.xml"/><Relationship Id="rId35" Type="http://schemas.openxmlformats.org/officeDocument/2006/relationships/image" Target="media/image13.jpeg"/><Relationship Id="rId43" Type="http://schemas.openxmlformats.org/officeDocument/2006/relationships/diagramColors" Target="diagrams/colors4.xml"/><Relationship Id="rId48" Type="http://schemas.openxmlformats.org/officeDocument/2006/relationships/header" Target="header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1.jpeg"/><Relationship Id="rId38" Type="http://schemas.openxmlformats.org/officeDocument/2006/relationships/image" Target="media/image16.png"/><Relationship Id="rId46" Type="http://schemas.openxmlformats.org/officeDocument/2006/relationships/hyperlink" Target="https://scholar.gse.upenn.edu/watts" TargetMode="External"/><Relationship Id="rId20" Type="http://schemas.openxmlformats.org/officeDocument/2006/relationships/diagramLayout" Target="diagrams/layout2.xml"/><Relationship Id="rId41" Type="http://schemas.openxmlformats.org/officeDocument/2006/relationships/diagramLayout" Target="diagrams/layout4.xm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0FD8D5A-7B4F-4F20-BAFC-F1BD715EC144}" type="doc">
      <dgm:prSet loTypeId="urn:microsoft.com/office/officeart/2005/8/layout/venn2" loCatId="relationship" qsTypeId="urn:microsoft.com/office/officeart/2005/8/quickstyle/simple1" qsCatId="simple" csTypeId="urn:microsoft.com/office/officeart/2005/8/colors/accent1_4" csCatId="accent1" phldr="1"/>
      <dgm:spPr/>
      <dgm:t>
        <a:bodyPr/>
        <a:lstStyle/>
        <a:p>
          <a:endParaRPr lang="en-US"/>
        </a:p>
      </dgm:t>
    </dgm:pt>
    <dgm:pt modelId="{221A5ADA-32DA-4F71-9673-160E70D29A64}">
      <dgm:prSet phldrT="[Text]"/>
      <dgm:spPr/>
      <dgm:t>
        <a:bodyPr/>
        <a:lstStyle/>
        <a:p>
          <a:r>
            <a:rPr lang="en-US"/>
            <a:t>District</a:t>
          </a:r>
        </a:p>
      </dgm:t>
    </dgm:pt>
    <dgm:pt modelId="{955BC79D-A005-460B-98F5-24AE5C2D9FEA}" type="parTrans" cxnId="{1051ABFB-6CE3-4BB8-9A2E-78BC6C8B1BE5}">
      <dgm:prSet/>
      <dgm:spPr/>
      <dgm:t>
        <a:bodyPr/>
        <a:lstStyle/>
        <a:p>
          <a:endParaRPr lang="en-US"/>
        </a:p>
      </dgm:t>
    </dgm:pt>
    <dgm:pt modelId="{2C7CD237-73C3-44DB-8CE2-B64CB4B48DEC}" type="sibTrans" cxnId="{1051ABFB-6CE3-4BB8-9A2E-78BC6C8B1BE5}">
      <dgm:prSet/>
      <dgm:spPr/>
      <dgm:t>
        <a:bodyPr/>
        <a:lstStyle/>
        <a:p>
          <a:endParaRPr lang="en-US"/>
        </a:p>
      </dgm:t>
    </dgm:pt>
    <dgm:pt modelId="{A1D733A0-1DC2-489D-9C23-D72AC88E5345}">
      <dgm:prSet phldrT="[Text]"/>
      <dgm:spPr/>
      <dgm:t>
        <a:bodyPr/>
        <a:lstStyle/>
        <a:p>
          <a:r>
            <a:rPr lang="en-US"/>
            <a:t>Network</a:t>
          </a:r>
        </a:p>
      </dgm:t>
    </dgm:pt>
    <dgm:pt modelId="{CBE04A4F-4B55-4A4F-9E82-78DCFBC09057}" type="parTrans" cxnId="{A38B2865-CE25-45CF-A119-8B3548B34C5C}">
      <dgm:prSet/>
      <dgm:spPr/>
      <dgm:t>
        <a:bodyPr/>
        <a:lstStyle/>
        <a:p>
          <a:endParaRPr lang="en-US"/>
        </a:p>
      </dgm:t>
    </dgm:pt>
    <dgm:pt modelId="{D235CF97-3F62-49A3-A083-45E65E925772}" type="sibTrans" cxnId="{A38B2865-CE25-45CF-A119-8B3548B34C5C}">
      <dgm:prSet/>
      <dgm:spPr/>
      <dgm:t>
        <a:bodyPr/>
        <a:lstStyle/>
        <a:p>
          <a:endParaRPr lang="en-US"/>
        </a:p>
      </dgm:t>
    </dgm:pt>
    <dgm:pt modelId="{BBD2C3A3-A7D7-43F2-A9C1-B155D7022B35}">
      <dgm:prSet phldrT="[Text]"/>
      <dgm:spPr/>
      <dgm:t>
        <a:bodyPr/>
        <a:lstStyle/>
        <a:p>
          <a:r>
            <a:rPr lang="en-US"/>
            <a:t>School</a:t>
          </a:r>
        </a:p>
      </dgm:t>
    </dgm:pt>
    <dgm:pt modelId="{4890DC2D-4708-4526-B653-8EE5A0D7B1EE}" type="parTrans" cxnId="{D7847FCD-E088-47A3-B6B5-15AB6C5E4E44}">
      <dgm:prSet/>
      <dgm:spPr/>
      <dgm:t>
        <a:bodyPr/>
        <a:lstStyle/>
        <a:p>
          <a:endParaRPr lang="en-US"/>
        </a:p>
      </dgm:t>
    </dgm:pt>
    <dgm:pt modelId="{8ECF2C8E-9D2F-4C6C-9123-B751FFC2FF5F}" type="sibTrans" cxnId="{D7847FCD-E088-47A3-B6B5-15AB6C5E4E44}">
      <dgm:prSet/>
      <dgm:spPr/>
      <dgm:t>
        <a:bodyPr/>
        <a:lstStyle/>
        <a:p>
          <a:endParaRPr lang="en-US"/>
        </a:p>
      </dgm:t>
    </dgm:pt>
    <dgm:pt modelId="{BC941DC9-2987-4549-B9F3-0F00580C7DA6}">
      <dgm:prSet phldrT="[Text]"/>
      <dgm:spPr/>
      <dgm:t>
        <a:bodyPr/>
        <a:lstStyle/>
        <a:p>
          <a:r>
            <a:rPr lang="en-US"/>
            <a:t>Classroom</a:t>
          </a:r>
        </a:p>
      </dgm:t>
    </dgm:pt>
    <dgm:pt modelId="{4AE33D0F-87B4-443E-86CF-2877FAE10CD0}" type="parTrans" cxnId="{67CF3DD9-25FB-4698-8870-69B858CBF7FF}">
      <dgm:prSet/>
      <dgm:spPr/>
      <dgm:t>
        <a:bodyPr/>
        <a:lstStyle/>
        <a:p>
          <a:endParaRPr lang="en-US"/>
        </a:p>
      </dgm:t>
    </dgm:pt>
    <dgm:pt modelId="{0F75D69C-55E5-4E62-BA12-8093A4394AC0}" type="sibTrans" cxnId="{67CF3DD9-25FB-4698-8870-69B858CBF7FF}">
      <dgm:prSet/>
      <dgm:spPr/>
      <dgm:t>
        <a:bodyPr/>
        <a:lstStyle/>
        <a:p>
          <a:endParaRPr lang="en-US"/>
        </a:p>
      </dgm:t>
    </dgm:pt>
    <dgm:pt modelId="{D778B99C-C2E6-42D9-81CB-DE74A3112D2C}" type="pres">
      <dgm:prSet presAssocID="{10FD8D5A-7B4F-4F20-BAFC-F1BD715EC144}" presName="Name0" presStyleCnt="0">
        <dgm:presLayoutVars>
          <dgm:chMax val="7"/>
          <dgm:resizeHandles val="exact"/>
        </dgm:presLayoutVars>
      </dgm:prSet>
      <dgm:spPr/>
    </dgm:pt>
    <dgm:pt modelId="{F87909CA-CA23-42FD-86EB-CBACF9473D06}" type="pres">
      <dgm:prSet presAssocID="{10FD8D5A-7B4F-4F20-BAFC-F1BD715EC144}" presName="comp1" presStyleCnt="0"/>
      <dgm:spPr/>
    </dgm:pt>
    <dgm:pt modelId="{A5DCBAD8-C9F5-488F-9594-63DE629185C6}" type="pres">
      <dgm:prSet presAssocID="{10FD8D5A-7B4F-4F20-BAFC-F1BD715EC144}" presName="circle1" presStyleLbl="node1" presStyleIdx="0" presStyleCnt="4"/>
      <dgm:spPr/>
    </dgm:pt>
    <dgm:pt modelId="{5F550014-92BD-426B-8F4F-8A09D6A9C474}" type="pres">
      <dgm:prSet presAssocID="{10FD8D5A-7B4F-4F20-BAFC-F1BD715EC144}" presName="c1text" presStyleLbl="node1" presStyleIdx="0" presStyleCnt="4">
        <dgm:presLayoutVars>
          <dgm:bulletEnabled val="1"/>
        </dgm:presLayoutVars>
      </dgm:prSet>
      <dgm:spPr/>
    </dgm:pt>
    <dgm:pt modelId="{4C876FA7-01E7-4A9A-8341-37F0EF9B6C86}" type="pres">
      <dgm:prSet presAssocID="{10FD8D5A-7B4F-4F20-BAFC-F1BD715EC144}" presName="comp2" presStyleCnt="0"/>
      <dgm:spPr/>
    </dgm:pt>
    <dgm:pt modelId="{71415A4A-FFF7-4F77-A805-C59DFDE3FD8C}" type="pres">
      <dgm:prSet presAssocID="{10FD8D5A-7B4F-4F20-BAFC-F1BD715EC144}" presName="circle2" presStyleLbl="node1" presStyleIdx="1" presStyleCnt="4"/>
      <dgm:spPr/>
    </dgm:pt>
    <dgm:pt modelId="{F9030784-2DEB-431F-82ED-4028151C8531}" type="pres">
      <dgm:prSet presAssocID="{10FD8D5A-7B4F-4F20-BAFC-F1BD715EC144}" presName="c2text" presStyleLbl="node1" presStyleIdx="1" presStyleCnt="4">
        <dgm:presLayoutVars>
          <dgm:bulletEnabled val="1"/>
        </dgm:presLayoutVars>
      </dgm:prSet>
      <dgm:spPr/>
    </dgm:pt>
    <dgm:pt modelId="{FAFD6C2B-F177-42B9-8547-82752B398781}" type="pres">
      <dgm:prSet presAssocID="{10FD8D5A-7B4F-4F20-BAFC-F1BD715EC144}" presName="comp3" presStyleCnt="0"/>
      <dgm:spPr/>
    </dgm:pt>
    <dgm:pt modelId="{E1412792-7DEB-46EF-B6AD-529AF42DFE66}" type="pres">
      <dgm:prSet presAssocID="{10FD8D5A-7B4F-4F20-BAFC-F1BD715EC144}" presName="circle3" presStyleLbl="node1" presStyleIdx="2" presStyleCnt="4"/>
      <dgm:spPr/>
    </dgm:pt>
    <dgm:pt modelId="{64FD25F2-2CA0-408B-8266-EDB5166D33D4}" type="pres">
      <dgm:prSet presAssocID="{10FD8D5A-7B4F-4F20-BAFC-F1BD715EC144}" presName="c3text" presStyleLbl="node1" presStyleIdx="2" presStyleCnt="4">
        <dgm:presLayoutVars>
          <dgm:bulletEnabled val="1"/>
        </dgm:presLayoutVars>
      </dgm:prSet>
      <dgm:spPr/>
    </dgm:pt>
    <dgm:pt modelId="{62915844-40AD-4324-9044-E74EF83C5DFF}" type="pres">
      <dgm:prSet presAssocID="{10FD8D5A-7B4F-4F20-BAFC-F1BD715EC144}" presName="comp4" presStyleCnt="0"/>
      <dgm:spPr/>
    </dgm:pt>
    <dgm:pt modelId="{9FF5368A-CCE8-4C21-BF38-D40BB72A4E01}" type="pres">
      <dgm:prSet presAssocID="{10FD8D5A-7B4F-4F20-BAFC-F1BD715EC144}" presName="circle4" presStyleLbl="node1" presStyleIdx="3" presStyleCnt="4"/>
      <dgm:spPr/>
    </dgm:pt>
    <dgm:pt modelId="{7DC72C1E-2F55-49C6-B67F-6E40D2EAF34E}" type="pres">
      <dgm:prSet presAssocID="{10FD8D5A-7B4F-4F20-BAFC-F1BD715EC144}" presName="c4text" presStyleLbl="node1" presStyleIdx="3" presStyleCnt="4">
        <dgm:presLayoutVars>
          <dgm:bulletEnabled val="1"/>
        </dgm:presLayoutVars>
      </dgm:prSet>
      <dgm:spPr/>
    </dgm:pt>
  </dgm:ptLst>
  <dgm:cxnLst>
    <dgm:cxn modelId="{B3E7C426-CBD0-44F1-9E57-55E22B7D9C1E}" type="presOf" srcId="{BBD2C3A3-A7D7-43F2-A9C1-B155D7022B35}" destId="{64FD25F2-2CA0-408B-8266-EDB5166D33D4}" srcOrd="1" destOrd="0" presId="urn:microsoft.com/office/officeart/2005/8/layout/venn2"/>
    <dgm:cxn modelId="{B36AE73E-F703-4645-887E-940AD244EB57}" type="presOf" srcId="{BBD2C3A3-A7D7-43F2-A9C1-B155D7022B35}" destId="{E1412792-7DEB-46EF-B6AD-529AF42DFE66}" srcOrd="0" destOrd="0" presId="urn:microsoft.com/office/officeart/2005/8/layout/venn2"/>
    <dgm:cxn modelId="{A38B2865-CE25-45CF-A119-8B3548B34C5C}" srcId="{10FD8D5A-7B4F-4F20-BAFC-F1BD715EC144}" destId="{A1D733A0-1DC2-489D-9C23-D72AC88E5345}" srcOrd="1" destOrd="0" parTransId="{CBE04A4F-4B55-4A4F-9E82-78DCFBC09057}" sibTransId="{D235CF97-3F62-49A3-A083-45E65E925772}"/>
    <dgm:cxn modelId="{6215AC6F-8382-4037-8B8F-F7DA049812C6}" type="presOf" srcId="{221A5ADA-32DA-4F71-9673-160E70D29A64}" destId="{5F550014-92BD-426B-8F4F-8A09D6A9C474}" srcOrd="1" destOrd="0" presId="urn:microsoft.com/office/officeart/2005/8/layout/venn2"/>
    <dgm:cxn modelId="{0F834475-12E5-42C1-B870-5F211B6F028D}" type="presOf" srcId="{BC941DC9-2987-4549-B9F3-0F00580C7DA6}" destId="{7DC72C1E-2F55-49C6-B67F-6E40D2EAF34E}" srcOrd="1" destOrd="0" presId="urn:microsoft.com/office/officeart/2005/8/layout/venn2"/>
    <dgm:cxn modelId="{FC893A7E-7FE4-4ACB-B626-F61691BA51DF}" type="presOf" srcId="{10FD8D5A-7B4F-4F20-BAFC-F1BD715EC144}" destId="{D778B99C-C2E6-42D9-81CB-DE74A3112D2C}" srcOrd="0" destOrd="0" presId="urn:microsoft.com/office/officeart/2005/8/layout/venn2"/>
    <dgm:cxn modelId="{5E9BAFA7-67C4-4C21-9DB7-2CEB78EAC362}" type="presOf" srcId="{A1D733A0-1DC2-489D-9C23-D72AC88E5345}" destId="{71415A4A-FFF7-4F77-A805-C59DFDE3FD8C}" srcOrd="0" destOrd="0" presId="urn:microsoft.com/office/officeart/2005/8/layout/venn2"/>
    <dgm:cxn modelId="{14B97EC0-0651-4153-8D86-CFFCE76D3F50}" type="presOf" srcId="{221A5ADA-32DA-4F71-9673-160E70D29A64}" destId="{A5DCBAD8-C9F5-488F-9594-63DE629185C6}" srcOrd="0" destOrd="0" presId="urn:microsoft.com/office/officeart/2005/8/layout/venn2"/>
    <dgm:cxn modelId="{284CB1CA-A237-4041-8854-8CC83CFD410B}" type="presOf" srcId="{BC941DC9-2987-4549-B9F3-0F00580C7DA6}" destId="{9FF5368A-CCE8-4C21-BF38-D40BB72A4E01}" srcOrd="0" destOrd="0" presId="urn:microsoft.com/office/officeart/2005/8/layout/venn2"/>
    <dgm:cxn modelId="{D7847FCD-E088-47A3-B6B5-15AB6C5E4E44}" srcId="{10FD8D5A-7B4F-4F20-BAFC-F1BD715EC144}" destId="{BBD2C3A3-A7D7-43F2-A9C1-B155D7022B35}" srcOrd="2" destOrd="0" parTransId="{4890DC2D-4708-4526-B653-8EE5A0D7B1EE}" sibTransId="{8ECF2C8E-9D2F-4C6C-9123-B751FFC2FF5F}"/>
    <dgm:cxn modelId="{67CF3DD9-25FB-4698-8870-69B858CBF7FF}" srcId="{10FD8D5A-7B4F-4F20-BAFC-F1BD715EC144}" destId="{BC941DC9-2987-4549-B9F3-0F00580C7DA6}" srcOrd="3" destOrd="0" parTransId="{4AE33D0F-87B4-443E-86CF-2877FAE10CD0}" sibTransId="{0F75D69C-55E5-4E62-BA12-8093A4394AC0}"/>
    <dgm:cxn modelId="{15F331DA-DB8C-4265-BC6B-2112896647B1}" type="presOf" srcId="{A1D733A0-1DC2-489D-9C23-D72AC88E5345}" destId="{F9030784-2DEB-431F-82ED-4028151C8531}" srcOrd="1" destOrd="0" presId="urn:microsoft.com/office/officeart/2005/8/layout/venn2"/>
    <dgm:cxn modelId="{1051ABFB-6CE3-4BB8-9A2E-78BC6C8B1BE5}" srcId="{10FD8D5A-7B4F-4F20-BAFC-F1BD715EC144}" destId="{221A5ADA-32DA-4F71-9673-160E70D29A64}" srcOrd="0" destOrd="0" parTransId="{955BC79D-A005-460B-98F5-24AE5C2D9FEA}" sibTransId="{2C7CD237-73C3-44DB-8CE2-B64CB4B48DEC}"/>
    <dgm:cxn modelId="{0800AB3A-147C-4994-B108-B44F8BD5C359}" type="presParOf" srcId="{D778B99C-C2E6-42D9-81CB-DE74A3112D2C}" destId="{F87909CA-CA23-42FD-86EB-CBACF9473D06}" srcOrd="0" destOrd="0" presId="urn:microsoft.com/office/officeart/2005/8/layout/venn2"/>
    <dgm:cxn modelId="{DAFC38D5-1249-46BE-98CF-0385A63CFFF7}" type="presParOf" srcId="{F87909CA-CA23-42FD-86EB-CBACF9473D06}" destId="{A5DCBAD8-C9F5-488F-9594-63DE629185C6}" srcOrd="0" destOrd="0" presId="urn:microsoft.com/office/officeart/2005/8/layout/venn2"/>
    <dgm:cxn modelId="{C473AED9-3E74-4567-96F2-7036B7145BC0}" type="presParOf" srcId="{F87909CA-CA23-42FD-86EB-CBACF9473D06}" destId="{5F550014-92BD-426B-8F4F-8A09D6A9C474}" srcOrd="1" destOrd="0" presId="urn:microsoft.com/office/officeart/2005/8/layout/venn2"/>
    <dgm:cxn modelId="{8E81FE1C-2F2C-488D-8B6E-7D78817F7EE5}" type="presParOf" srcId="{D778B99C-C2E6-42D9-81CB-DE74A3112D2C}" destId="{4C876FA7-01E7-4A9A-8341-37F0EF9B6C86}" srcOrd="1" destOrd="0" presId="urn:microsoft.com/office/officeart/2005/8/layout/venn2"/>
    <dgm:cxn modelId="{F0BE36ED-7477-4B62-B85F-DA7EBBAB1D63}" type="presParOf" srcId="{4C876FA7-01E7-4A9A-8341-37F0EF9B6C86}" destId="{71415A4A-FFF7-4F77-A805-C59DFDE3FD8C}" srcOrd="0" destOrd="0" presId="urn:microsoft.com/office/officeart/2005/8/layout/venn2"/>
    <dgm:cxn modelId="{F5B84431-2308-4B53-B6BB-AC9EFC5FA811}" type="presParOf" srcId="{4C876FA7-01E7-4A9A-8341-37F0EF9B6C86}" destId="{F9030784-2DEB-431F-82ED-4028151C8531}" srcOrd="1" destOrd="0" presId="urn:microsoft.com/office/officeart/2005/8/layout/venn2"/>
    <dgm:cxn modelId="{95C1E647-1A39-41D5-BA74-E54D2D26B526}" type="presParOf" srcId="{D778B99C-C2E6-42D9-81CB-DE74A3112D2C}" destId="{FAFD6C2B-F177-42B9-8547-82752B398781}" srcOrd="2" destOrd="0" presId="urn:microsoft.com/office/officeart/2005/8/layout/venn2"/>
    <dgm:cxn modelId="{886917B1-06EA-4FED-AB24-FEA4BF03807E}" type="presParOf" srcId="{FAFD6C2B-F177-42B9-8547-82752B398781}" destId="{E1412792-7DEB-46EF-B6AD-529AF42DFE66}" srcOrd="0" destOrd="0" presId="urn:microsoft.com/office/officeart/2005/8/layout/venn2"/>
    <dgm:cxn modelId="{7190A02C-6601-4E3B-8C12-FF9E780915FF}" type="presParOf" srcId="{FAFD6C2B-F177-42B9-8547-82752B398781}" destId="{64FD25F2-2CA0-408B-8266-EDB5166D33D4}" srcOrd="1" destOrd="0" presId="urn:microsoft.com/office/officeart/2005/8/layout/venn2"/>
    <dgm:cxn modelId="{3DB5D5D0-F5DC-4397-BEBB-81E1A29B5F8C}" type="presParOf" srcId="{D778B99C-C2E6-42D9-81CB-DE74A3112D2C}" destId="{62915844-40AD-4324-9044-E74EF83C5DFF}" srcOrd="3" destOrd="0" presId="urn:microsoft.com/office/officeart/2005/8/layout/venn2"/>
    <dgm:cxn modelId="{C369AE85-D392-4A50-B17D-D10482C9B20C}" type="presParOf" srcId="{62915844-40AD-4324-9044-E74EF83C5DFF}" destId="{9FF5368A-CCE8-4C21-BF38-D40BB72A4E01}" srcOrd="0" destOrd="0" presId="urn:microsoft.com/office/officeart/2005/8/layout/venn2"/>
    <dgm:cxn modelId="{45205DB9-3062-4646-A288-0D9037F4A437}" type="presParOf" srcId="{62915844-40AD-4324-9044-E74EF83C5DFF}" destId="{7DC72C1E-2F55-49C6-B67F-6E40D2EAF34E}" srcOrd="1" destOrd="0" presId="urn:microsoft.com/office/officeart/2005/8/layout/venn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5DCE853-1674-4B88-BB49-D984436FCB54}" type="doc">
      <dgm:prSet loTypeId="urn:diagrams.loki3.com/BracketList" loCatId="list" qsTypeId="urn:microsoft.com/office/officeart/2005/8/quickstyle/simple1" qsCatId="simple" csTypeId="urn:microsoft.com/office/officeart/2005/8/colors/accent1_2" csCatId="accent1" phldr="1"/>
      <dgm:spPr/>
      <dgm:t>
        <a:bodyPr/>
        <a:lstStyle/>
        <a:p>
          <a:endParaRPr lang="en-US"/>
        </a:p>
      </dgm:t>
    </dgm:pt>
    <dgm:pt modelId="{32A9FCF4-FAA5-4FF5-8450-9EB5B98DB7FC}">
      <dgm:prSet phldrT="[Text]"/>
      <dgm:spPr/>
      <dgm:t>
        <a:bodyPr/>
        <a:lstStyle/>
        <a:p>
          <a:r>
            <a:rPr lang="en-US"/>
            <a:t>Representation</a:t>
          </a:r>
        </a:p>
      </dgm:t>
    </dgm:pt>
    <dgm:pt modelId="{5E0DCC87-80F4-43F7-965A-98DF2049977C}" type="parTrans" cxnId="{DD6B3D8B-3BDF-4213-B06C-8C013CB60955}">
      <dgm:prSet/>
      <dgm:spPr/>
      <dgm:t>
        <a:bodyPr/>
        <a:lstStyle/>
        <a:p>
          <a:endParaRPr lang="en-US"/>
        </a:p>
      </dgm:t>
    </dgm:pt>
    <dgm:pt modelId="{823759DE-F567-4797-ABFA-0E98918631FB}" type="sibTrans" cxnId="{DD6B3D8B-3BDF-4213-B06C-8C013CB60955}">
      <dgm:prSet/>
      <dgm:spPr/>
      <dgm:t>
        <a:bodyPr/>
        <a:lstStyle/>
        <a:p>
          <a:endParaRPr lang="en-US"/>
        </a:p>
      </dgm:t>
    </dgm:pt>
    <dgm:pt modelId="{C0679A39-9799-42BB-8A93-53A7C3045228}">
      <dgm:prSet phldrT="[Text]"/>
      <dgm:spPr/>
      <dgm:t>
        <a:bodyPr/>
        <a:lstStyle/>
        <a:p>
          <a:pPr>
            <a:buFont typeface="Arial" panose="020B0604020202020204" pitchFamily="34" charset="0"/>
            <a:buChar char="●"/>
          </a:pPr>
          <a:r>
            <a:rPr lang="en-US" u="none"/>
            <a:t>Seeing and experiencing what the instructional model looks like</a:t>
          </a:r>
          <a:endParaRPr lang="en-US"/>
        </a:p>
      </dgm:t>
    </dgm:pt>
    <dgm:pt modelId="{3FAF5785-534B-4C90-BF1F-1E0745BF9D91}" type="parTrans" cxnId="{D9F187E0-0FEC-4AD6-BA52-4CECAB81DC60}">
      <dgm:prSet/>
      <dgm:spPr/>
      <dgm:t>
        <a:bodyPr/>
        <a:lstStyle/>
        <a:p>
          <a:endParaRPr lang="en-US"/>
        </a:p>
      </dgm:t>
    </dgm:pt>
    <dgm:pt modelId="{7AD2BFE6-EF5D-43B7-BA78-CB0143D5BE52}" type="sibTrans" cxnId="{D9F187E0-0FEC-4AD6-BA52-4CECAB81DC60}">
      <dgm:prSet/>
      <dgm:spPr/>
      <dgm:t>
        <a:bodyPr/>
        <a:lstStyle/>
        <a:p>
          <a:endParaRPr lang="en-US"/>
        </a:p>
      </dgm:t>
    </dgm:pt>
    <dgm:pt modelId="{B4F7B9AA-5A69-4BAF-8EF4-DBC03B6396FA}">
      <dgm:prSet phldrT="[Text]"/>
      <dgm:spPr/>
      <dgm:t>
        <a:bodyPr/>
        <a:lstStyle/>
        <a:p>
          <a:r>
            <a:rPr lang="en-US"/>
            <a:t>Decomposition</a:t>
          </a:r>
        </a:p>
      </dgm:t>
    </dgm:pt>
    <dgm:pt modelId="{B3F2DFB8-D8DF-425B-8A3F-E70EBCF60D6F}" type="parTrans" cxnId="{66F886F0-72CB-4735-805B-4747065A8F2C}">
      <dgm:prSet/>
      <dgm:spPr/>
      <dgm:t>
        <a:bodyPr/>
        <a:lstStyle/>
        <a:p>
          <a:endParaRPr lang="en-US"/>
        </a:p>
      </dgm:t>
    </dgm:pt>
    <dgm:pt modelId="{C7F5C625-A907-4517-8883-8C7AAA1F20F6}" type="sibTrans" cxnId="{66F886F0-72CB-4735-805B-4747065A8F2C}">
      <dgm:prSet/>
      <dgm:spPr/>
      <dgm:t>
        <a:bodyPr/>
        <a:lstStyle/>
        <a:p>
          <a:endParaRPr lang="en-US"/>
        </a:p>
      </dgm:t>
    </dgm:pt>
    <dgm:pt modelId="{25564119-DBBB-4910-A13F-7A1581D5FCFD}">
      <dgm:prSet phldrT="[Text]"/>
      <dgm:spPr/>
      <dgm:t>
        <a:bodyPr/>
        <a:lstStyle/>
        <a:p>
          <a:pPr>
            <a:buFont typeface="Arial" panose="020B0604020202020204" pitchFamily="34" charset="0"/>
            <a:buChar char="●"/>
          </a:pPr>
          <a:r>
            <a:rPr lang="en-US" u="none"/>
            <a:t>Breaking the instructional model down into component parts and the practices it entails</a:t>
          </a:r>
          <a:endParaRPr lang="en-US"/>
        </a:p>
      </dgm:t>
    </dgm:pt>
    <dgm:pt modelId="{123788FE-E9FE-49A1-ACD5-0AB73ADCDF54}" type="parTrans" cxnId="{35FFEADE-8F95-4042-8DEA-B1C63ACA3DFC}">
      <dgm:prSet/>
      <dgm:spPr/>
      <dgm:t>
        <a:bodyPr/>
        <a:lstStyle/>
        <a:p>
          <a:endParaRPr lang="en-US"/>
        </a:p>
      </dgm:t>
    </dgm:pt>
    <dgm:pt modelId="{BCAC9F15-A884-442A-B365-084BDA4E9664}" type="sibTrans" cxnId="{35FFEADE-8F95-4042-8DEA-B1C63ACA3DFC}">
      <dgm:prSet/>
      <dgm:spPr/>
      <dgm:t>
        <a:bodyPr/>
        <a:lstStyle/>
        <a:p>
          <a:endParaRPr lang="en-US"/>
        </a:p>
      </dgm:t>
    </dgm:pt>
    <dgm:pt modelId="{47F78600-14DB-4947-AD96-94BA90F88817}">
      <dgm:prSet phldrT="[Text]"/>
      <dgm:spPr/>
      <dgm:t>
        <a:bodyPr/>
        <a:lstStyle/>
        <a:p>
          <a:r>
            <a:rPr lang="en-US"/>
            <a:t>Approximation</a:t>
          </a:r>
        </a:p>
      </dgm:t>
    </dgm:pt>
    <dgm:pt modelId="{F1C08715-7D57-4716-A3D7-AE9EA977F757}" type="parTrans" cxnId="{B67C62AD-D138-4DE0-B08C-26DA6165D825}">
      <dgm:prSet/>
      <dgm:spPr/>
      <dgm:t>
        <a:bodyPr/>
        <a:lstStyle/>
        <a:p>
          <a:endParaRPr lang="en-US"/>
        </a:p>
      </dgm:t>
    </dgm:pt>
    <dgm:pt modelId="{6F3C9109-BAEA-47E3-9692-2131AF3D0157}" type="sibTrans" cxnId="{B67C62AD-D138-4DE0-B08C-26DA6165D825}">
      <dgm:prSet/>
      <dgm:spPr/>
      <dgm:t>
        <a:bodyPr/>
        <a:lstStyle/>
        <a:p>
          <a:endParaRPr lang="en-US"/>
        </a:p>
      </dgm:t>
    </dgm:pt>
    <dgm:pt modelId="{23B451D7-0E40-4250-9DE5-791EB5A553F7}">
      <dgm:prSet phldrT="[Text]"/>
      <dgm:spPr/>
      <dgm:t>
        <a:bodyPr/>
        <a:lstStyle/>
        <a:p>
          <a:pPr>
            <a:buFont typeface="Arial" panose="020B0604020202020204" pitchFamily="34" charset="0"/>
            <a:buChar char="●"/>
          </a:pPr>
          <a:r>
            <a:rPr lang="en-US" u="none"/>
            <a:t>Trying out new instructional practices and receiving feedback in a low-stakes setting</a:t>
          </a:r>
          <a:endParaRPr lang="en-US"/>
        </a:p>
      </dgm:t>
    </dgm:pt>
    <dgm:pt modelId="{353EE775-AF8C-423F-944A-493C59C5755B}" type="parTrans" cxnId="{2B862BFF-BFFA-496D-8D72-FB4C228D601D}">
      <dgm:prSet/>
      <dgm:spPr/>
      <dgm:t>
        <a:bodyPr/>
        <a:lstStyle/>
        <a:p>
          <a:endParaRPr lang="en-US"/>
        </a:p>
      </dgm:t>
    </dgm:pt>
    <dgm:pt modelId="{9B11F5D2-7A3E-4E80-9739-619FB7704985}" type="sibTrans" cxnId="{2B862BFF-BFFA-496D-8D72-FB4C228D601D}">
      <dgm:prSet/>
      <dgm:spPr/>
      <dgm:t>
        <a:bodyPr/>
        <a:lstStyle/>
        <a:p>
          <a:endParaRPr lang="en-US"/>
        </a:p>
      </dgm:t>
    </dgm:pt>
    <dgm:pt modelId="{B910670F-A90C-4354-AD67-124A303FEDEB}" type="pres">
      <dgm:prSet presAssocID="{75DCE853-1674-4B88-BB49-D984436FCB54}" presName="Name0" presStyleCnt="0">
        <dgm:presLayoutVars>
          <dgm:dir/>
          <dgm:animLvl val="lvl"/>
          <dgm:resizeHandles val="exact"/>
        </dgm:presLayoutVars>
      </dgm:prSet>
      <dgm:spPr/>
    </dgm:pt>
    <dgm:pt modelId="{02F9B871-1FA9-4BCF-A96E-207EDC874D27}" type="pres">
      <dgm:prSet presAssocID="{32A9FCF4-FAA5-4FF5-8450-9EB5B98DB7FC}" presName="linNode" presStyleCnt="0"/>
      <dgm:spPr/>
    </dgm:pt>
    <dgm:pt modelId="{1A604B7D-9FBC-407B-8C04-31CA21939ED6}" type="pres">
      <dgm:prSet presAssocID="{32A9FCF4-FAA5-4FF5-8450-9EB5B98DB7FC}" presName="parTx" presStyleLbl="revTx" presStyleIdx="0" presStyleCnt="3">
        <dgm:presLayoutVars>
          <dgm:chMax val="1"/>
          <dgm:bulletEnabled val="1"/>
        </dgm:presLayoutVars>
      </dgm:prSet>
      <dgm:spPr/>
    </dgm:pt>
    <dgm:pt modelId="{CD13D1F2-92F6-464A-99AB-2345AC52F3C3}" type="pres">
      <dgm:prSet presAssocID="{32A9FCF4-FAA5-4FF5-8450-9EB5B98DB7FC}" presName="bracket" presStyleLbl="parChTrans1D1" presStyleIdx="0" presStyleCnt="3"/>
      <dgm:spPr/>
    </dgm:pt>
    <dgm:pt modelId="{A4893AD2-FB4B-46EA-B16A-58AB499DED85}" type="pres">
      <dgm:prSet presAssocID="{32A9FCF4-FAA5-4FF5-8450-9EB5B98DB7FC}" presName="spH" presStyleCnt="0"/>
      <dgm:spPr/>
    </dgm:pt>
    <dgm:pt modelId="{FDC7866F-1AA8-4B45-AC8A-5BFFA7B9BDDF}" type="pres">
      <dgm:prSet presAssocID="{32A9FCF4-FAA5-4FF5-8450-9EB5B98DB7FC}" presName="desTx" presStyleLbl="node1" presStyleIdx="0" presStyleCnt="3">
        <dgm:presLayoutVars>
          <dgm:bulletEnabled val="1"/>
        </dgm:presLayoutVars>
      </dgm:prSet>
      <dgm:spPr/>
    </dgm:pt>
    <dgm:pt modelId="{81B43A89-74AC-4FEB-B83E-9189D633CA45}" type="pres">
      <dgm:prSet presAssocID="{823759DE-F567-4797-ABFA-0E98918631FB}" presName="spV" presStyleCnt="0"/>
      <dgm:spPr/>
    </dgm:pt>
    <dgm:pt modelId="{79E34C3D-9FF6-4740-85FA-85998663B589}" type="pres">
      <dgm:prSet presAssocID="{B4F7B9AA-5A69-4BAF-8EF4-DBC03B6396FA}" presName="linNode" presStyleCnt="0"/>
      <dgm:spPr/>
    </dgm:pt>
    <dgm:pt modelId="{E2FB687D-21B2-4502-8F9A-D605D3AF2530}" type="pres">
      <dgm:prSet presAssocID="{B4F7B9AA-5A69-4BAF-8EF4-DBC03B6396FA}" presName="parTx" presStyleLbl="revTx" presStyleIdx="1" presStyleCnt="3">
        <dgm:presLayoutVars>
          <dgm:chMax val="1"/>
          <dgm:bulletEnabled val="1"/>
        </dgm:presLayoutVars>
      </dgm:prSet>
      <dgm:spPr/>
    </dgm:pt>
    <dgm:pt modelId="{34A1A450-5702-440C-B0F4-B26145D45077}" type="pres">
      <dgm:prSet presAssocID="{B4F7B9AA-5A69-4BAF-8EF4-DBC03B6396FA}" presName="bracket" presStyleLbl="parChTrans1D1" presStyleIdx="1" presStyleCnt="3"/>
      <dgm:spPr/>
    </dgm:pt>
    <dgm:pt modelId="{7A3D4740-2239-440F-9EC5-3DF314D30718}" type="pres">
      <dgm:prSet presAssocID="{B4F7B9AA-5A69-4BAF-8EF4-DBC03B6396FA}" presName="spH" presStyleCnt="0"/>
      <dgm:spPr/>
    </dgm:pt>
    <dgm:pt modelId="{57647BCC-2D61-4C2B-91E3-F3BB5807BF62}" type="pres">
      <dgm:prSet presAssocID="{B4F7B9AA-5A69-4BAF-8EF4-DBC03B6396FA}" presName="desTx" presStyleLbl="node1" presStyleIdx="1" presStyleCnt="3">
        <dgm:presLayoutVars>
          <dgm:bulletEnabled val="1"/>
        </dgm:presLayoutVars>
      </dgm:prSet>
      <dgm:spPr/>
    </dgm:pt>
    <dgm:pt modelId="{A5F59A28-CF00-4FE7-9EA0-226298191094}" type="pres">
      <dgm:prSet presAssocID="{C7F5C625-A907-4517-8883-8C7AAA1F20F6}" presName="spV" presStyleCnt="0"/>
      <dgm:spPr/>
    </dgm:pt>
    <dgm:pt modelId="{9FCF2828-5322-44B5-815C-04EEA1765B01}" type="pres">
      <dgm:prSet presAssocID="{47F78600-14DB-4947-AD96-94BA90F88817}" presName="linNode" presStyleCnt="0"/>
      <dgm:spPr/>
    </dgm:pt>
    <dgm:pt modelId="{8F7A402F-4FEA-4E94-AD95-2E0EC2E0FE93}" type="pres">
      <dgm:prSet presAssocID="{47F78600-14DB-4947-AD96-94BA90F88817}" presName="parTx" presStyleLbl="revTx" presStyleIdx="2" presStyleCnt="3">
        <dgm:presLayoutVars>
          <dgm:chMax val="1"/>
          <dgm:bulletEnabled val="1"/>
        </dgm:presLayoutVars>
      </dgm:prSet>
      <dgm:spPr/>
    </dgm:pt>
    <dgm:pt modelId="{A6094501-90B2-4D0F-B295-450C9D03DC69}" type="pres">
      <dgm:prSet presAssocID="{47F78600-14DB-4947-AD96-94BA90F88817}" presName="bracket" presStyleLbl="parChTrans1D1" presStyleIdx="2" presStyleCnt="3"/>
      <dgm:spPr/>
    </dgm:pt>
    <dgm:pt modelId="{C03FBEEB-3812-495C-9AF6-4596BFB29101}" type="pres">
      <dgm:prSet presAssocID="{47F78600-14DB-4947-AD96-94BA90F88817}" presName="spH" presStyleCnt="0"/>
      <dgm:spPr/>
    </dgm:pt>
    <dgm:pt modelId="{56179621-F796-4223-B2E2-CAAA492E4AFF}" type="pres">
      <dgm:prSet presAssocID="{47F78600-14DB-4947-AD96-94BA90F88817}" presName="desTx" presStyleLbl="node1" presStyleIdx="2" presStyleCnt="3">
        <dgm:presLayoutVars>
          <dgm:bulletEnabled val="1"/>
        </dgm:presLayoutVars>
      </dgm:prSet>
      <dgm:spPr/>
    </dgm:pt>
  </dgm:ptLst>
  <dgm:cxnLst>
    <dgm:cxn modelId="{9A479B14-45C0-4156-8B22-22023B91CA65}" type="presOf" srcId="{23B451D7-0E40-4250-9DE5-791EB5A553F7}" destId="{56179621-F796-4223-B2E2-CAAA492E4AFF}" srcOrd="0" destOrd="0" presId="urn:diagrams.loki3.com/BracketList"/>
    <dgm:cxn modelId="{1CC4D723-59F4-45F1-9BAE-7581F239EC6D}" type="presOf" srcId="{25564119-DBBB-4910-A13F-7A1581D5FCFD}" destId="{57647BCC-2D61-4C2B-91E3-F3BB5807BF62}" srcOrd="0" destOrd="0" presId="urn:diagrams.loki3.com/BracketList"/>
    <dgm:cxn modelId="{69433E43-3414-4CEF-A3B3-402D8CF6970A}" type="presOf" srcId="{32A9FCF4-FAA5-4FF5-8450-9EB5B98DB7FC}" destId="{1A604B7D-9FBC-407B-8C04-31CA21939ED6}" srcOrd="0" destOrd="0" presId="urn:diagrams.loki3.com/BracketList"/>
    <dgm:cxn modelId="{74D6BD66-A9C1-4C9B-A969-6C652C53CF14}" type="presOf" srcId="{B4F7B9AA-5A69-4BAF-8EF4-DBC03B6396FA}" destId="{E2FB687D-21B2-4502-8F9A-D605D3AF2530}" srcOrd="0" destOrd="0" presId="urn:diagrams.loki3.com/BracketList"/>
    <dgm:cxn modelId="{2B6E6771-555B-48F3-B67A-0C489DC9774A}" type="presOf" srcId="{C0679A39-9799-42BB-8A93-53A7C3045228}" destId="{FDC7866F-1AA8-4B45-AC8A-5BFFA7B9BDDF}" srcOrd="0" destOrd="0" presId="urn:diagrams.loki3.com/BracketList"/>
    <dgm:cxn modelId="{DD6B3D8B-3BDF-4213-B06C-8C013CB60955}" srcId="{75DCE853-1674-4B88-BB49-D984436FCB54}" destId="{32A9FCF4-FAA5-4FF5-8450-9EB5B98DB7FC}" srcOrd="0" destOrd="0" parTransId="{5E0DCC87-80F4-43F7-965A-98DF2049977C}" sibTransId="{823759DE-F567-4797-ABFA-0E98918631FB}"/>
    <dgm:cxn modelId="{B67C62AD-D138-4DE0-B08C-26DA6165D825}" srcId="{75DCE853-1674-4B88-BB49-D984436FCB54}" destId="{47F78600-14DB-4947-AD96-94BA90F88817}" srcOrd="2" destOrd="0" parTransId="{F1C08715-7D57-4716-A3D7-AE9EA977F757}" sibTransId="{6F3C9109-BAEA-47E3-9692-2131AF3D0157}"/>
    <dgm:cxn modelId="{35FFEADE-8F95-4042-8DEA-B1C63ACA3DFC}" srcId="{B4F7B9AA-5A69-4BAF-8EF4-DBC03B6396FA}" destId="{25564119-DBBB-4910-A13F-7A1581D5FCFD}" srcOrd="0" destOrd="0" parTransId="{123788FE-E9FE-49A1-ACD5-0AB73ADCDF54}" sibTransId="{BCAC9F15-A884-442A-B365-084BDA4E9664}"/>
    <dgm:cxn modelId="{D9F187E0-0FEC-4AD6-BA52-4CECAB81DC60}" srcId="{32A9FCF4-FAA5-4FF5-8450-9EB5B98DB7FC}" destId="{C0679A39-9799-42BB-8A93-53A7C3045228}" srcOrd="0" destOrd="0" parTransId="{3FAF5785-534B-4C90-BF1F-1E0745BF9D91}" sibTransId="{7AD2BFE6-EF5D-43B7-BA78-CB0143D5BE52}"/>
    <dgm:cxn modelId="{FD0C71EE-13CD-41DA-9C5C-E343A0C531B3}" type="presOf" srcId="{47F78600-14DB-4947-AD96-94BA90F88817}" destId="{8F7A402F-4FEA-4E94-AD95-2E0EC2E0FE93}" srcOrd="0" destOrd="0" presId="urn:diagrams.loki3.com/BracketList"/>
    <dgm:cxn modelId="{66F886F0-72CB-4735-805B-4747065A8F2C}" srcId="{75DCE853-1674-4B88-BB49-D984436FCB54}" destId="{B4F7B9AA-5A69-4BAF-8EF4-DBC03B6396FA}" srcOrd="1" destOrd="0" parTransId="{B3F2DFB8-D8DF-425B-8A3F-E70EBCF60D6F}" sibTransId="{C7F5C625-A907-4517-8883-8C7AAA1F20F6}"/>
    <dgm:cxn modelId="{67E931F4-84B3-41A3-99AF-3A907B764C07}" type="presOf" srcId="{75DCE853-1674-4B88-BB49-D984436FCB54}" destId="{B910670F-A90C-4354-AD67-124A303FEDEB}" srcOrd="0" destOrd="0" presId="urn:diagrams.loki3.com/BracketList"/>
    <dgm:cxn modelId="{2B862BFF-BFFA-496D-8D72-FB4C228D601D}" srcId="{47F78600-14DB-4947-AD96-94BA90F88817}" destId="{23B451D7-0E40-4250-9DE5-791EB5A553F7}" srcOrd="0" destOrd="0" parTransId="{353EE775-AF8C-423F-944A-493C59C5755B}" sibTransId="{9B11F5D2-7A3E-4E80-9739-619FB7704985}"/>
    <dgm:cxn modelId="{1037ACC3-E3B0-4B64-A32A-778A10D47232}" type="presParOf" srcId="{B910670F-A90C-4354-AD67-124A303FEDEB}" destId="{02F9B871-1FA9-4BCF-A96E-207EDC874D27}" srcOrd="0" destOrd="0" presId="urn:diagrams.loki3.com/BracketList"/>
    <dgm:cxn modelId="{2940F540-0404-4091-8767-5ED272CB6688}" type="presParOf" srcId="{02F9B871-1FA9-4BCF-A96E-207EDC874D27}" destId="{1A604B7D-9FBC-407B-8C04-31CA21939ED6}" srcOrd="0" destOrd="0" presId="urn:diagrams.loki3.com/BracketList"/>
    <dgm:cxn modelId="{467ECAEA-BBD0-4636-BFD6-9DD13EDB37AF}" type="presParOf" srcId="{02F9B871-1FA9-4BCF-A96E-207EDC874D27}" destId="{CD13D1F2-92F6-464A-99AB-2345AC52F3C3}" srcOrd="1" destOrd="0" presId="urn:diagrams.loki3.com/BracketList"/>
    <dgm:cxn modelId="{45E46051-A033-4F8D-8911-6058DBE00573}" type="presParOf" srcId="{02F9B871-1FA9-4BCF-A96E-207EDC874D27}" destId="{A4893AD2-FB4B-46EA-B16A-58AB499DED85}" srcOrd="2" destOrd="0" presId="urn:diagrams.loki3.com/BracketList"/>
    <dgm:cxn modelId="{630C22A0-1719-4D0A-B539-5A855E1AA0E0}" type="presParOf" srcId="{02F9B871-1FA9-4BCF-A96E-207EDC874D27}" destId="{FDC7866F-1AA8-4B45-AC8A-5BFFA7B9BDDF}" srcOrd="3" destOrd="0" presId="urn:diagrams.loki3.com/BracketList"/>
    <dgm:cxn modelId="{9AD3426D-E29B-4F9D-8BB2-F6E3C47508A1}" type="presParOf" srcId="{B910670F-A90C-4354-AD67-124A303FEDEB}" destId="{81B43A89-74AC-4FEB-B83E-9189D633CA45}" srcOrd="1" destOrd="0" presId="urn:diagrams.loki3.com/BracketList"/>
    <dgm:cxn modelId="{DF38707C-9B89-4E11-950D-455C1D83E214}" type="presParOf" srcId="{B910670F-A90C-4354-AD67-124A303FEDEB}" destId="{79E34C3D-9FF6-4740-85FA-85998663B589}" srcOrd="2" destOrd="0" presId="urn:diagrams.loki3.com/BracketList"/>
    <dgm:cxn modelId="{29A8751C-7AD0-44DB-9496-CC23AA4C22A7}" type="presParOf" srcId="{79E34C3D-9FF6-4740-85FA-85998663B589}" destId="{E2FB687D-21B2-4502-8F9A-D605D3AF2530}" srcOrd="0" destOrd="0" presId="urn:diagrams.loki3.com/BracketList"/>
    <dgm:cxn modelId="{616921E2-A837-4E27-99AA-B29FDB47E56A}" type="presParOf" srcId="{79E34C3D-9FF6-4740-85FA-85998663B589}" destId="{34A1A450-5702-440C-B0F4-B26145D45077}" srcOrd="1" destOrd="0" presId="urn:diagrams.loki3.com/BracketList"/>
    <dgm:cxn modelId="{41E7A503-47F4-4329-8593-4B7BA8309F9A}" type="presParOf" srcId="{79E34C3D-9FF6-4740-85FA-85998663B589}" destId="{7A3D4740-2239-440F-9EC5-3DF314D30718}" srcOrd="2" destOrd="0" presId="urn:diagrams.loki3.com/BracketList"/>
    <dgm:cxn modelId="{6A4FFF07-A931-471D-ABFB-1CEF1DB61995}" type="presParOf" srcId="{79E34C3D-9FF6-4740-85FA-85998663B589}" destId="{57647BCC-2D61-4C2B-91E3-F3BB5807BF62}" srcOrd="3" destOrd="0" presId="urn:diagrams.loki3.com/BracketList"/>
    <dgm:cxn modelId="{DB6607D4-3922-4A3D-8C3E-B6F2DACF9507}" type="presParOf" srcId="{B910670F-A90C-4354-AD67-124A303FEDEB}" destId="{A5F59A28-CF00-4FE7-9EA0-226298191094}" srcOrd="3" destOrd="0" presId="urn:diagrams.loki3.com/BracketList"/>
    <dgm:cxn modelId="{B4577646-00BA-4CD0-A977-3DBC681EE1AA}" type="presParOf" srcId="{B910670F-A90C-4354-AD67-124A303FEDEB}" destId="{9FCF2828-5322-44B5-815C-04EEA1765B01}" srcOrd="4" destOrd="0" presId="urn:diagrams.loki3.com/BracketList"/>
    <dgm:cxn modelId="{B57C66FC-1F25-4E49-8C63-03955CCF760A}" type="presParOf" srcId="{9FCF2828-5322-44B5-815C-04EEA1765B01}" destId="{8F7A402F-4FEA-4E94-AD95-2E0EC2E0FE93}" srcOrd="0" destOrd="0" presId="urn:diagrams.loki3.com/BracketList"/>
    <dgm:cxn modelId="{691D95EE-D7EC-4970-B8CD-D49FEFE7DAFF}" type="presParOf" srcId="{9FCF2828-5322-44B5-815C-04EEA1765B01}" destId="{A6094501-90B2-4D0F-B295-450C9D03DC69}" srcOrd="1" destOrd="0" presId="urn:diagrams.loki3.com/BracketList"/>
    <dgm:cxn modelId="{8B274EF1-EC51-4653-B232-8106C5A8E9E3}" type="presParOf" srcId="{9FCF2828-5322-44B5-815C-04EEA1765B01}" destId="{C03FBEEB-3812-495C-9AF6-4596BFB29101}" srcOrd="2" destOrd="0" presId="urn:diagrams.loki3.com/BracketList"/>
    <dgm:cxn modelId="{5FF93F76-2A44-487D-9AB7-83AE0712B004}" type="presParOf" srcId="{9FCF2828-5322-44B5-815C-04EEA1765B01}" destId="{56179621-F796-4223-B2E2-CAAA492E4AFF}" srcOrd="3" destOrd="0" presId="urn:diagrams.loki3.com/BracketList"/>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0DE84E8-32F3-423A-8F34-8747056EF2ED}"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en-US"/>
        </a:p>
      </dgm:t>
    </dgm:pt>
    <dgm:pt modelId="{BBFDCFD7-0BC3-49B4-9D87-C1326AFDF02D}">
      <dgm:prSet phldrT="[Text]"/>
      <dgm:spPr>
        <a:solidFill>
          <a:srgbClr val="C35A00"/>
        </a:solidFill>
      </dgm:spPr>
      <dgm:t>
        <a:bodyPr/>
        <a:lstStyle/>
        <a:p>
          <a:r>
            <a:rPr lang="en-US" b="1">
              <a:solidFill>
                <a:schemeClr val="bg1"/>
              </a:solidFill>
            </a:rPr>
            <a:t>Analyze</a:t>
          </a:r>
        </a:p>
        <a:p>
          <a:r>
            <a:rPr lang="en-US" b="1">
              <a:solidFill>
                <a:schemeClr val="bg1"/>
              </a:solidFill>
            </a:rPr>
            <a:t> </a:t>
          </a:r>
          <a:r>
            <a:rPr lang="en-US" b="0">
              <a:solidFill>
                <a:schemeClr val="bg1"/>
              </a:solidFill>
            </a:rPr>
            <a:t>videos of RMT practices</a:t>
          </a:r>
        </a:p>
      </dgm:t>
    </dgm:pt>
    <dgm:pt modelId="{71DA6E05-D261-439B-91D8-E26FC086529B}" type="parTrans" cxnId="{BCAB78C7-DD4F-4DFA-BC13-4F5FB009ADBD}">
      <dgm:prSet/>
      <dgm:spPr/>
      <dgm:t>
        <a:bodyPr/>
        <a:lstStyle/>
        <a:p>
          <a:endParaRPr lang="en-US"/>
        </a:p>
      </dgm:t>
    </dgm:pt>
    <dgm:pt modelId="{2BC214E3-7BBC-44A2-B6AB-C51DE1039E27}" type="sibTrans" cxnId="{BCAB78C7-DD4F-4DFA-BC13-4F5FB009ADBD}">
      <dgm:prSet>
        <dgm:style>
          <a:lnRef idx="1">
            <a:schemeClr val="accent6"/>
          </a:lnRef>
          <a:fillRef idx="0">
            <a:schemeClr val="accent6"/>
          </a:fillRef>
          <a:effectRef idx="0">
            <a:schemeClr val="accent6"/>
          </a:effectRef>
          <a:fontRef idx="minor">
            <a:schemeClr val="tx1"/>
          </a:fontRef>
        </dgm:style>
      </dgm:prSet>
      <dgm:spPr/>
      <dgm:t>
        <a:bodyPr/>
        <a:lstStyle/>
        <a:p>
          <a:endParaRPr lang="en-US"/>
        </a:p>
      </dgm:t>
    </dgm:pt>
    <dgm:pt modelId="{D40EB1C9-098B-4604-AFCA-40034071976E}">
      <dgm:prSet phldrT="[Text]"/>
      <dgm:spPr>
        <a:solidFill>
          <a:srgbClr val="C35A00"/>
        </a:solidFill>
      </dgm:spPr>
      <dgm:t>
        <a:bodyPr/>
        <a:lstStyle/>
        <a:p>
          <a:r>
            <a:rPr lang="en-US" b="1"/>
            <a:t>Collaboratively Plan</a:t>
          </a:r>
        </a:p>
        <a:p>
          <a:r>
            <a:rPr lang="en-US"/>
            <a:t>RMT lessons</a:t>
          </a:r>
        </a:p>
      </dgm:t>
    </dgm:pt>
    <dgm:pt modelId="{63935B59-7A48-41DA-8097-8F216E677F90}" type="parTrans" cxnId="{0236A176-0609-4AB6-8730-D5B440D6F830}">
      <dgm:prSet/>
      <dgm:spPr/>
      <dgm:t>
        <a:bodyPr/>
        <a:lstStyle/>
        <a:p>
          <a:endParaRPr lang="en-US"/>
        </a:p>
      </dgm:t>
    </dgm:pt>
    <dgm:pt modelId="{B121D17E-342D-4BE6-A8BF-78340EEA5429}" type="sibTrans" cxnId="{0236A176-0609-4AB6-8730-D5B440D6F830}">
      <dgm:prSet>
        <dgm:style>
          <a:lnRef idx="1">
            <a:schemeClr val="accent6"/>
          </a:lnRef>
          <a:fillRef idx="0">
            <a:schemeClr val="accent6"/>
          </a:fillRef>
          <a:effectRef idx="0">
            <a:schemeClr val="accent6"/>
          </a:effectRef>
          <a:fontRef idx="minor">
            <a:schemeClr val="tx1"/>
          </a:fontRef>
        </dgm:style>
      </dgm:prSet>
      <dgm:spPr/>
      <dgm:t>
        <a:bodyPr/>
        <a:lstStyle/>
        <a:p>
          <a:endParaRPr lang="en-US"/>
        </a:p>
      </dgm:t>
    </dgm:pt>
    <dgm:pt modelId="{9C0BC838-5B05-40B6-B2C0-5CC360281E17}">
      <dgm:prSet phldrT="[Text]"/>
      <dgm:spPr>
        <a:solidFill>
          <a:srgbClr val="C35A00"/>
        </a:solidFill>
      </dgm:spPr>
      <dgm:t>
        <a:bodyPr/>
        <a:lstStyle/>
        <a:p>
          <a:r>
            <a:rPr lang="en-US" b="1"/>
            <a:t>Enact</a:t>
          </a:r>
          <a:r>
            <a:rPr lang="en-US"/>
            <a:t> </a:t>
          </a:r>
          <a:r>
            <a:rPr lang="en-US" b="1"/>
            <a:t>Lesson</a:t>
          </a:r>
        </a:p>
        <a:p>
          <a:r>
            <a:rPr lang="en-US"/>
            <a:t>in own school</a:t>
          </a:r>
        </a:p>
      </dgm:t>
    </dgm:pt>
    <dgm:pt modelId="{EEB2C217-7A8C-41EF-BF94-3E9A613FA932}" type="parTrans" cxnId="{F26CB11B-8964-4351-94D4-7DC0265E8B82}">
      <dgm:prSet/>
      <dgm:spPr/>
      <dgm:t>
        <a:bodyPr/>
        <a:lstStyle/>
        <a:p>
          <a:endParaRPr lang="en-US"/>
        </a:p>
      </dgm:t>
    </dgm:pt>
    <dgm:pt modelId="{41AB94AD-0285-4E36-907A-BF20608C8AC2}" type="sibTrans" cxnId="{F26CB11B-8964-4351-94D4-7DC0265E8B82}">
      <dgm:prSet>
        <dgm:style>
          <a:lnRef idx="1">
            <a:schemeClr val="accent6"/>
          </a:lnRef>
          <a:fillRef idx="0">
            <a:schemeClr val="accent6"/>
          </a:fillRef>
          <a:effectRef idx="0">
            <a:schemeClr val="accent6"/>
          </a:effectRef>
          <a:fontRef idx="minor">
            <a:schemeClr val="tx1"/>
          </a:fontRef>
        </dgm:style>
      </dgm:prSet>
      <dgm:spPr/>
      <dgm:t>
        <a:bodyPr/>
        <a:lstStyle/>
        <a:p>
          <a:endParaRPr lang="en-US"/>
        </a:p>
      </dgm:t>
    </dgm:pt>
    <dgm:pt modelId="{FFC33725-F0D3-4E72-AAEC-C5039A1DA91E}">
      <dgm:prSet phldrT="[Text]"/>
      <dgm:spPr>
        <a:solidFill>
          <a:srgbClr val="C35A00"/>
        </a:solidFill>
      </dgm:spPr>
      <dgm:t>
        <a:bodyPr/>
        <a:lstStyle/>
        <a:p>
          <a:r>
            <a:rPr lang="en-US" b="1"/>
            <a:t>Rehearse</a:t>
          </a:r>
          <a:r>
            <a:rPr lang="en-US" b="0"/>
            <a:t> </a:t>
          </a:r>
        </a:p>
        <a:p>
          <a:r>
            <a:rPr lang="en-US" b="0"/>
            <a:t>RMT practices</a:t>
          </a:r>
        </a:p>
      </dgm:t>
    </dgm:pt>
    <dgm:pt modelId="{D6B58691-0D54-4FDA-BFDC-5D222D1D23F7}" type="parTrans" cxnId="{71F10A1C-C85E-434B-9E64-5A3564930B6D}">
      <dgm:prSet/>
      <dgm:spPr/>
      <dgm:t>
        <a:bodyPr/>
        <a:lstStyle/>
        <a:p>
          <a:endParaRPr lang="en-US"/>
        </a:p>
      </dgm:t>
    </dgm:pt>
    <dgm:pt modelId="{4B4CF937-F1C2-44BF-8716-0BBFF2B11834}" type="sibTrans" cxnId="{71F10A1C-C85E-434B-9E64-5A3564930B6D}">
      <dgm:prSet>
        <dgm:style>
          <a:lnRef idx="1">
            <a:schemeClr val="accent6"/>
          </a:lnRef>
          <a:fillRef idx="0">
            <a:schemeClr val="accent6"/>
          </a:fillRef>
          <a:effectRef idx="0">
            <a:schemeClr val="accent6"/>
          </a:effectRef>
          <a:fontRef idx="minor">
            <a:schemeClr val="tx1"/>
          </a:fontRef>
        </dgm:style>
      </dgm:prSet>
      <dgm:spPr/>
      <dgm:t>
        <a:bodyPr/>
        <a:lstStyle/>
        <a:p>
          <a:endParaRPr lang="en-US"/>
        </a:p>
      </dgm:t>
    </dgm:pt>
    <dgm:pt modelId="{6C4E114F-7B08-48DD-9934-9CC788AF5C43}">
      <dgm:prSet phldrT="[Text]"/>
      <dgm:spPr>
        <a:solidFill>
          <a:srgbClr val="C35A00"/>
        </a:solidFill>
      </dgm:spPr>
      <dgm:t>
        <a:bodyPr/>
        <a:lstStyle/>
        <a:p>
          <a:r>
            <a:rPr lang="en-US" b="1"/>
            <a:t>Debrief </a:t>
          </a:r>
        </a:p>
        <a:p>
          <a:r>
            <a:rPr lang="en-US"/>
            <a:t>using artifacts</a:t>
          </a:r>
        </a:p>
      </dgm:t>
    </dgm:pt>
    <dgm:pt modelId="{E9676C2E-A1E9-4787-973F-C378A47F9E0F}" type="parTrans" cxnId="{2DAE59BF-2D2E-4EA9-AA25-C25F72BBB6FF}">
      <dgm:prSet/>
      <dgm:spPr/>
    </dgm:pt>
    <dgm:pt modelId="{E560A80C-9196-42AD-8F41-B54B2B06D012}" type="sibTrans" cxnId="{2DAE59BF-2D2E-4EA9-AA25-C25F72BBB6FF}">
      <dgm:prSet/>
      <dgm:spPr/>
    </dgm:pt>
    <dgm:pt modelId="{E18FBB41-3A58-4598-8FA2-DC0681894D8E}" type="pres">
      <dgm:prSet presAssocID="{60DE84E8-32F3-423A-8F34-8747056EF2ED}" presName="cycle" presStyleCnt="0">
        <dgm:presLayoutVars>
          <dgm:dir/>
          <dgm:resizeHandles val="exact"/>
        </dgm:presLayoutVars>
      </dgm:prSet>
      <dgm:spPr/>
    </dgm:pt>
    <dgm:pt modelId="{6945E74E-647F-40D4-AAA5-EE6EDDBECC89}" type="pres">
      <dgm:prSet presAssocID="{BBFDCFD7-0BC3-49B4-9D87-C1326AFDF02D}" presName="node" presStyleLbl="node1" presStyleIdx="0" presStyleCnt="5">
        <dgm:presLayoutVars>
          <dgm:bulletEnabled val="1"/>
        </dgm:presLayoutVars>
      </dgm:prSet>
      <dgm:spPr/>
    </dgm:pt>
    <dgm:pt modelId="{97330E51-E530-4BDA-BB67-167C8A6F8EF1}" type="pres">
      <dgm:prSet presAssocID="{BBFDCFD7-0BC3-49B4-9D87-C1326AFDF02D}" presName="spNode" presStyleCnt="0"/>
      <dgm:spPr/>
    </dgm:pt>
    <dgm:pt modelId="{9BE83B82-6BB1-4EF3-AC80-A86653D42E8F}" type="pres">
      <dgm:prSet presAssocID="{2BC214E3-7BBC-44A2-B6AB-C51DE1039E27}" presName="sibTrans" presStyleLbl="sibTrans1D1" presStyleIdx="0" presStyleCnt="5"/>
      <dgm:spPr/>
    </dgm:pt>
    <dgm:pt modelId="{494DDF89-BAF5-4CEF-91AE-E945A65741FB}" type="pres">
      <dgm:prSet presAssocID="{FFC33725-F0D3-4E72-AAEC-C5039A1DA91E}" presName="node" presStyleLbl="node1" presStyleIdx="1" presStyleCnt="5">
        <dgm:presLayoutVars>
          <dgm:bulletEnabled val="1"/>
        </dgm:presLayoutVars>
      </dgm:prSet>
      <dgm:spPr/>
    </dgm:pt>
    <dgm:pt modelId="{B70F79FA-CB05-44FF-A41C-00D6E731FC8C}" type="pres">
      <dgm:prSet presAssocID="{FFC33725-F0D3-4E72-AAEC-C5039A1DA91E}" presName="spNode" presStyleCnt="0"/>
      <dgm:spPr/>
    </dgm:pt>
    <dgm:pt modelId="{ED861D8A-2F50-4CE0-9571-933955C6D632}" type="pres">
      <dgm:prSet presAssocID="{4B4CF937-F1C2-44BF-8716-0BBFF2B11834}" presName="sibTrans" presStyleLbl="sibTrans1D1" presStyleIdx="1" presStyleCnt="5"/>
      <dgm:spPr/>
    </dgm:pt>
    <dgm:pt modelId="{11DCF68E-635B-4CA4-AF4E-371E6249ED30}" type="pres">
      <dgm:prSet presAssocID="{D40EB1C9-098B-4604-AFCA-40034071976E}" presName="node" presStyleLbl="node1" presStyleIdx="2" presStyleCnt="5">
        <dgm:presLayoutVars>
          <dgm:bulletEnabled val="1"/>
        </dgm:presLayoutVars>
      </dgm:prSet>
      <dgm:spPr/>
    </dgm:pt>
    <dgm:pt modelId="{961F7F60-0DA1-4170-A22B-60750B7F842B}" type="pres">
      <dgm:prSet presAssocID="{D40EB1C9-098B-4604-AFCA-40034071976E}" presName="spNode" presStyleCnt="0"/>
      <dgm:spPr/>
    </dgm:pt>
    <dgm:pt modelId="{BB2D83F7-C5B2-4309-A69A-FFA9CC668050}" type="pres">
      <dgm:prSet presAssocID="{B121D17E-342D-4BE6-A8BF-78340EEA5429}" presName="sibTrans" presStyleLbl="sibTrans1D1" presStyleIdx="2" presStyleCnt="5"/>
      <dgm:spPr/>
    </dgm:pt>
    <dgm:pt modelId="{026096EF-5334-40E1-8C62-A981C52607B2}" type="pres">
      <dgm:prSet presAssocID="{9C0BC838-5B05-40B6-B2C0-5CC360281E17}" presName="node" presStyleLbl="node1" presStyleIdx="3" presStyleCnt="5">
        <dgm:presLayoutVars>
          <dgm:bulletEnabled val="1"/>
        </dgm:presLayoutVars>
      </dgm:prSet>
      <dgm:spPr/>
    </dgm:pt>
    <dgm:pt modelId="{EBB96C37-42F5-458A-BA13-0D9E4089C4A3}" type="pres">
      <dgm:prSet presAssocID="{9C0BC838-5B05-40B6-B2C0-5CC360281E17}" presName="spNode" presStyleCnt="0"/>
      <dgm:spPr/>
    </dgm:pt>
    <dgm:pt modelId="{CE49390D-43D3-4BF8-87EC-0866F6F19C57}" type="pres">
      <dgm:prSet presAssocID="{41AB94AD-0285-4E36-907A-BF20608C8AC2}" presName="sibTrans" presStyleLbl="sibTrans1D1" presStyleIdx="3" presStyleCnt="5"/>
      <dgm:spPr/>
    </dgm:pt>
    <dgm:pt modelId="{E043FA21-0158-4250-8162-C41F05882216}" type="pres">
      <dgm:prSet presAssocID="{6C4E114F-7B08-48DD-9934-9CC788AF5C43}" presName="node" presStyleLbl="node1" presStyleIdx="4" presStyleCnt="5">
        <dgm:presLayoutVars>
          <dgm:bulletEnabled val="1"/>
        </dgm:presLayoutVars>
      </dgm:prSet>
      <dgm:spPr/>
    </dgm:pt>
    <dgm:pt modelId="{2A3AE09A-15A7-4CC5-9054-F5A9BB0E356D}" type="pres">
      <dgm:prSet presAssocID="{6C4E114F-7B08-48DD-9934-9CC788AF5C43}" presName="spNode" presStyleCnt="0"/>
      <dgm:spPr/>
    </dgm:pt>
    <dgm:pt modelId="{83C60CE0-4FDC-47DD-91A0-40A9246BE64D}" type="pres">
      <dgm:prSet presAssocID="{E560A80C-9196-42AD-8F41-B54B2B06D012}" presName="sibTrans" presStyleLbl="sibTrans1D1" presStyleIdx="4" presStyleCnt="5"/>
      <dgm:spPr/>
    </dgm:pt>
  </dgm:ptLst>
  <dgm:cxnLst>
    <dgm:cxn modelId="{70980B05-5CB0-40D9-8056-DA986AE66730}" type="presOf" srcId="{4B4CF937-F1C2-44BF-8716-0BBFF2B11834}" destId="{ED861D8A-2F50-4CE0-9571-933955C6D632}" srcOrd="0" destOrd="0" presId="urn:microsoft.com/office/officeart/2005/8/layout/cycle5"/>
    <dgm:cxn modelId="{F26CB11B-8964-4351-94D4-7DC0265E8B82}" srcId="{60DE84E8-32F3-423A-8F34-8747056EF2ED}" destId="{9C0BC838-5B05-40B6-B2C0-5CC360281E17}" srcOrd="3" destOrd="0" parTransId="{EEB2C217-7A8C-41EF-BF94-3E9A613FA932}" sibTransId="{41AB94AD-0285-4E36-907A-BF20608C8AC2}"/>
    <dgm:cxn modelId="{71F10A1C-C85E-434B-9E64-5A3564930B6D}" srcId="{60DE84E8-32F3-423A-8F34-8747056EF2ED}" destId="{FFC33725-F0D3-4E72-AAEC-C5039A1DA91E}" srcOrd="1" destOrd="0" parTransId="{D6B58691-0D54-4FDA-BFDC-5D222D1D23F7}" sibTransId="{4B4CF937-F1C2-44BF-8716-0BBFF2B11834}"/>
    <dgm:cxn modelId="{B026412C-957E-498F-BCCC-C511C105099D}" type="presOf" srcId="{9C0BC838-5B05-40B6-B2C0-5CC360281E17}" destId="{026096EF-5334-40E1-8C62-A981C52607B2}" srcOrd="0" destOrd="0" presId="urn:microsoft.com/office/officeart/2005/8/layout/cycle5"/>
    <dgm:cxn modelId="{F2CF972C-D102-4883-A594-35CF46D372C9}" type="presOf" srcId="{41AB94AD-0285-4E36-907A-BF20608C8AC2}" destId="{CE49390D-43D3-4BF8-87EC-0866F6F19C57}" srcOrd="0" destOrd="0" presId="urn:microsoft.com/office/officeart/2005/8/layout/cycle5"/>
    <dgm:cxn modelId="{4D544A53-11B8-4A32-853E-E154A5BF43D0}" type="presOf" srcId="{D40EB1C9-098B-4604-AFCA-40034071976E}" destId="{11DCF68E-635B-4CA4-AF4E-371E6249ED30}" srcOrd="0" destOrd="0" presId="urn:microsoft.com/office/officeart/2005/8/layout/cycle5"/>
    <dgm:cxn modelId="{6513D655-0617-4AA3-98CB-C465E326872F}" type="presOf" srcId="{6C4E114F-7B08-48DD-9934-9CC788AF5C43}" destId="{E043FA21-0158-4250-8162-C41F05882216}" srcOrd="0" destOrd="0" presId="urn:microsoft.com/office/officeart/2005/8/layout/cycle5"/>
    <dgm:cxn modelId="{0236A176-0609-4AB6-8730-D5B440D6F830}" srcId="{60DE84E8-32F3-423A-8F34-8747056EF2ED}" destId="{D40EB1C9-098B-4604-AFCA-40034071976E}" srcOrd="2" destOrd="0" parTransId="{63935B59-7A48-41DA-8097-8F216E677F90}" sibTransId="{B121D17E-342D-4BE6-A8BF-78340EEA5429}"/>
    <dgm:cxn modelId="{8249B880-596C-4A42-B28B-0F758A93BA63}" type="presOf" srcId="{60DE84E8-32F3-423A-8F34-8747056EF2ED}" destId="{E18FBB41-3A58-4598-8FA2-DC0681894D8E}" srcOrd="0" destOrd="0" presId="urn:microsoft.com/office/officeart/2005/8/layout/cycle5"/>
    <dgm:cxn modelId="{FE638C95-A8C5-4704-B421-3B2F379C9F75}" type="presOf" srcId="{B121D17E-342D-4BE6-A8BF-78340EEA5429}" destId="{BB2D83F7-C5B2-4309-A69A-FFA9CC668050}" srcOrd="0" destOrd="0" presId="urn:microsoft.com/office/officeart/2005/8/layout/cycle5"/>
    <dgm:cxn modelId="{2DAE59BF-2D2E-4EA9-AA25-C25F72BBB6FF}" srcId="{60DE84E8-32F3-423A-8F34-8747056EF2ED}" destId="{6C4E114F-7B08-48DD-9934-9CC788AF5C43}" srcOrd="4" destOrd="0" parTransId="{E9676C2E-A1E9-4787-973F-C378A47F9E0F}" sibTransId="{E560A80C-9196-42AD-8F41-B54B2B06D012}"/>
    <dgm:cxn modelId="{63B7C6C0-64FE-4C65-8921-BF813E385D7D}" type="presOf" srcId="{BBFDCFD7-0BC3-49B4-9D87-C1326AFDF02D}" destId="{6945E74E-647F-40D4-AAA5-EE6EDDBECC89}" srcOrd="0" destOrd="0" presId="urn:microsoft.com/office/officeart/2005/8/layout/cycle5"/>
    <dgm:cxn modelId="{BCAB78C7-DD4F-4DFA-BC13-4F5FB009ADBD}" srcId="{60DE84E8-32F3-423A-8F34-8747056EF2ED}" destId="{BBFDCFD7-0BC3-49B4-9D87-C1326AFDF02D}" srcOrd="0" destOrd="0" parTransId="{71DA6E05-D261-439B-91D8-E26FC086529B}" sibTransId="{2BC214E3-7BBC-44A2-B6AB-C51DE1039E27}"/>
    <dgm:cxn modelId="{F2882FCC-2435-4188-81B0-1E62C5BD4771}" type="presOf" srcId="{2BC214E3-7BBC-44A2-B6AB-C51DE1039E27}" destId="{9BE83B82-6BB1-4EF3-AC80-A86653D42E8F}" srcOrd="0" destOrd="0" presId="urn:microsoft.com/office/officeart/2005/8/layout/cycle5"/>
    <dgm:cxn modelId="{48B95FEE-EFC1-4E57-8C7A-ED946AD3ED3D}" type="presOf" srcId="{FFC33725-F0D3-4E72-AAEC-C5039A1DA91E}" destId="{494DDF89-BAF5-4CEF-91AE-E945A65741FB}" srcOrd="0" destOrd="0" presId="urn:microsoft.com/office/officeart/2005/8/layout/cycle5"/>
    <dgm:cxn modelId="{C0D1C5FA-72DA-4BEA-BDE3-899AC6645EEE}" type="presOf" srcId="{E560A80C-9196-42AD-8F41-B54B2B06D012}" destId="{83C60CE0-4FDC-47DD-91A0-40A9246BE64D}" srcOrd="0" destOrd="0" presId="urn:microsoft.com/office/officeart/2005/8/layout/cycle5"/>
    <dgm:cxn modelId="{76E024A9-5268-487F-9B4B-17E59210EC54}" type="presParOf" srcId="{E18FBB41-3A58-4598-8FA2-DC0681894D8E}" destId="{6945E74E-647F-40D4-AAA5-EE6EDDBECC89}" srcOrd="0" destOrd="0" presId="urn:microsoft.com/office/officeart/2005/8/layout/cycle5"/>
    <dgm:cxn modelId="{A53D365A-98D9-45D7-8B5D-1B6B8AF21E3C}" type="presParOf" srcId="{E18FBB41-3A58-4598-8FA2-DC0681894D8E}" destId="{97330E51-E530-4BDA-BB67-167C8A6F8EF1}" srcOrd="1" destOrd="0" presId="urn:microsoft.com/office/officeart/2005/8/layout/cycle5"/>
    <dgm:cxn modelId="{60BE17DC-2EEE-4EC4-9276-C46D166BDF82}" type="presParOf" srcId="{E18FBB41-3A58-4598-8FA2-DC0681894D8E}" destId="{9BE83B82-6BB1-4EF3-AC80-A86653D42E8F}" srcOrd="2" destOrd="0" presId="urn:microsoft.com/office/officeart/2005/8/layout/cycle5"/>
    <dgm:cxn modelId="{F98B73AE-78C4-4B5D-BB1F-C47A600F5E1E}" type="presParOf" srcId="{E18FBB41-3A58-4598-8FA2-DC0681894D8E}" destId="{494DDF89-BAF5-4CEF-91AE-E945A65741FB}" srcOrd="3" destOrd="0" presId="urn:microsoft.com/office/officeart/2005/8/layout/cycle5"/>
    <dgm:cxn modelId="{6F49FA4A-24B6-48BD-A6E5-CF8957268FAF}" type="presParOf" srcId="{E18FBB41-3A58-4598-8FA2-DC0681894D8E}" destId="{B70F79FA-CB05-44FF-A41C-00D6E731FC8C}" srcOrd="4" destOrd="0" presId="urn:microsoft.com/office/officeart/2005/8/layout/cycle5"/>
    <dgm:cxn modelId="{84AC0DAA-1450-4562-9E30-1B54ED47A6A7}" type="presParOf" srcId="{E18FBB41-3A58-4598-8FA2-DC0681894D8E}" destId="{ED861D8A-2F50-4CE0-9571-933955C6D632}" srcOrd="5" destOrd="0" presId="urn:microsoft.com/office/officeart/2005/8/layout/cycle5"/>
    <dgm:cxn modelId="{BE699195-B96E-4879-B740-5A79C286A410}" type="presParOf" srcId="{E18FBB41-3A58-4598-8FA2-DC0681894D8E}" destId="{11DCF68E-635B-4CA4-AF4E-371E6249ED30}" srcOrd="6" destOrd="0" presId="urn:microsoft.com/office/officeart/2005/8/layout/cycle5"/>
    <dgm:cxn modelId="{5FD28BC7-1C0A-4D2C-A5C6-897E935C2BEF}" type="presParOf" srcId="{E18FBB41-3A58-4598-8FA2-DC0681894D8E}" destId="{961F7F60-0DA1-4170-A22B-60750B7F842B}" srcOrd="7" destOrd="0" presId="urn:microsoft.com/office/officeart/2005/8/layout/cycle5"/>
    <dgm:cxn modelId="{27D9713A-58C5-43BD-9F2B-904CEB03A661}" type="presParOf" srcId="{E18FBB41-3A58-4598-8FA2-DC0681894D8E}" destId="{BB2D83F7-C5B2-4309-A69A-FFA9CC668050}" srcOrd="8" destOrd="0" presId="urn:microsoft.com/office/officeart/2005/8/layout/cycle5"/>
    <dgm:cxn modelId="{298E2877-B7EF-4E94-AF0D-6DD4C19E11B8}" type="presParOf" srcId="{E18FBB41-3A58-4598-8FA2-DC0681894D8E}" destId="{026096EF-5334-40E1-8C62-A981C52607B2}" srcOrd="9" destOrd="0" presId="urn:microsoft.com/office/officeart/2005/8/layout/cycle5"/>
    <dgm:cxn modelId="{03B41CFE-6780-4E4E-A19B-B6CD5E9142B4}" type="presParOf" srcId="{E18FBB41-3A58-4598-8FA2-DC0681894D8E}" destId="{EBB96C37-42F5-458A-BA13-0D9E4089C4A3}" srcOrd="10" destOrd="0" presId="urn:microsoft.com/office/officeart/2005/8/layout/cycle5"/>
    <dgm:cxn modelId="{018EFA8C-E423-48AE-939D-388E2CF64DC7}" type="presParOf" srcId="{E18FBB41-3A58-4598-8FA2-DC0681894D8E}" destId="{CE49390D-43D3-4BF8-87EC-0866F6F19C57}" srcOrd="11" destOrd="0" presId="urn:microsoft.com/office/officeart/2005/8/layout/cycle5"/>
    <dgm:cxn modelId="{228BB5D6-BB83-4D97-97CD-14298B812842}" type="presParOf" srcId="{E18FBB41-3A58-4598-8FA2-DC0681894D8E}" destId="{E043FA21-0158-4250-8162-C41F05882216}" srcOrd="12" destOrd="0" presId="urn:microsoft.com/office/officeart/2005/8/layout/cycle5"/>
    <dgm:cxn modelId="{C9961EAD-C8B2-4FC5-9BE3-FB93E7A68AF3}" type="presParOf" srcId="{E18FBB41-3A58-4598-8FA2-DC0681894D8E}" destId="{2A3AE09A-15A7-4CC5-9054-F5A9BB0E356D}" srcOrd="13" destOrd="0" presId="urn:microsoft.com/office/officeart/2005/8/layout/cycle5"/>
    <dgm:cxn modelId="{EA56FDB4-42E6-4110-8845-451F312E5AB3}" type="presParOf" srcId="{E18FBB41-3A58-4598-8FA2-DC0681894D8E}" destId="{83C60CE0-4FDC-47DD-91A0-40A9246BE64D}" srcOrd="14" destOrd="0" presId="urn:microsoft.com/office/officeart/2005/8/layout/cycle5"/>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D206117-BAB3-4587-8771-1F55BDD7BA5C}" type="doc">
      <dgm:prSet loTypeId="urn:microsoft.com/office/officeart/2009/3/layout/StepUpProcess" loCatId="process" qsTypeId="urn:microsoft.com/office/officeart/2005/8/quickstyle/simple1" qsCatId="simple" csTypeId="urn:microsoft.com/office/officeart/2005/8/colors/accent1_2" csCatId="accent1" phldr="1"/>
      <dgm:spPr/>
      <dgm:t>
        <a:bodyPr/>
        <a:lstStyle/>
        <a:p>
          <a:endParaRPr lang="en-US"/>
        </a:p>
      </dgm:t>
    </dgm:pt>
    <dgm:pt modelId="{4E55EBF7-7D40-4E0C-B9E5-1FAC730C5C4B}">
      <dgm:prSet phldrT="[Text]"/>
      <dgm:spPr/>
      <dgm:t>
        <a:bodyPr/>
        <a:lstStyle/>
        <a:p>
          <a:r>
            <a:rPr lang="en-US"/>
            <a:t>Expertise</a:t>
          </a:r>
        </a:p>
      </dgm:t>
    </dgm:pt>
    <dgm:pt modelId="{001C237C-230B-4D26-A088-93538C89A1B1}" type="parTrans" cxnId="{BE37808B-D866-4629-ACAC-B268A4E8BC31}">
      <dgm:prSet/>
      <dgm:spPr/>
      <dgm:t>
        <a:bodyPr/>
        <a:lstStyle/>
        <a:p>
          <a:endParaRPr lang="en-US"/>
        </a:p>
      </dgm:t>
    </dgm:pt>
    <dgm:pt modelId="{1AFE298E-348B-4870-A21F-6F3F239F678F}" type="sibTrans" cxnId="{BE37808B-D866-4629-ACAC-B268A4E8BC31}">
      <dgm:prSet/>
      <dgm:spPr/>
      <dgm:t>
        <a:bodyPr/>
        <a:lstStyle/>
        <a:p>
          <a:endParaRPr lang="en-US"/>
        </a:p>
      </dgm:t>
    </dgm:pt>
    <dgm:pt modelId="{C1389C49-9B42-4EE5-A6A1-69875C8CEE53}">
      <dgm:prSet phldrT="[Text]"/>
      <dgm:spPr/>
      <dgm:t>
        <a:bodyPr/>
        <a:lstStyle/>
        <a:p>
          <a:r>
            <a:rPr lang="en-US"/>
            <a:t>Rapport</a:t>
          </a:r>
        </a:p>
      </dgm:t>
    </dgm:pt>
    <dgm:pt modelId="{21C7C5F4-A008-4476-88F6-7C6F928F9442}" type="parTrans" cxnId="{A07B5B4B-AB9B-47BA-8E3D-D57553E4E0F9}">
      <dgm:prSet/>
      <dgm:spPr/>
      <dgm:t>
        <a:bodyPr/>
        <a:lstStyle/>
        <a:p>
          <a:endParaRPr lang="en-US"/>
        </a:p>
      </dgm:t>
    </dgm:pt>
    <dgm:pt modelId="{127F127A-A35F-429C-BB99-4E40D9736FD1}" type="sibTrans" cxnId="{A07B5B4B-AB9B-47BA-8E3D-D57553E4E0F9}">
      <dgm:prSet/>
      <dgm:spPr/>
      <dgm:t>
        <a:bodyPr/>
        <a:lstStyle/>
        <a:p>
          <a:endParaRPr lang="en-US"/>
        </a:p>
      </dgm:t>
    </dgm:pt>
    <dgm:pt modelId="{337074A0-DB64-40DF-8CAC-F019DB70F36B}">
      <dgm:prSet phldrT="[Text]"/>
      <dgm:spPr/>
      <dgm:t>
        <a:bodyPr/>
        <a:lstStyle/>
        <a:p>
          <a:r>
            <a:rPr lang="en-US"/>
            <a:t>Partnership</a:t>
          </a:r>
        </a:p>
      </dgm:t>
    </dgm:pt>
    <dgm:pt modelId="{4EA8B76E-0A85-4468-8801-7D78D879AD17}" type="parTrans" cxnId="{531E449D-8008-4A02-8888-6BB943E54D68}">
      <dgm:prSet/>
      <dgm:spPr/>
      <dgm:t>
        <a:bodyPr/>
        <a:lstStyle/>
        <a:p>
          <a:endParaRPr lang="en-US"/>
        </a:p>
      </dgm:t>
    </dgm:pt>
    <dgm:pt modelId="{7CB6BD84-BD07-4ADA-867D-6A24E56088CD}" type="sibTrans" cxnId="{531E449D-8008-4A02-8888-6BB943E54D68}">
      <dgm:prSet/>
      <dgm:spPr/>
      <dgm:t>
        <a:bodyPr/>
        <a:lstStyle/>
        <a:p>
          <a:endParaRPr lang="en-US"/>
        </a:p>
      </dgm:t>
    </dgm:pt>
    <dgm:pt modelId="{C8A05317-FDF5-47C7-8D73-7BEDC324EDA5}">
      <dgm:prSet phldrT="[Text]"/>
      <dgm:spPr/>
      <dgm:t>
        <a:bodyPr/>
        <a:lstStyle/>
        <a:p>
          <a:r>
            <a:rPr lang="en-US"/>
            <a:t>Leader perceives themself as having knowledge to pass along to teachers</a:t>
          </a:r>
        </a:p>
      </dgm:t>
    </dgm:pt>
    <dgm:pt modelId="{51F80783-B4FC-4903-AB1E-5F25F5534707}" type="parTrans" cxnId="{21EA23CE-A6FF-4579-B887-92927D3688AD}">
      <dgm:prSet/>
      <dgm:spPr/>
      <dgm:t>
        <a:bodyPr/>
        <a:lstStyle/>
        <a:p>
          <a:endParaRPr lang="en-US"/>
        </a:p>
      </dgm:t>
    </dgm:pt>
    <dgm:pt modelId="{2C4C1A74-598D-41E7-B3F7-A5610A8B1B43}" type="sibTrans" cxnId="{21EA23CE-A6FF-4579-B887-92927D3688AD}">
      <dgm:prSet/>
      <dgm:spPr/>
      <dgm:t>
        <a:bodyPr/>
        <a:lstStyle/>
        <a:p>
          <a:endParaRPr lang="en-US"/>
        </a:p>
      </dgm:t>
    </dgm:pt>
    <dgm:pt modelId="{B8F30561-96DD-4D49-8D69-3DABDE6A3327}">
      <dgm:prSet phldrT="[Text]"/>
      <dgm:spPr/>
      <dgm:t>
        <a:bodyPr/>
        <a:lstStyle/>
        <a:p>
          <a:r>
            <a:rPr lang="en-US"/>
            <a:t>Leader recognizes the importance of building trust with teachers</a:t>
          </a:r>
        </a:p>
      </dgm:t>
    </dgm:pt>
    <dgm:pt modelId="{1191AAB2-0934-475D-8ADE-4A12BAA2116D}" type="parTrans" cxnId="{6B0720CD-5410-43B0-B387-1EFA537B9A6A}">
      <dgm:prSet/>
      <dgm:spPr/>
      <dgm:t>
        <a:bodyPr/>
        <a:lstStyle/>
        <a:p>
          <a:endParaRPr lang="en-US"/>
        </a:p>
      </dgm:t>
    </dgm:pt>
    <dgm:pt modelId="{811EB834-09F7-4B61-8311-34E4D48EE80C}" type="sibTrans" cxnId="{6B0720CD-5410-43B0-B387-1EFA537B9A6A}">
      <dgm:prSet/>
      <dgm:spPr/>
      <dgm:t>
        <a:bodyPr/>
        <a:lstStyle/>
        <a:p>
          <a:endParaRPr lang="en-US"/>
        </a:p>
      </dgm:t>
    </dgm:pt>
    <dgm:pt modelId="{53C8663D-5788-4AFF-8464-E6DCA4FEB418}">
      <dgm:prSet phldrT="[Text]"/>
      <dgm:spPr/>
      <dgm:t>
        <a:bodyPr/>
        <a:lstStyle/>
        <a:p>
          <a:r>
            <a:rPr lang="en-US"/>
            <a:t>Leader designs learning opportunities around individual teacher's strengths and needs</a:t>
          </a:r>
        </a:p>
      </dgm:t>
    </dgm:pt>
    <dgm:pt modelId="{3E05AF04-7A8B-41FB-8202-795AD54336A0}" type="parTrans" cxnId="{A118B083-36BE-41EB-88A1-F7B9B1A66525}">
      <dgm:prSet/>
      <dgm:spPr/>
      <dgm:t>
        <a:bodyPr/>
        <a:lstStyle/>
        <a:p>
          <a:endParaRPr lang="en-US"/>
        </a:p>
      </dgm:t>
    </dgm:pt>
    <dgm:pt modelId="{22013147-A044-449C-AA8B-AB6299D7CD9B}" type="sibTrans" cxnId="{A118B083-36BE-41EB-88A1-F7B9B1A66525}">
      <dgm:prSet/>
      <dgm:spPr/>
      <dgm:t>
        <a:bodyPr/>
        <a:lstStyle/>
        <a:p>
          <a:endParaRPr lang="en-US"/>
        </a:p>
      </dgm:t>
    </dgm:pt>
    <dgm:pt modelId="{4CBD18CA-EB4E-4501-92C7-7A3EA25DAF85}">
      <dgm:prSet phldrT="[Text]"/>
      <dgm:spPr/>
      <dgm:t>
        <a:bodyPr/>
        <a:lstStyle/>
        <a:p>
          <a:r>
            <a:rPr lang="en-US"/>
            <a:t>Learning Community</a:t>
          </a:r>
        </a:p>
      </dgm:t>
    </dgm:pt>
    <dgm:pt modelId="{F12F7ADE-FFE2-4276-BD58-BEC685EFF959}" type="parTrans" cxnId="{0AE25458-BF8D-4EF5-A159-78C485C1CB6A}">
      <dgm:prSet/>
      <dgm:spPr/>
      <dgm:t>
        <a:bodyPr/>
        <a:lstStyle/>
        <a:p>
          <a:endParaRPr lang="en-US"/>
        </a:p>
      </dgm:t>
    </dgm:pt>
    <dgm:pt modelId="{C960CA98-A1AF-4CBD-9F87-F4CF11AC1BC3}" type="sibTrans" cxnId="{0AE25458-BF8D-4EF5-A159-78C485C1CB6A}">
      <dgm:prSet/>
      <dgm:spPr/>
      <dgm:t>
        <a:bodyPr/>
        <a:lstStyle/>
        <a:p>
          <a:endParaRPr lang="en-US"/>
        </a:p>
      </dgm:t>
    </dgm:pt>
    <dgm:pt modelId="{EC46CC2B-A98B-46EB-B89C-17F48FAA9918}">
      <dgm:prSet phldrT="[Text]"/>
      <dgm:spPr/>
      <dgm:t>
        <a:bodyPr/>
        <a:lstStyle/>
        <a:p>
          <a:r>
            <a:rPr lang="en-US"/>
            <a:t>Leader cultivates a supportive community of learners to address member's strengths and needs. </a:t>
          </a:r>
        </a:p>
      </dgm:t>
    </dgm:pt>
    <dgm:pt modelId="{7DFAEBCD-B5AF-4338-AB31-848B4CDF8430}" type="parTrans" cxnId="{0B101265-518C-4FF6-901F-24781578EFAC}">
      <dgm:prSet/>
      <dgm:spPr/>
      <dgm:t>
        <a:bodyPr/>
        <a:lstStyle/>
        <a:p>
          <a:endParaRPr lang="en-US"/>
        </a:p>
      </dgm:t>
    </dgm:pt>
    <dgm:pt modelId="{667393E1-2A58-448A-AA03-BD698DE01D15}" type="sibTrans" cxnId="{0B101265-518C-4FF6-901F-24781578EFAC}">
      <dgm:prSet/>
      <dgm:spPr/>
      <dgm:t>
        <a:bodyPr/>
        <a:lstStyle/>
        <a:p>
          <a:endParaRPr lang="en-US"/>
        </a:p>
      </dgm:t>
    </dgm:pt>
    <dgm:pt modelId="{8AB14952-84A1-42A1-B4B9-80D7FA297B4F}" type="pres">
      <dgm:prSet presAssocID="{2D206117-BAB3-4587-8771-1F55BDD7BA5C}" presName="rootnode" presStyleCnt="0">
        <dgm:presLayoutVars>
          <dgm:chMax/>
          <dgm:chPref/>
          <dgm:dir/>
          <dgm:animLvl val="lvl"/>
        </dgm:presLayoutVars>
      </dgm:prSet>
      <dgm:spPr/>
    </dgm:pt>
    <dgm:pt modelId="{01A2DE14-37A5-47FA-94B2-C4D7C3CCDB5F}" type="pres">
      <dgm:prSet presAssocID="{4E55EBF7-7D40-4E0C-B9E5-1FAC730C5C4B}" presName="composite" presStyleCnt="0"/>
      <dgm:spPr/>
    </dgm:pt>
    <dgm:pt modelId="{02681222-8E73-42AC-A59E-3CE922724323}" type="pres">
      <dgm:prSet presAssocID="{4E55EBF7-7D40-4E0C-B9E5-1FAC730C5C4B}" presName="LShape" presStyleLbl="alignNode1" presStyleIdx="0" presStyleCnt="7"/>
      <dgm:spPr/>
    </dgm:pt>
    <dgm:pt modelId="{CB9C2F6C-A2D1-48F2-9502-49DEAAEC9D7D}" type="pres">
      <dgm:prSet presAssocID="{4E55EBF7-7D40-4E0C-B9E5-1FAC730C5C4B}" presName="ParentText" presStyleLbl="revTx" presStyleIdx="0" presStyleCnt="4">
        <dgm:presLayoutVars>
          <dgm:chMax val="0"/>
          <dgm:chPref val="0"/>
          <dgm:bulletEnabled val="1"/>
        </dgm:presLayoutVars>
      </dgm:prSet>
      <dgm:spPr/>
    </dgm:pt>
    <dgm:pt modelId="{D0280CA1-A385-49B0-A150-14CC268649E7}" type="pres">
      <dgm:prSet presAssocID="{4E55EBF7-7D40-4E0C-B9E5-1FAC730C5C4B}" presName="Triangle" presStyleLbl="alignNode1" presStyleIdx="1" presStyleCnt="7"/>
      <dgm:spPr/>
    </dgm:pt>
    <dgm:pt modelId="{4ADC1856-A6C0-4784-A8E8-F41EA5769A78}" type="pres">
      <dgm:prSet presAssocID="{1AFE298E-348B-4870-A21F-6F3F239F678F}" presName="sibTrans" presStyleCnt="0"/>
      <dgm:spPr/>
    </dgm:pt>
    <dgm:pt modelId="{98EE3FE1-7B2F-414D-BB56-257765A8085C}" type="pres">
      <dgm:prSet presAssocID="{1AFE298E-348B-4870-A21F-6F3F239F678F}" presName="space" presStyleCnt="0"/>
      <dgm:spPr/>
    </dgm:pt>
    <dgm:pt modelId="{346172D1-1C77-4D2B-ACAC-B98A13220880}" type="pres">
      <dgm:prSet presAssocID="{C1389C49-9B42-4EE5-A6A1-69875C8CEE53}" presName="composite" presStyleCnt="0"/>
      <dgm:spPr/>
    </dgm:pt>
    <dgm:pt modelId="{E871EAE5-0BCA-4627-8387-F4A6986CFB14}" type="pres">
      <dgm:prSet presAssocID="{C1389C49-9B42-4EE5-A6A1-69875C8CEE53}" presName="LShape" presStyleLbl="alignNode1" presStyleIdx="2" presStyleCnt="7"/>
      <dgm:spPr/>
    </dgm:pt>
    <dgm:pt modelId="{CCF19392-4D88-459A-A682-E512942211FD}" type="pres">
      <dgm:prSet presAssocID="{C1389C49-9B42-4EE5-A6A1-69875C8CEE53}" presName="ParentText" presStyleLbl="revTx" presStyleIdx="1" presStyleCnt="4">
        <dgm:presLayoutVars>
          <dgm:chMax val="0"/>
          <dgm:chPref val="0"/>
          <dgm:bulletEnabled val="1"/>
        </dgm:presLayoutVars>
      </dgm:prSet>
      <dgm:spPr/>
    </dgm:pt>
    <dgm:pt modelId="{380292FD-5882-4008-93FC-32879AD86348}" type="pres">
      <dgm:prSet presAssocID="{C1389C49-9B42-4EE5-A6A1-69875C8CEE53}" presName="Triangle" presStyleLbl="alignNode1" presStyleIdx="3" presStyleCnt="7"/>
      <dgm:spPr/>
    </dgm:pt>
    <dgm:pt modelId="{7D0091DC-58FD-4D30-A685-7E1E4D8A4392}" type="pres">
      <dgm:prSet presAssocID="{127F127A-A35F-429C-BB99-4E40D9736FD1}" presName="sibTrans" presStyleCnt="0"/>
      <dgm:spPr/>
    </dgm:pt>
    <dgm:pt modelId="{2E504227-9F07-4B56-92AA-6ABBA44E3E98}" type="pres">
      <dgm:prSet presAssocID="{127F127A-A35F-429C-BB99-4E40D9736FD1}" presName="space" presStyleCnt="0"/>
      <dgm:spPr/>
    </dgm:pt>
    <dgm:pt modelId="{C83AD831-962F-462B-B480-1E29AB5A3BC2}" type="pres">
      <dgm:prSet presAssocID="{337074A0-DB64-40DF-8CAC-F019DB70F36B}" presName="composite" presStyleCnt="0"/>
      <dgm:spPr/>
    </dgm:pt>
    <dgm:pt modelId="{A05F1C03-7440-439D-BB94-B8A581D420A3}" type="pres">
      <dgm:prSet presAssocID="{337074A0-DB64-40DF-8CAC-F019DB70F36B}" presName="LShape" presStyleLbl="alignNode1" presStyleIdx="4" presStyleCnt="7"/>
      <dgm:spPr/>
    </dgm:pt>
    <dgm:pt modelId="{F9109D96-E5B7-442E-873B-DEAAF0239AA4}" type="pres">
      <dgm:prSet presAssocID="{337074A0-DB64-40DF-8CAC-F019DB70F36B}" presName="ParentText" presStyleLbl="revTx" presStyleIdx="2" presStyleCnt="4">
        <dgm:presLayoutVars>
          <dgm:chMax val="0"/>
          <dgm:chPref val="0"/>
          <dgm:bulletEnabled val="1"/>
        </dgm:presLayoutVars>
      </dgm:prSet>
      <dgm:spPr/>
    </dgm:pt>
    <dgm:pt modelId="{7A3A8C0F-633D-4C45-AC94-DAFB48B476E5}" type="pres">
      <dgm:prSet presAssocID="{337074A0-DB64-40DF-8CAC-F019DB70F36B}" presName="Triangle" presStyleLbl="alignNode1" presStyleIdx="5" presStyleCnt="7"/>
      <dgm:spPr/>
    </dgm:pt>
    <dgm:pt modelId="{C2119B78-7E19-439F-95E0-99D708E9AACF}" type="pres">
      <dgm:prSet presAssocID="{7CB6BD84-BD07-4ADA-867D-6A24E56088CD}" presName="sibTrans" presStyleCnt="0"/>
      <dgm:spPr/>
    </dgm:pt>
    <dgm:pt modelId="{0F453A13-3498-44D2-8B33-DB6D921EBAD3}" type="pres">
      <dgm:prSet presAssocID="{7CB6BD84-BD07-4ADA-867D-6A24E56088CD}" presName="space" presStyleCnt="0"/>
      <dgm:spPr/>
    </dgm:pt>
    <dgm:pt modelId="{FFFE8082-3389-4E38-AAFB-8075A04978B3}" type="pres">
      <dgm:prSet presAssocID="{4CBD18CA-EB4E-4501-92C7-7A3EA25DAF85}" presName="composite" presStyleCnt="0"/>
      <dgm:spPr/>
    </dgm:pt>
    <dgm:pt modelId="{2F0C3DCA-FA99-4761-8F02-35A9EECCDB13}" type="pres">
      <dgm:prSet presAssocID="{4CBD18CA-EB4E-4501-92C7-7A3EA25DAF85}" presName="LShape" presStyleLbl="alignNode1" presStyleIdx="6" presStyleCnt="7"/>
      <dgm:spPr/>
    </dgm:pt>
    <dgm:pt modelId="{94D1CCA4-CCBE-4850-8FAB-BB5457331676}" type="pres">
      <dgm:prSet presAssocID="{4CBD18CA-EB4E-4501-92C7-7A3EA25DAF85}" presName="ParentText" presStyleLbl="revTx" presStyleIdx="3" presStyleCnt="4">
        <dgm:presLayoutVars>
          <dgm:chMax val="0"/>
          <dgm:chPref val="0"/>
          <dgm:bulletEnabled val="1"/>
        </dgm:presLayoutVars>
      </dgm:prSet>
      <dgm:spPr/>
    </dgm:pt>
  </dgm:ptLst>
  <dgm:cxnLst>
    <dgm:cxn modelId="{5D7A1E0A-2A91-4F76-BA65-9947654C2F5B}" type="presOf" srcId="{C8A05317-FDF5-47C7-8D73-7BEDC324EDA5}" destId="{CB9C2F6C-A2D1-48F2-9502-49DEAAEC9D7D}" srcOrd="0" destOrd="1" presId="urn:microsoft.com/office/officeart/2009/3/layout/StepUpProcess"/>
    <dgm:cxn modelId="{AB1AF418-276E-49F0-9E97-F51BFEFAE333}" type="presOf" srcId="{4CBD18CA-EB4E-4501-92C7-7A3EA25DAF85}" destId="{94D1CCA4-CCBE-4850-8FAB-BB5457331676}" srcOrd="0" destOrd="0" presId="urn:microsoft.com/office/officeart/2009/3/layout/StepUpProcess"/>
    <dgm:cxn modelId="{1F070235-BB71-48AB-A5B3-C5FB72769022}" type="presOf" srcId="{EC46CC2B-A98B-46EB-B89C-17F48FAA9918}" destId="{94D1CCA4-CCBE-4850-8FAB-BB5457331676}" srcOrd="0" destOrd="1" presId="urn:microsoft.com/office/officeart/2009/3/layout/StepUpProcess"/>
    <dgm:cxn modelId="{A07B5B4B-AB9B-47BA-8E3D-D57553E4E0F9}" srcId="{2D206117-BAB3-4587-8771-1F55BDD7BA5C}" destId="{C1389C49-9B42-4EE5-A6A1-69875C8CEE53}" srcOrd="1" destOrd="0" parTransId="{21C7C5F4-A008-4476-88F6-7C6F928F9442}" sibTransId="{127F127A-A35F-429C-BB99-4E40D9736FD1}"/>
    <dgm:cxn modelId="{0AE25458-BF8D-4EF5-A159-78C485C1CB6A}" srcId="{2D206117-BAB3-4587-8771-1F55BDD7BA5C}" destId="{4CBD18CA-EB4E-4501-92C7-7A3EA25DAF85}" srcOrd="3" destOrd="0" parTransId="{F12F7ADE-FFE2-4276-BD58-BEC685EFF959}" sibTransId="{C960CA98-A1AF-4CBD-9F87-F4CF11AC1BC3}"/>
    <dgm:cxn modelId="{FC80015B-7182-4A19-A991-7998A8F2F924}" type="presOf" srcId="{4E55EBF7-7D40-4E0C-B9E5-1FAC730C5C4B}" destId="{CB9C2F6C-A2D1-48F2-9502-49DEAAEC9D7D}" srcOrd="0" destOrd="0" presId="urn:microsoft.com/office/officeart/2009/3/layout/StepUpProcess"/>
    <dgm:cxn modelId="{0B101265-518C-4FF6-901F-24781578EFAC}" srcId="{4CBD18CA-EB4E-4501-92C7-7A3EA25DAF85}" destId="{EC46CC2B-A98B-46EB-B89C-17F48FAA9918}" srcOrd="0" destOrd="0" parTransId="{7DFAEBCD-B5AF-4338-AB31-848B4CDF8430}" sibTransId="{667393E1-2A58-448A-AA03-BD698DE01D15}"/>
    <dgm:cxn modelId="{4C6A887B-0D7F-4941-A430-342535A1AF6E}" type="presOf" srcId="{2D206117-BAB3-4587-8771-1F55BDD7BA5C}" destId="{8AB14952-84A1-42A1-B4B9-80D7FA297B4F}" srcOrd="0" destOrd="0" presId="urn:microsoft.com/office/officeart/2009/3/layout/StepUpProcess"/>
    <dgm:cxn modelId="{A118B083-36BE-41EB-88A1-F7B9B1A66525}" srcId="{337074A0-DB64-40DF-8CAC-F019DB70F36B}" destId="{53C8663D-5788-4AFF-8464-E6DCA4FEB418}" srcOrd="0" destOrd="0" parTransId="{3E05AF04-7A8B-41FB-8202-795AD54336A0}" sibTransId="{22013147-A044-449C-AA8B-AB6299D7CD9B}"/>
    <dgm:cxn modelId="{940B3584-B489-4FC0-895C-26F9AA56B696}" type="presOf" srcId="{337074A0-DB64-40DF-8CAC-F019DB70F36B}" destId="{F9109D96-E5B7-442E-873B-DEAAF0239AA4}" srcOrd="0" destOrd="0" presId="urn:microsoft.com/office/officeart/2009/3/layout/StepUpProcess"/>
    <dgm:cxn modelId="{BE37808B-D866-4629-ACAC-B268A4E8BC31}" srcId="{2D206117-BAB3-4587-8771-1F55BDD7BA5C}" destId="{4E55EBF7-7D40-4E0C-B9E5-1FAC730C5C4B}" srcOrd="0" destOrd="0" parTransId="{001C237C-230B-4D26-A088-93538C89A1B1}" sibTransId="{1AFE298E-348B-4870-A21F-6F3F239F678F}"/>
    <dgm:cxn modelId="{531E449D-8008-4A02-8888-6BB943E54D68}" srcId="{2D206117-BAB3-4587-8771-1F55BDD7BA5C}" destId="{337074A0-DB64-40DF-8CAC-F019DB70F36B}" srcOrd="2" destOrd="0" parTransId="{4EA8B76E-0A85-4468-8801-7D78D879AD17}" sibTransId="{7CB6BD84-BD07-4ADA-867D-6A24E56088CD}"/>
    <dgm:cxn modelId="{AC18C7B3-E881-461E-A05B-834685A3BF9B}" type="presOf" srcId="{B8F30561-96DD-4D49-8D69-3DABDE6A3327}" destId="{CCF19392-4D88-459A-A682-E512942211FD}" srcOrd="0" destOrd="1" presId="urn:microsoft.com/office/officeart/2009/3/layout/StepUpProcess"/>
    <dgm:cxn modelId="{AFD0D2CB-E08D-4DE1-A42D-B6A52439ED12}" type="presOf" srcId="{53C8663D-5788-4AFF-8464-E6DCA4FEB418}" destId="{F9109D96-E5B7-442E-873B-DEAAF0239AA4}" srcOrd="0" destOrd="1" presId="urn:microsoft.com/office/officeart/2009/3/layout/StepUpProcess"/>
    <dgm:cxn modelId="{6B0720CD-5410-43B0-B387-1EFA537B9A6A}" srcId="{C1389C49-9B42-4EE5-A6A1-69875C8CEE53}" destId="{B8F30561-96DD-4D49-8D69-3DABDE6A3327}" srcOrd="0" destOrd="0" parTransId="{1191AAB2-0934-475D-8ADE-4A12BAA2116D}" sibTransId="{811EB834-09F7-4B61-8311-34E4D48EE80C}"/>
    <dgm:cxn modelId="{21EA23CE-A6FF-4579-B887-92927D3688AD}" srcId="{4E55EBF7-7D40-4E0C-B9E5-1FAC730C5C4B}" destId="{C8A05317-FDF5-47C7-8D73-7BEDC324EDA5}" srcOrd="0" destOrd="0" parTransId="{51F80783-B4FC-4903-AB1E-5F25F5534707}" sibTransId="{2C4C1A74-598D-41E7-B3F7-A5610A8B1B43}"/>
    <dgm:cxn modelId="{234E2EDD-2C69-4C09-9D16-C7450616AFE8}" type="presOf" srcId="{C1389C49-9B42-4EE5-A6A1-69875C8CEE53}" destId="{CCF19392-4D88-459A-A682-E512942211FD}" srcOrd="0" destOrd="0" presId="urn:microsoft.com/office/officeart/2009/3/layout/StepUpProcess"/>
    <dgm:cxn modelId="{C983712C-BA2E-4920-9491-83E1E43BC5BD}" type="presParOf" srcId="{8AB14952-84A1-42A1-B4B9-80D7FA297B4F}" destId="{01A2DE14-37A5-47FA-94B2-C4D7C3CCDB5F}" srcOrd="0" destOrd="0" presId="urn:microsoft.com/office/officeart/2009/3/layout/StepUpProcess"/>
    <dgm:cxn modelId="{C58982EE-37E6-4BFE-959B-8A06394F1059}" type="presParOf" srcId="{01A2DE14-37A5-47FA-94B2-C4D7C3CCDB5F}" destId="{02681222-8E73-42AC-A59E-3CE922724323}" srcOrd="0" destOrd="0" presId="urn:microsoft.com/office/officeart/2009/3/layout/StepUpProcess"/>
    <dgm:cxn modelId="{BEB312DE-F14B-4539-8586-79FFA557CBF6}" type="presParOf" srcId="{01A2DE14-37A5-47FA-94B2-C4D7C3CCDB5F}" destId="{CB9C2F6C-A2D1-48F2-9502-49DEAAEC9D7D}" srcOrd="1" destOrd="0" presId="urn:microsoft.com/office/officeart/2009/3/layout/StepUpProcess"/>
    <dgm:cxn modelId="{5C29DF2F-197B-487D-96E5-A0C9925DB098}" type="presParOf" srcId="{01A2DE14-37A5-47FA-94B2-C4D7C3CCDB5F}" destId="{D0280CA1-A385-49B0-A150-14CC268649E7}" srcOrd="2" destOrd="0" presId="urn:microsoft.com/office/officeart/2009/3/layout/StepUpProcess"/>
    <dgm:cxn modelId="{5CC9C722-F7ED-4011-82E7-47E858DB7982}" type="presParOf" srcId="{8AB14952-84A1-42A1-B4B9-80D7FA297B4F}" destId="{4ADC1856-A6C0-4784-A8E8-F41EA5769A78}" srcOrd="1" destOrd="0" presId="urn:microsoft.com/office/officeart/2009/3/layout/StepUpProcess"/>
    <dgm:cxn modelId="{21BC1377-E3B1-4850-9434-E4AA7D68BB71}" type="presParOf" srcId="{4ADC1856-A6C0-4784-A8E8-F41EA5769A78}" destId="{98EE3FE1-7B2F-414D-BB56-257765A8085C}" srcOrd="0" destOrd="0" presId="urn:microsoft.com/office/officeart/2009/3/layout/StepUpProcess"/>
    <dgm:cxn modelId="{62A79C87-3AB0-4357-9853-72E20ED1D380}" type="presParOf" srcId="{8AB14952-84A1-42A1-B4B9-80D7FA297B4F}" destId="{346172D1-1C77-4D2B-ACAC-B98A13220880}" srcOrd="2" destOrd="0" presId="urn:microsoft.com/office/officeart/2009/3/layout/StepUpProcess"/>
    <dgm:cxn modelId="{6002251E-30C5-4961-BE23-F23E5F90451C}" type="presParOf" srcId="{346172D1-1C77-4D2B-ACAC-B98A13220880}" destId="{E871EAE5-0BCA-4627-8387-F4A6986CFB14}" srcOrd="0" destOrd="0" presId="urn:microsoft.com/office/officeart/2009/3/layout/StepUpProcess"/>
    <dgm:cxn modelId="{7A959A6A-B27A-49D2-9ADB-1094815F330B}" type="presParOf" srcId="{346172D1-1C77-4D2B-ACAC-B98A13220880}" destId="{CCF19392-4D88-459A-A682-E512942211FD}" srcOrd="1" destOrd="0" presId="urn:microsoft.com/office/officeart/2009/3/layout/StepUpProcess"/>
    <dgm:cxn modelId="{B4E5A9F6-9A1A-4071-8C53-2F8DEF5AC771}" type="presParOf" srcId="{346172D1-1C77-4D2B-ACAC-B98A13220880}" destId="{380292FD-5882-4008-93FC-32879AD86348}" srcOrd="2" destOrd="0" presId="urn:microsoft.com/office/officeart/2009/3/layout/StepUpProcess"/>
    <dgm:cxn modelId="{090FFDD5-88ED-436F-9A84-3789B31DD3AB}" type="presParOf" srcId="{8AB14952-84A1-42A1-B4B9-80D7FA297B4F}" destId="{7D0091DC-58FD-4D30-A685-7E1E4D8A4392}" srcOrd="3" destOrd="0" presId="urn:microsoft.com/office/officeart/2009/3/layout/StepUpProcess"/>
    <dgm:cxn modelId="{4F4ECF8F-2D04-43B2-8B8D-20019811F3A8}" type="presParOf" srcId="{7D0091DC-58FD-4D30-A685-7E1E4D8A4392}" destId="{2E504227-9F07-4B56-92AA-6ABBA44E3E98}" srcOrd="0" destOrd="0" presId="urn:microsoft.com/office/officeart/2009/3/layout/StepUpProcess"/>
    <dgm:cxn modelId="{8786E7A6-0C09-4CD9-B7B4-E584CEAB5662}" type="presParOf" srcId="{8AB14952-84A1-42A1-B4B9-80D7FA297B4F}" destId="{C83AD831-962F-462B-B480-1E29AB5A3BC2}" srcOrd="4" destOrd="0" presId="urn:microsoft.com/office/officeart/2009/3/layout/StepUpProcess"/>
    <dgm:cxn modelId="{27A01433-CA16-4AD2-BD70-3754E359488E}" type="presParOf" srcId="{C83AD831-962F-462B-B480-1E29AB5A3BC2}" destId="{A05F1C03-7440-439D-BB94-B8A581D420A3}" srcOrd="0" destOrd="0" presId="urn:microsoft.com/office/officeart/2009/3/layout/StepUpProcess"/>
    <dgm:cxn modelId="{ECB7DB8A-9B07-447F-8FDC-6AFC97D5A1CF}" type="presParOf" srcId="{C83AD831-962F-462B-B480-1E29AB5A3BC2}" destId="{F9109D96-E5B7-442E-873B-DEAAF0239AA4}" srcOrd="1" destOrd="0" presId="urn:microsoft.com/office/officeart/2009/3/layout/StepUpProcess"/>
    <dgm:cxn modelId="{C7EF1685-0CA9-4110-A9FB-3F8B86F6168A}" type="presParOf" srcId="{C83AD831-962F-462B-B480-1E29AB5A3BC2}" destId="{7A3A8C0F-633D-4C45-AC94-DAFB48B476E5}" srcOrd="2" destOrd="0" presId="urn:microsoft.com/office/officeart/2009/3/layout/StepUpProcess"/>
    <dgm:cxn modelId="{44354207-FBE4-4CFE-B56C-810A2642E9FB}" type="presParOf" srcId="{8AB14952-84A1-42A1-B4B9-80D7FA297B4F}" destId="{C2119B78-7E19-439F-95E0-99D708E9AACF}" srcOrd="5" destOrd="0" presId="urn:microsoft.com/office/officeart/2009/3/layout/StepUpProcess"/>
    <dgm:cxn modelId="{C39A77DE-2F58-4930-B842-63600A924BC2}" type="presParOf" srcId="{C2119B78-7E19-439F-95E0-99D708E9AACF}" destId="{0F453A13-3498-44D2-8B33-DB6D921EBAD3}" srcOrd="0" destOrd="0" presId="urn:microsoft.com/office/officeart/2009/3/layout/StepUpProcess"/>
    <dgm:cxn modelId="{D395C3AB-5918-4620-A6BF-87AD68D23115}" type="presParOf" srcId="{8AB14952-84A1-42A1-B4B9-80D7FA297B4F}" destId="{FFFE8082-3389-4E38-AAFB-8075A04978B3}" srcOrd="6" destOrd="0" presId="urn:microsoft.com/office/officeart/2009/3/layout/StepUpProcess"/>
    <dgm:cxn modelId="{3B7E8315-1B51-4FDC-8F03-CB215D5E30B8}" type="presParOf" srcId="{FFFE8082-3389-4E38-AAFB-8075A04978B3}" destId="{2F0C3DCA-FA99-4761-8F02-35A9EECCDB13}" srcOrd="0" destOrd="0" presId="urn:microsoft.com/office/officeart/2009/3/layout/StepUpProcess"/>
    <dgm:cxn modelId="{4AC0FEAE-89CE-4EC9-9546-304E63D94DEB}" type="presParOf" srcId="{FFFE8082-3389-4E38-AAFB-8075A04978B3}" destId="{94D1CCA4-CCBE-4850-8FAB-BB5457331676}" srcOrd="1" destOrd="0" presId="urn:microsoft.com/office/officeart/2009/3/layout/StepUpProcess"/>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DCBAD8-C9F5-488F-9594-63DE629185C6}">
      <dsp:nvSpPr>
        <dsp:cNvPr id="0" name=""/>
        <dsp:cNvSpPr/>
      </dsp:nvSpPr>
      <dsp:spPr>
        <a:xfrm>
          <a:off x="1143000" y="0"/>
          <a:ext cx="3200400" cy="3200400"/>
        </a:xfrm>
        <a:prstGeom prst="ellipse">
          <a:avLst/>
        </a:prstGeom>
        <a:solidFill>
          <a:schemeClr val="accent1">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District</a:t>
          </a:r>
        </a:p>
      </dsp:txBody>
      <dsp:txXfrm>
        <a:off x="2295784" y="160019"/>
        <a:ext cx="894831" cy="480060"/>
      </dsp:txXfrm>
    </dsp:sp>
    <dsp:sp modelId="{71415A4A-FFF7-4F77-A805-C59DFDE3FD8C}">
      <dsp:nvSpPr>
        <dsp:cNvPr id="0" name=""/>
        <dsp:cNvSpPr/>
      </dsp:nvSpPr>
      <dsp:spPr>
        <a:xfrm>
          <a:off x="1463040" y="640080"/>
          <a:ext cx="2560320" cy="2560320"/>
        </a:xfrm>
        <a:prstGeom prst="ellipse">
          <a:avLst/>
        </a:prstGeom>
        <a:solidFill>
          <a:schemeClr val="accent1">
            <a:shade val="50000"/>
            <a:hueOff val="180718"/>
            <a:satOff val="-3780"/>
            <a:lumOff val="210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Network</a:t>
          </a:r>
        </a:p>
      </dsp:txBody>
      <dsp:txXfrm>
        <a:off x="2295784" y="793699"/>
        <a:ext cx="894831" cy="460857"/>
      </dsp:txXfrm>
    </dsp:sp>
    <dsp:sp modelId="{E1412792-7DEB-46EF-B6AD-529AF42DFE66}">
      <dsp:nvSpPr>
        <dsp:cNvPr id="0" name=""/>
        <dsp:cNvSpPr/>
      </dsp:nvSpPr>
      <dsp:spPr>
        <a:xfrm>
          <a:off x="1783080" y="1280159"/>
          <a:ext cx="1920240" cy="1920240"/>
        </a:xfrm>
        <a:prstGeom prst="ellipse">
          <a:avLst/>
        </a:prstGeom>
        <a:solidFill>
          <a:schemeClr val="accent1">
            <a:shade val="50000"/>
            <a:hueOff val="361436"/>
            <a:satOff val="-7560"/>
            <a:lumOff val="4206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School</a:t>
          </a:r>
        </a:p>
      </dsp:txBody>
      <dsp:txXfrm>
        <a:off x="2295784" y="1424178"/>
        <a:ext cx="894831" cy="432054"/>
      </dsp:txXfrm>
    </dsp:sp>
    <dsp:sp modelId="{9FF5368A-CCE8-4C21-BF38-D40BB72A4E01}">
      <dsp:nvSpPr>
        <dsp:cNvPr id="0" name=""/>
        <dsp:cNvSpPr/>
      </dsp:nvSpPr>
      <dsp:spPr>
        <a:xfrm>
          <a:off x="2103120" y="1920240"/>
          <a:ext cx="1280160" cy="1280160"/>
        </a:xfrm>
        <a:prstGeom prst="ellipse">
          <a:avLst/>
        </a:prstGeom>
        <a:solidFill>
          <a:schemeClr val="accent1">
            <a:shade val="50000"/>
            <a:hueOff val="180718"/>
            <a:satOff val="-3780"/>
            <a:lumOff val="210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Classroom</a:t>
          </a:r>
        </a:p>
      </dsp:txBody>
      <dsp:txXfrm>
        <a:off x="2290595" y="2240280"/>
        <a:ext cx="905209" cy="6400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604B7D-9FBC-407B-8C04-31CA21939ED6}">
      <dsp:nvSpPr>
        <dsp:cNvPr id="0" name=""/>
        <dsp:cNvSpPr/>
      </dsp:nvSpPr>
      <dsp:spPr>
        <a:xfrm>
          <a:off x="2678" y="926100"/>
          <a:ext cx="1370260" cy="277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35560" rIns="99568" bIns="35560" numCol="1" spcCol="1270" anchor="ctr" anchorCtr="0">
          <a:noAutofit/>
        </a:bodyPr>
        <a:lstStyle/>
        <a:p>
          <a:pPr marL="0" lvl="0" indent="0" algn="r" defTabSz="622300">
            <a:lnSpc>
              <a:spcPct val="90000"/>
            </a:lnSpc>
            <a:spcBef>
              <a:spcPct val="0"/>
            </a:spcBef>
            <a:spcAft>
              <a:spcPct val="35000"/>
            </a:spcAft>
            <a:buNone/>
          </a:pPr>
          <a:r>
            <a:rPr lang="en-US" sz="1400" kern="1200"/>
            <a:t>Representation</a:t>
          </a:r>
        </a:p>
      </dsp:txBody>
      <dsp:txXfrm>
        <a:off x="2678" y="926100"/>
        <a:ext cx="1370260" cy="277200"/>
      </dsp:txXfrm>
    </dsp:sp>
    <dsp:sp modelId="{CD13D1F2-92F6-464A-99AB-2345AC52F3C3}">
      <dsp:nvSpPr>
        <dsp:cNvPr id="0" name=""/>
        <dsp:cNvSpPr/>
      </dsp:nvSpPr>
      <dsp:spPr>
        <a:xfrm>
          <a:off x="1372939" y="822150"/>
          <a:ext cx="274052" cy="485100"/>
        </a:xfrm>
        <a:prstGeom prst="leftBrace">
          <a:avLst>
            <a:gd name="adj1" fmla="val 35000"/>
            <a:gd name="adj2" fmla="val 5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C7866F-1AA8-4B45-AC8A-5BFFA7B9BDDF}">
      <dsp:nvSpPr>
        <dsp:cNvPr id="0" name=""/>
        <dsp:cNvSpPr/>
      </dsp:nvSpPr>
      <dsp:spPr>
        <a:xfrm>
          <a:off x="1756612" y="822150"/>
          <a:ext cx="3727108" cy="4851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114300" lvl="1" indent="-114300" algn="l" defTabSz="622300">
            <a:lnSpc>
              <a:spcPct val="90000"/>
            </a:lnSpc>
            <a:spcBef>
              <a:spcPct val="0"/>
            </a:spcBef>
            <a:spcAft>
              <a:spcPct val="15000"/>
            </a:spcAft>
            <a:buFont typeface="Arial" panose="020B0604020202020204" pitchFamily="34" charset="0"/>
            <a:buChar char="●"/>
          </a:pPr>
          <a:r>
            <a:rPr lang="en-US" sz="1400" u="none" kern="1200"/>
            <a:t>Seeing and experiencing what the instructional model looks like</a:t>
          </a:r>
          <a:endParaRPr lang="en-US" sz="1400" kern="1200"/>
        </a:p>
      </dsp:txBody>
      <dsp:txXfrm>
        <a:off x="1756612" y="822150"/>
        <a:ext cx="3727108" cy="485100"/>
      </dsp:txXfrm>
    </dsp:sp>
    <dsp:sp modelId="{E2FB687D-21B2-4502-8F9A-D605D3AF2530}">
      <dsp:nvSpPr>
        <dsp:cNvPr id="0" name=""/>
        <dsp:cNvSpPr/>
      </dsp:nvSpPr>
      <dsp:spPr>
        <a:xfrm>
          <a:off x="2678" y="1461599"/>
          <a:ext cx="1370260" cy="277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35560" rIns="99568" bIns="35560" numCol="1" spcCol="1270" anchor="ctr" anchorCtr="0">
          <a:noAutofit/>
        </a:bodyPr>
        <a:lstStyle/>
        <a:p>
          <a:pPr marL="0" lvl="0" indent="0" algn="r" defTabSz="622300">
            <a:lnSpc>
              <a:spcPct val="90000"/>
            </a:lnSpc>
            <a:spcBef>
              <a:spcPct val="0"/>
            </a:spcBef>
            <a:spcAft>
              <a:spcPct val="35000"/>
            </a:spcAft>
            <a:buNone/>
          </a:pPr>
          <a:r>
            <a:rPr lang="en-US" sz="1400" kern="1200"/>
            <a:t>Decomposition</a:t>
          </a:r>
        </a:p>
      </dsp:txBody>
      <dsp:txXfrm>
        <a:off x="2678" y="1461599"/>
        <a:ext cx="1370260" cy="277200"/>
      </dsp:txXfrm>
    </dsp:sp>
    <dsp:sp modelId="{34A1A450-5702-440C-B0F4-B26145D45077}">
      <dsp:nvSpPr>
        <dsp:cNvPr id="0" name=""/>
        <dsp:cNvSpPr/>
      </dsp:nvSpPr>
      <dsp:spPr>
        <a:xfrm>
          <a:off x="1372939" y="1357650"/>
          <a:ext cx="274052" cy="485100"/>
        </a:xfrm>
        <a:prstGeom prst="leftBrace">
          <a:avLst>
            <a:gd name="adj1" fmla="val 35000"/>
            <a:gd name="adj2" fmla="val 5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7647BCC-2D61-4C2B-91E3-F3BB5807BF62}">
      <dsp:nvSpPr>
        <dsp:cNvPr id="0" name=""/>
        <dsp:cNvSpPr/>
      </dsp:nvSpPr>
      <dsp:spPr>
        <a:xfrm>
          <a:off x="1756612" y="1357650"/>
          <a:ext cx="3727108" cy="4851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114300" lvl="1" indent="-114300" algn="l" defTabSz="622300">
            <a:lnSpc>
              <a:spcPct val="90000"/>
            </a:lnSpc>
            <a:spcBef>
              <a:spcPct val="0"/>
            </a:spcBef>
            <a:spcAft>
              <a:spcPct val="15000"/>
            </a:spcAft>
            <a:buFont typeface="Arial" panose="020B0604020202020204" pitchFamily="34" charset="0"/>
            <a:buChar char="●"/>
          </a:pPr>
          <a:r>
            <a:rPr lang="en-US" sz="1400" u="none" kern="1200"/>
            <a:t>Breaking the instructional model down into component parts and the practices it entails</a:t>
          </a:r>
          <a:endParaRPr lang="en-US" sz="1400" kern="1200"/>
        </a:p>
      </dsp:txBody>
      <dsp:txXfrm>
        <a:off x="1756612" y="1357650"/>
        <a:ext cx="3727108" cy="485100"/>
      </dsp:txXfrm>
    </dsp:sp>
    <dsp:sp modelId="{8F7A402F-4FEA-4E94-AD95-2E0EC2E0FE93}">
      <dsp:nvSpPr>
        <dsp:cNvPr id="0" name=""/>
        <dsp:cNvSpPr/>
      </dsp:nvSpPr>
      <dsp:spPr>
        <a:xfrm>
          <a:off x="2678" y="1997099"/>
          <a:ext cx="1370260" cy="277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35560" rIns="99568" bIns="35560" numCol="1" spcCol="1270" anchor="ctr" anchorCtr="0">
          <a:noAutofit/>
        </a:bodyPr>
        <a:lstStyle/>
        <a:p>
          <a:pPr marL="0" lvl="0" indent="0" algn="r" defTabSz="622300">
            <a:lnSpc>
              <a:spcPct val="90000"/>
            </a:lnSpc>
            <a:spcBef>
              <a:spcPct val="0"/>
            </a:spcBef>
            <a:spcAft>
              <a:spcPct val="35000"/>
            </a:spcAft>
            <a:buNone/>
          </a:pPr>
          <a:r>
            <a:rPr lang="en-US" sz="1400" kern="1200"/>
            <a:t>Approximation</a:t>
          </a:r>
        </a:p>
      </dsp:txBody>
      <dsp:txXfrm>
        <a:off x="2678" y="1997099"/>
        <a:ext cx="1370260" cy="277200"/>
      </dsp:txXfrm>
    </dsp:sp>
    <dsp:sp modelId="{A6094501-90B2-4D0F-B295-450C9D03DC69}">
      <dsp:nvSpPr>
        <dsp:cNvPr id="0" name=""/>
        <dsp:cNvSpPr/>
      </dsp:nvSpPr>
      <dsp:spPr>
        <a:xfrm>
          <a:off x="1372939" y="1893150"/>
          <a:ext cx="274052" cy="485100"/>
        </a:xfrm>
        <a:prstGeom prst="leftBrace">
          <a:avLst>
            <a:gd name="adj1" fmla="val 35000"/>
            <a:gd name="adj2" fmla="val 5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6179621-F796-4223-B2E2-CAAA492E4AFF}">
      <dsp:nvSpPr>
        <dsp:cNvPr id="0" name=""/>
        <dsp:cNvSpPr/>
      </dsp:nvSpPr>
      <dsp:spPr>
        <a:xfrm>
          <a:off x="1756612" y="1893150"/>
          <a:ext cx="3727108" cy="48510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114300" lvl="1" indent="-114300" algn="l" defTabSz="622300">
            <a:lnSpc>
              <a:spcPct val="90000"/>
            </a:lnSpc>
            <a:spcBef>
              <a:spcPct val="0"/>
            </a:spcBef>
            <a:spcAft>
              <a:spcPct val="15000"/>
            </a:spcAft>
            <a:buFont typeface="Arial" panose="020B0604020202020204" pitchFamily="34" charset="0"/>
            <a:buChar char="●"/>
          </a:pPr>
          <a:r>
            <a:rPr lang="en-US" sz="1400" u="none" kern="1200"/>
            <a:t>Trying out new instructional practices and receiving feedback in a low-stakes setting</a:t>
          </a:r>
          <a:endParaRPr lang="en-US" sz="1400" kern="1200"/>
        </a:p>
      </dsp:txBody>
      <dsp:txXfrm>
        <a:off x="1756612" y="1893150"/>
        <a:ext cx="3727108" cy="4851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45E74E-647F-40D4-AAA5-EE6EDDBECC89}">
      <dsp:nvSpPr>
        <dsp:cNvPr id="0" name=""/>
        <dsp:cNvSpPr/>
      </dsp:nvSpPr>
      <dsp:spPr>
        <a:xfrm>
          <a:off x="1034099" y="222149"/>
          <a:ext cx="836925" cy="544001"/>
        </a:xfrm>
        <a:prstGeom prst="roundRect">
          <a:avLst/>
        </a:prstGeom>
        <a:solidFill>
          <a:srgbClr val="C35A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solidFill>
                <a:schemeClr val="bg1"/>
              </a:solidFill>
            </a:rPr>
            <a:t>Analyze</a:t>
          </a:r>
        </a:p>
        <a:p>
          <a:pPr marL="0" lvl="0" indent="0" algn="ctr" defTabSz="355600">
            <a:lnSpc>
              <a:spcPct val="90000"/>
            </a:lnSpc>
            <a:spcBef>
              <a:spcPct val="0"/>
            </a:spcBef>
            <a:spcAft>
              <a:spcPct val="35000"/>
            </a:spcAft>
            <a:buNone/>
          </a:pPr>
          <a:r>
            <a:rPr lang="en-US" sz="800" b="1" kern="1200">
              <a:solidFill>
                <a:schemeClr val="bg1"/>
              </a:solidFill>
            </a:rPr>
            <a:t> </a:t>
          </a:r>
          <a:r>
            <a:rPr lang="en-US" sz="800" b="0" kern="1200">
              <a:solidFill>
                <a:schemeClr val="bg1"/>
              </a:solidFill>
            </a:rPr>
            <a:t>videos of RMT practices</a:t>
          </a:r>
        </a:p>
      </dsp:txBody>
      <dsp:txXfrm>
        <a:off x="1060655" y="248705"/>
        <a:ext cx="783813" cy="490889"/>
      </dsp:txXfrm>
    </dsp:sp>
    <dsp:sp modelId="{9BE83B82-6BB1-4EF3-AC80-A86653D42E8F}">
      <dsp:nvSpPr>
        <dsp:cNvPr id="0" name=""/>
        <dsp:cNvSpPr/>
      </dsp:nvSpPr>
      <dsp:spPr>
        <a:xfrm>
          <a:off x="365503" y="494150"/>
          <a:ext cx="2174118" cy="2174118"/>
        </a:xfrm>
        <a:custGeom>
          <a:avLst/>
          <a:gdLst/>
          <a:ahLst/>
          <a:cxnLst/>
          <a:rect l="0" t="0" r="0" b="0"/>
          <a:pathLst>
            <a:path>
              <a:moveTo>
                <a:pt x="1617691" y="138308"/>
              </a:moveTo>
              <a:arcTo wR="1087059" hR="1087059" stAng="17953086" swAng="1212094"/>
            </a:path>
          </a:pathLst>
        </a:custGeom>
        <a:noFill/>
        <a:ln w="9525" cap="flat" cmpd="sng" algn="ctr">
          <a:solidFill>
            <a:schemeClr val="accent6">
              <a:shade val="95000"/>
              <a:satMod val="105000"/>
            </a:schemeClr>
          </a:solidFill>
          <a:prstDash val="solid"/>
          <a:tailEnd type="arrow"/>
        </a:ln>
        <a:effectLst/>
      </dsp:spPr>
      <dsp:style>
        <a:lnRef idx="1">
          <a:schemeClr val="accent6"/>
        </a:lnRef>
        <a:fillRef idx="0">
          <a:schemeClr val="accent6"/>
        </a:fillRef>
        <a:effectRef idx="0">
          <a:schemeClr val="accent6"/>
        </a:effectRef>
        <a:fontRef idx="minor">
          <a:schemeClr val="tx1"/>
        </a:fontRef>
      </dsp:style>
    </dsp:sp>
    <dsp:sp modelId="{494DDF89-BAF5-4CEF-91AE-E945A65741FB}">
      <dsp:nvSpPr>
        <dsp:cNvPr id="0" name=""/>
        <dsp:cNvSpPr/>
      </dsp:nvSpPr>
      <dsp:spPr>
        <a:xfrm>
          <a:off x="2067954" y="973289"/>
          <a:ext cx="836925" cy="544001"/>
        </a:xfrm>
        <a:prstGeom prst="roundRect">
          <a:avLst/>
        </a:prstGeom>
        <a:solidFill>
          <a:srgbClr val="C35A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Rehearse</a:t>
          </a:r>
          <a:r>
            <a:rPr lang="en-US" sz="800" b="0" kern="1200"/>
            <a:t> </a:t>
          </a:r>
        </a:p>
        <a:p>
          <a:pPr marL="0" lvl="0" indent="0" algn="ctr" defTabSz="355600">
            <a:lnSpc>
              <a:spcPct val="90000"/>
            </a:lnSpc>
            <a:spcBef>
              <a:spcPct val="0"/>
            </a:spcBef>
            <a:spcAft>
              <a:spcPct val="35000"/>
            </a:spcAft>
            <a:buNone/>
          </a:pPr>
          <a:r>
            <a:rPr lang="en-US" sz="800" b="0" kern="1200"/>
            <a:t>RMT practices</a:t>
          </a:r>
        </a:p>
      </dsp:txBody>
      <dsp:txXfrm>
        <a:off x="2094510" y="999845"/>
        <a:ext cx="783813" cy="490889"/>
      </dsp:txXfrm>
    </dsp:sp>
    <dsp:sp modelId="{ED861D8A-2F50-4CE0-9571-933955C6D632}">
      <dsp:nvSpPr>
        <dsp:cNvPr id="0" name=""/>
        <dsp:cNvSpPr/>
      </dsp:nvSpPr>
      <dsp:spPr>
        <a:xfrm>
          <a:off x="365503" y="494150"/>
          <a:ext cx="2174118" cy="2174118"/>
        </a:xfrm>
        <a:custGeom>
          <a:avLst/>
          <a:gdLst/>
          <a:ahLst/>
          <a:cxnLst/>
          <a:rect l="0" t="0" r="0" b="0"/>
          <a:pathLst>
            <a:path>
              <a:moveTo>
                <a:pt x="2171514" y="1162251"/>
              </a:moveTo>
              <a:arcTo wR="1087059" hR="1087059" stAng="21837980" swAng="1360155"/>
            </a:path>
          </a:pathLst>
        </a:custGeom>
        <a:noFill/>
        <a:ln w="9525" cap="flat" cmpd="sng" algn="ctr">
          <a:solidFill>
            <a:schemeClr val="accent6">
              <a:shade val="95000"/>
              <a:satMod val="105000"/>
            </a:schemeClr>
          </a:solidFill>
          <a:prstDash val="solid"/>
          <a:tailEnd type="arrow"/>
        </a:ln>
        <a:effectLst/>
      </dsp:spPr>
      <dsp:style>
        <a:lnRef idx="1">
          <a:schemeClr val="accent6"/>
        </a:lnRef>
        <a:fillRef idx="0">
          <a:schemeClr val="accent6"/>
        </a:fillRef>
        <a:effectRef idx="0">
          <a:schemeClr val="accent6"/>
        </a:effectRef>
        <a:fontRef idx="minor">
          <a:schemeClr val="tx1"/>
        </a:fontRef>
      </dsp:style>
    </dsp:sp>
    <dsp:sp modelId="{11DCF68E-635B-4CA4-AF4E-371E6249ED30}">
      <dsp:nvSpPr>
        <dsp:cNvPr id="0" name=""/>
        <dsp:cNvSpPr/>
      </dsp:nvSpPr>
      <dsp:spPr>
        <a:xfrm>
          <a:off x="1673056" y="2188658"/>
          <a:ext cx="836925" cy="544001"/>
        </a:xfrm>
        <a:prstGeom prst="roundRect">
          <a:avLst/>
        </a:prstGeom>
        <a:solidFill>
          <a:srgbClr val="C35A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Collaboratively Plan</a:t>
          </a:r>
        </a:p>
        <a:p>
          <a:pPr marL="0" lvl="0" indent="0" algn="ctr" defTabSz="355600">
            <a:lnSpc>
              <a:spcPct val="90000"/>
            </a:lnSpc>
            <a:spcBef>
              <a:spcPct val="0"/>
            </a:spcBef>
            <a:spcAft>
              <a:spcPct val="35000"/>
            </a:spcAft>
            <a:buNone/>
          </a:pPr>
          <a:r>
            <a:rPr lang="en-US" sz="800" kern="1200"/>
            <a:t>RMT lessons</a:t>
          </a:r>
        </a:p>
      </dsp:txBody>
      <dsp:txXfrm>
        <a:off x="1699612" y="2215214"/>
        <a:ext cx="783813" cy="490889"/>
      </dsp:txXfrm>
    </dsp:sp>
    <dsp:sp modelId="{BB2D83F7-C5B2-4309-A69A-FFA9CC668050}">
      <dsp:nvSpPr>
        <dsp:cNvPr id="0" name=""/>
        <dsp:cNvSpPr/>
      </dsp:nvSpPr>
      <dsp:spPr>
        <a:xfrm>
          <a:off x="365503" y="494150"/>
          <a:ext cx="2174118" cy="2174118"/>
        </a:xfrm>
        <a:custGeom>
          <a:avLst/>
          <a:gdLst/>
          <a:ahLst/>
          <a:cxnLst/>
          <a:rect l="0" t="0" r="0" b="0"/>
          <a:pathLst>
            <a:path>
              <a:moveTo>
                <a:pt x="1220558" y="2165889"/>
              </a:moveTo>
              <a:arcTo wR="1087059" hR="1087059" stAng="4976749" swAng="846502"/>
            </a:path>
          </a:pathLst>
        </a:custGeom>
        <a:noFill/>
        <a:ln w="9525" cap="flat" cmpd="sng" algn="ctr">
          <a:solidFill>
            <a:schemeClr val="accent6">
              <a:shade val="95000"/>
              <a:satMod val="105000"/>
            </a:schemeClr>
          </a:solidFill>
          <a:prstDash val="solid"/>
          <a:tailEnd type="arrow"/>
        </a:ln>
        <a:effectLst/>
      </dsp:spPr>
      <dsp:style>
        <a:lnRef idx="1">
          <a:schemeClr val="accent6"/>
        </a:lnRef>
        <a:fillRef idx="0">
          <a:schemeClr val="accent6"/>
        </a:fillRef>
        <a:effectRef idx="0">
          <a:schemeClr val="accent6"/>
        </a:effectRef>
        <a:fontRef idx="minor">
          <a:schemeClr val="tx1"/>
        </a:fontRef>
      </dsp:style>
    </dsp:sp>
    <dsp:sp modelId="{026096EF-5334-40E1-8C62-A981C52607B2}">
      <dsp:nvSpPr>
        <dsp:cNvPr id="0" name=""/>
        <dsp:cNvSpPr/>
      </dsp:nvSpPr>
      <dsp:spPr>
        <a:xfrm>
          <a:off x="395142" y="2188658"/>
          <a:ext cx="836925" cy="544001"/>
        </a:xfrm>
        <a:prstGeom prst="roundRect">
          <a:avLst/>
        </a:prstGeom>
        <a:solidFill>
          <a:srgbClr val="C35A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Enact</a:t>
          </a:r>
          <a:r>
            <a:rPr lang="en-US" sz="800" kern="1200"/>
            <a:t> </a:t>
          </a:r>
          <a:r>
            <a:rPr lang="en-US" sz="800" b="1" kern="1200"/>
            <a:t>Lesson</a:t>
          </a:r>
        </a:p>
        <a:p>
          <a:pPr marL="0" lvl="0" indent="0" algn="ctr" defTabSz="355600">
            <a:lnSpc>
              <a:spcPct val="90000"/>
            </a:lnSpc>
            <a:spcBef>
              <a:spcPct val="0"/>
            </a:spcBef>
            <a:spcAft>
              <a:spcPct val="35000"/>
            </a:spcAft>
            <a:buNone/>
          </a:pPr>
          <a:r>
            <a:rPr lang="en-US" sz="800" kern="1200"/>
            <a:t>in own school</a:t>
          </a:r>
        </a:p>
      </dsp:txBody>
      <dsp:txXfrm>
        <a:off x="421698" y="2215214"/>
        <a:ext cx="783813" cy="490889"/>
      </dsp:txXfrm>
    </dsp:sp>
    <dsp:sp modelId="{CE49390D-43D3-4BF8-87EC-0866F6F19C57}">
      <dsp:nvSpPr>
        <dsp:cNvPr id="0" name=""/>
        <dsp:cNvSpPr/>
      </dsp:nvSpPr>
      <dsp:spPr>
        <a:xfrm>
          <a:off x="365503" y="494150"/>
          <a:ext cx="2174118" cy="2174118"/>
        </a:xfrm>
        <a:custGeom>
          <a:avLst/>
          <a:gdLst/>
          <a:ahLst/>
          <a:cxnLst/>
          <a:rect l="0" t="0" r="0" b="0"/>
          <a:pathLst>
            <a:path>
              <a:moveTo>
                <a:pt x="115363" y="1574403"/>
              </a:moveTo>
              <a:arcTo wR="1087059" hR="1087059" stAng="9201865" swAng="1360155"/>
            </a:path>
          </a:pathLst>
        </a:custGeom>
        <a:noFill/>
        <a:ln w="9525" cap="flat" cmpd="sng" algn="ctr">
          <a:solidFill>
            <a:schemeClr val="accent6">
              <a:shade val="95000"/>
              <a:satMod val="105000"/>
            </a:schemeClr>
          </a:solidFill>
          <a:prstDash val="solid"/>
          <a:tailEnd type="arrow"/>
        </a:ln>
        <a:effectLst/>
      </dsp:spPr>
      <dsp:style>
        <a:lnRef idx="1">
          <a:schemeClr val="accent6"/>
        </a:lnRef>
        <a:fillRef idx="0">
          <a:schemeClr val="accent6"/>
        </a:fillRef>
        <a:effectRef idx="0">
          <a:schemeClr val="accent6"/>
        </a:effectRef>
        <a:fontRef idx="minor">
          <a:schemeClr val="tx1"/>
        </a:fontRef>
      </dsp:style>
    </dsp:sp>
    <dsp:sp modelId="{E043FA21-0158-4250-8162-C41F05882216}">
      <dsp:nvSpPr>
        <dsp:cNvPr id="0" name=""/>
        <dsp:cNvSpPr/>
      </dsp:nvSpPr>
      <dsp:spPr>
        <a:xfrm>
          <a:off x="245" y="973289"/>
          <a:ext cx="836925" cy="544001"/>
        </a:xfrm>
        <a:prstGeom prst="roundRect">
          <a:avLst/>
        </a:prstGeom>
        <a:solidFill>
          <a:srgbClr val="C35A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Debrief </a:t>
          </a:r>
        </a:p>
        <a:p>
          <a:pPr marL="0" lvl="0" indent="0" algn="ctr" defTabSz="355600">
            <a:lnSpc>
              <a:spcPct val="90000"/>
            </a:lnSpc>
            <a:spcBef>
              <a:spcPct val="0"/>
            </a:spcBef>
            <a:spcAft>
              <a:spcPct val="35000"/>
            </a:spcAft>
            <a:buNone/>
          </a:pPr>
          <a:r>
            <a:rPr lang="en-US" sz="800" kern="1200"/>
            <a:t>using artifacts</a:t>
          </a:r>
        </a:p>
      </dsp:txBody>
      <dsp:txXfrm>
        <a:off x="26801" y="999845"/>
        <a:ext cx="783813" cy="490889"/>
      </dsp:txXfrm>
    </dsp:sp>
    <dsp:sp modelId="{83C60CE0-4FDC-47DD-91A0-40A9246BE64D}">
      <dsp:nvSpPr>
        <dsp:cNvPr id="0" name=""/>
        <dsp:cNvSpPr/>
      </dsp:nvSpPr>
      <dsp:spPr>
        <a:xfrm>
          <a:off x="365503" y="494150"/>
          <a:ext cx="2174118" cy="2174118"/>
        </a:xfrm>
        <a:custGeom>
          <a:avLst/>
          <a:gdLst/>
          <a:ahLst/>
          <a:cxnLst/>
          <a:rect l="0" t="0" r="0" b="0"/>
          <a:pathLst>
            <a:path>
              <a:moveTo>
                <a:pt x="261443" y="379912"/>
              </a:moveTo>
              <a:arcTo wR="1087059" hR="1087059" stAng="13234821" swAng="1212094"/>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681222-8E73-42AC-A59E-3CE922724323}">
      <dsp:nvSpPr>
        <dsp:cNvPr id="0" name=""/>
        <dsp:cNvSpPr/>
      </dsp:nvSpPr>
      <dsp:spPr>
        <a:xfrm rot="5400000">
          <a:off x="254339" y="1302189"/>
          <a:ext cx="763399" cy="1270279"/>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B9C2F6C-A2D1-48F2-9502-49DEAAEC9D7D}">
      <dsp:nvSpPr>
        <dsp:cNvPr id="0" name=""/>
        <dsp:cNvSpPr/>
      </dsp:nvSpPr>
      <dsp:spPr>
        <a:xfrm>
          <a:off x="126908" y="1681728"/>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n-US" sz="1000" kern="1200"/>
            <a:t>Expertise</a:t>
          </a:r>
        </a:p>
        <a:p>
          <a:pPr marL="57150" lvl="1" indent="-57150" algn="l" defTabSz="355600">
            <a:lnSpc>
              <a:spcPct val="90000"/>
            </a:lnSpc>
            <a:spcBef>
              <a:spcPct val="0"/>
            </a:spcBef>
            <a:spcAft>
              <a:spcPct val="15000"/>
            </a:spcAft>
            <a:buChar char="•"/>
          </a:pPr>
          <a:r>
            <a:rPr lang="en-US" sz="800" kern="1200"/>
            <a:t>Leader perceives themself as having knowledge to pass along to teachers</a:t>
          </a:r>
        </a:p>
      </dsp:txBody>
      <dsp:txXfrm>
        <a:off x="126908" y="1681728"/>
        <a:ext cx="1146815" cy="1005250"/>
      </dsp:txXfrm>
    </dsp:sp>
    <dsp:sp modelId="{D0280CA1-A385-49B0-A150-14CC268649E7}">
      <dsp:nvSpPr>
        <dsp:cNvPr id="0" name=""/>
        <dsp:cNvSpPr/>
      </dsp:nvSpPr>
      <dsp:spPr>
        <a:xfrm>
          <a:off x="1057343" y="1208669"/>
          <a:ext cx="216380" cy="216380"/>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871EAE5-0BCA-4627-8387-F4A6986CFB14}">
      <dsp:nvSpPr>
        <dsp:cNvPr id="0" name=""/>
        <dsp:cNvSpPr/>
      </dsp:nvSpPr>
      <dsp:spPr>
        <a:xfrm rot="5400000">
          <a:off x="1658264" y="954786"/>
          <a:ext cx="763399" cy="1270279"/>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F19392-4D88-459A-A682-E512942211FD}">
      <dsp:nvSpPr>
        <dsp:cNvPr id="0" name=""/>
        <dsp:cNvSpPr/>
      </dsp:nvSpPr>
      <dsp:spPr>
        <a:xfrm>
          <a:off x="1530834" y="1334325"/>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n-US" sz="1000" kern="1200"/>
            <a:t>Rapport</a:t>
          </a:r>
        </a:p>
        <a:p>
          <a:pPr marL="57150" lvl="1" indent="-57150" algn="l" defTabSz="355600">
            <a:lnSpc>
              <a:spcPct val="90000"/>
            </a:lnSpc>
            <a:spcBef>
              <a:spcPct val="0"/>
            </a:spcBef>
            <a:spcAft>
              <a:spcPct val="15000"/>
            </a:spcAft>
            <a:buChar char="•"/>
          </a:pPr>
          <a:r>
            <a:rPr lang="en-US" sz="800" kern="1200"/>
            <a:t>Leader recognizes the importance of building trust with teachers</a:t>
          </a:r>
        </a:p>
      </dsp:txBody>
      <dsp:txXfrm>
        <a:off x="1530834" y="1334325"/>
        <a:ext cx="1146815" cy="1005250"/>
      </dsp:txXfrm>
    </dsp:sp>
    <dsp:sp modelId="{380292FD-5882-4008-93FC-32879AD86348}">
      <dsp:nvSpPr>
        <dsp:cNvPr id="0" name=""/>
        <dsp:cNvSpPr/>
      </dsp:nvSpPr>
      <dsp:spPr>
        <a:xfrm>
          <a:off x="2461269" y="861266"/>
          <a:ext cx="216380" cy="216380"/>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05F1C03-7440-439D-BB94-B8A581D420A3}">
      <dsp:nvSpPr>
        <dsp:cNvPr id="0" name=""/>
        <dsp:cNvSpPr/>
      </dsp:nvSpPr>
      <dsp:spPr>
        <a:xfrm rot="5400000">
          <a:off x="3062190" y="607383"/>
          <a:ext cx="763399" cy="1270279"/>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9109D96-E5B7-442E-873B-DEAAF0239AA4}">
      <dsp:nvSpPr>
        <dsp:cNvPr id="0" name=""/>
        <dsp:cNvSpPr/>
      </dsp:nvSpPr>
      <dsp:spPr>
        <a:xfrm>
          <a:off x="2934760" y="986923"/>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n-US" sz="1000" kern="1200"/>
            <a:t>Partnership</a:t>
          </a:r>
        </a:p>
        <a:p>
          <a:pPr marL="57150" lvl="1" indent="-57150" algn="l" defTabSz="355600">
            <a:lnSpc>
              <a:spcPct val="90000"/>
            </a:lnSpc>
            <a:spcBef>
              <a:spcPct val="0"/>
            </a:spcBef>
            <a:spcAft>
              <a:spcPct val="15000"/>
            </a:spcAft>
            <a:buChar char="•"/>
          </a:pPr>
          <a:r>
            <a:rPr lang="en-US" sz="800" kern="1200"/>
            <a:t>Leader designs learning opportunities around individual teacher's strengths and needs</a:t>
          </a:r>
        </a:p>
      </dsp:txBody>
      <dsp:txXfrm>
        <a:off x="2934760" y="986923"/>
        <a:ext cx="1146815" cy="1005250"/>
      </dsp:txXfrm>
    </dsp:sp>
    <dsp:sp modelId="{7A3A8C0F-633D-4C45-AC94-DAFB48B476E5}">
      <dsp:nvSpPr>
        <dsp:cNvPr id="0" name=""/>
        <dsp:cNvSpPr/>
      </dsp:nvSpPr>
      <dsp:spPr>
        <a:xfrm>
          <a:off x="3865194" y="513864"/>
          <a:ext cx="216380" cy="216380"/>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F0C3DCA-FA99-4761-8F02-35A9EECCDB13}">
      <dsp:nvSpPr>
        <dsp:cNvPr id="0" name=""/>
        <dsp:cNvSpPr/>
      </dsp:nvSpPr>
      <dsp:spPr>
        <a:xfrm rot="5400000">
          <a:off x="4466116" y="259980"/>
          <a:ext cx="763399" cy="1270279"/>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4D1CCA4-CCBE-4850-8FAB-BB5457331676}">
      <dsp:nvSpPr>
        <dsp:cNvPr id="0" name=""/>
        <dsp:cNvSpPr/>
      </dsp:nvSpPr>
      <dsp:spPr>
        <a:xfrm>
          <a:off x="4338685" y="639520"/>
          <a:ext cx="1146815" cy="10052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n-US" sz="1000" kern="1200"/>
            <a:t>Learning Community</a:t>
          </a:r>
        </a:p>
        <a:p>
          <a:pPr marL="57150" lvl="1" indent="-57150" algn="l" defTabSz="355600">
            <a:lnSpc>
              <a:spcPct val="90000"/>
            </a:lnSpc>
            <a:spcBef>
              <a:spcPct val="0"/>
            </a:spcBef>
            <a:spcAft>
              <a:spcPct val="15000"/>
            </a:spcAft>
            <a:buChar char="•"/>
          </a:pPr>
          <a:r>
            <a:rPr lang="en-US" sz="800" kern="1200"/>
            <a:t>Leader cultivates a supportive community of learners to address member's strengths and needs. </a:t>
          </a:r>
        </a:p>
      </dsp:txBody>
      <dsp:txXfrm>
        <a:off x="4338685" y="639520"/>
        <a:ext cx="1146815" cy="1005250"/>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2.xml><?xml version="1.0" encoding="utf-8"?>
<dgm:layoutDef xmlns:dgm="http://schemas.openxmlformats.org/drawingml/2006/diagram" xmlns:a="http://schemas.openxmlformats.org/drawingml/2006/main" uniqueId="urn:diagrams.loki3.com/BracketList">
  <dgm:title val="Vertical Bracket List"/>
  <dgm:desc val="Use to show grouped blocks of information.  Works well with large amounts of Level 2 text."/>
  <dgm:catLst>
    <dgm:cat type="list" pri="4110"/>
    <dgm:cat type="officeonline" pri="3000"/>
  </dgm:catLst>
  <dgm:sampData>
    <dgm:dataModel>
      <dgm:ptLst>
        <dgm:pt modelId="0" type="doc"/>
        <dgm:pt modelId="1">
          <dgm:prSet phldr="1"/>
        </dgm:pt>
        <dgm:pt modelId="11">
          <dgm:prSet phldr="1"/>
        </dgm:pt>
        <dgm:pt modelId="2">
          <dgm:prSet phldr="1"/>
        </dgm:pt>
        <dgm:pt modelId="21">
          <dgm:prSet phldr="1"/>
        </dgm:pt>
      </dgm:ptLst>
      <dgm:cxnLst>
        <dgm:cxn modelId="3" srcId="0" destId="1" srcOrd="0" destOrd="0"/>
        <dgm:cxn modelId="4" srcId="1" destId="11" srcOrd="0" destOrd="0"/>
        <dgm:cxn modelId="5" srcId="0" destId="2" srcOrd="0" destOrd="0"/>
        <dgm:cxn modelId="6" srcId="2" destId="21" srcOrd="0" destOrd="0"/>
      </dgm:cxnLst>
      <dgm:bg/>
      <dgm:whole/>
    </dgm:dataModel>
  </dgm:sampData>
  <dgm:styleData useDef="1">
    <dgm:dataModel>
      <dgm:ptLst/>
      <dgm:bg/>
      <dgm:whole/>
    </dgm:dataModel>
  </dgm:styleData>
  <dgm:clrData useDef="1">
    <dgm:dataModel>
      <dgm:pt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V" refType="primFontSz" refFor="des" refForName="parTx" fact="0.1"/>
      <dgm:constr type="primFontSz" for="des" forName="parTx" val="65"/>
      <dgm:constr type="primFontSz" for="des" forName="desTx" refType="primFontSz" refFor="des" refForName="parTx"/>
      <dgm:constr type="h" for="des" forName="parTx" refType="primFontSz" refFor="des" refForName="parTx" fact="0.55"/>
      <dgm:constr type="h" for="des" forName="bracket" refType="primFontSz" refFor="des" refForName="parTx" fact="0.55"/>
      <dgm:constr type="h" for="des" forName="desTx" refType="primFontSz" refFor="des" refForName="parTx" fact="0.55"/>
    </dgm:constrLst>
    <dgm:ruleLst>
      <dgm:rule type="primFontSz" for="des" forName="parTx" val="5" fact="NaN" max="NaN"/>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Tx" refType="w" fact="0.25"/>
          <dgm:constr type="w" for="ch" forName="bracket" refType="w" fact="0.05"/>
          <dgm:constr type="w" for="ch" forName="spH" refType="w" fact="0.02"/>
          <dgm:constr type="w" for="ch" forName="desTx" refType="w" fact="0.68"/>
          <dgm:constr type="h" for="ch" forName="bracket" refType="h" refFor="ch" refForName="desTx" op="gte"/>
          <dgm:constr type="h" for="ch" forName="bracket" refType="h" refFor="ch" refForName="parTx" op="gte"/>
          <dgm:constr type="h" for="ch" forName="desTx" refType="h" refFor="ch" refForName="parTx" op="gte"/>
        </dgm:constrLst>
        <dgm:ruleLst/>
        <dgm:layoutNode name="parTx" styleLbl="revTx">
          <dgm:varLst>
            <dgm:chMax val="1"/>
            <dgm:bulletEnabled val="1"/>
          </dgm:varLst>
          <dgm:choose name="Name8">
            <dgm:if name="Name9" func="var" arg="dir" op="equ" val="norm">
              <dgm:alg type="tx">
                <dgm:param type="parTxLTRAlign" val="r"/>
              </dgm:alg>
            </dgm:if>
            <dgm:else name="Name10">
              <dgm:alg type="tx">
                <dgm:param type="parTxLTRAlign" val="l"/>
              </dgm:alg>
            </dgm:else>
          </dgm:choose>
          <dgm:shape xmlns:r="http://schemas.openxmlformats.org/officeDocument/2006/relationships" type="rect" r:blip="">
            <dgm:adjLst/>
          </dgm:shape>
          <dgm:presOf axis="self" ptType="node"/>
          <dgm:constrLst>
            <dgm:constr type="tMarg" refType="primFontSz" fact="0.2"/>
            <dgm:constr type="bMarg" refType="primFontSz" fact="0.2"/>
          </dgm:constrLst>
          <dgm:ruleLst>
            <dgm:rule type="h" val="INF" fact="NaN" max="NaN"/>
          </dgm:ruleLst>
        </dgm:layoutNode>
        <dgm:layoutNode name="bracket" styleLbl="parChTrans1D1">
          <dgm:alg type="sp"/>
          <dgm:choose name="Name11">
            <dgm:if name="Name12" func="var" arg="dir" op="equ" val="norm">
              <dgm:shape xmlns:r="http://schemas.openxmlformats.org/officeDocument/2006/relationships" type="leftBrace" r:blip="">
                <dgm:adjLst>
                  <dgm:adj idx="1" val="0.35"/>
                </dgm:adjLst>
              </dgm:shape>
            </dgm:if>
            <dgm:else name="Name13">
              <dgm:shape xmlns:r="http://schemas.openxmlformats.org/officeDocument/2006/relationships" rot="180" type="leftBrace" r:blip="">
                <dgm:adjLst>
                  <dgm:adj idx="1" val="0.35"/>
                </dgm:adjLst>
              </dgm:shape>
            </dgm:else>
          </dgm:choose>
          <dgm:presOf/>
        </dgm:layoutNode>
        <dgm:layoutNode name="spH">
          <dgm:alg type="sp"/>
        </dgm:layoutNode>
        <dgm:choose name="Name14">
          <dgm:if name="Name15" axis="ch" ptType="node" func="cnt" op="gte" val="1">
            <dgm:layoutNode name="desTx" styleLbl="node1">
              <dgm:varLst>
                <dgm:bulletEnabled val="1"/>
              </dgm:varLst>
              <dgm:alg type="tx">
                <dgm:param type="stBulletLvl" val="1"/>
                <dgm:param type="txAnchorVertCh" val="mid"/>
              </dgm:alg>
              <dgm:shape xmlns:r="http://schemas.openxmlformats.org/officeDocument/2006/relationships" type="rect" r:blip="">
                <dgm:adjLst/>
              </dgm:shape>
              <dgm:presOf axis="des" ptType="node"/>
              <dgm:constrLst>
                <dgm:constr type="secFontSz" refType="primFontSz"/>
                <dgm:constr type="tMarg" refType="primFontSz" fact="0.3"/>
                <dgm:constr type="bMarg" refType="primFontSz" fact="0.3"/>
                <dgm:constr type="lMarg" refType="primFontSz" fact="0.3"/>
                <dgm:constr type="rMarg" refType="primFontSz" fact="0.3"/>
              </dgm:constrLst>
              <dgm:ruleLst>
                <dgm:rule type="h" val="INF" fact="NaN" max="NaN"/>
              </dgm:ruleLst>
            </dgm:layoutNode>
          </dgm:if>
          <dgm:else name="Name16"/>
        </dgm:choose>
      </dgm:layoutNode>
      <dgm:forEach name="Name17" axis="followSib" ptType="sibTrans" cnt="1">
        <dgm:layoutNode name="spV">
          <dgm:alg type="sp"/>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4.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00AEE-A959-430F-A5B3-FDEFF8F5F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7514</Words>
  <Characters>42833</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Ebby</dc:creator>
  <cp:lastModifiedBy>Goldhahn, Bridget</cp:lastModifiedBy>
  <cp:revision>2</cp:revision>
  <cp:lastPrinted>2021-04-26T20:09:00Z</cp:lastPrinted>
  <dcterms:created xsi:type="dcterms:W3CDTF">2021-04-28T16:13:00Z</dcterms:created>
  <dcterms:modified xsi:type="dcterms:W3CDTF">2021-04-28T16:13:00Z</dcterms:modified>
</cp:coreProperties>
</file>