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7A3C" w:rsidRDefault="005F7A3C" w:rsidP="00FD445B">
      <w:pPr>
        <w:spacing w:line="480" w:lineRule="auto"/>
        <w:jc w:val="center"/>
        <w:rPr>
          <w:b/>
          <w:bCs/>
        </w:rPr>
      </w:pPr>
    </w:p>
    <w:p w:rsidR="005F7A3C" w:rsidRDefault="005F7A3C" w:rsidP="00FD445B">
      <w:pPr>
        <w:spacing w:line="480" w:lineRule="auto"/>
        <w:jc w:val="center"/>
        <w:rPr>
          <w:b/>
          <w:bCs/>
        </w:rPr>
      </w:pPr>
      <w:r w:rsidRPr="00FD445B">
        <w:rPr>
          <w:rFonts w:cs="Cambria"/>
          <w:b/>
          <w:bCs/>
        </w:rPr>
        <w:t>INTERVIEWS AS INTERACTIONAL DATA</w:t>
      </w:r>
    </w:p>
    <w:p w:rsidR="005F7A3C" w:rsidRDefault="005F7A3C" w:rsidP="00FD445B">
      <w:pPr>
        <w:spacing w:line="480" w:lineRule="auto"/>
        <w:jc w:val="center"/>
        <w:rPr>
          <w:b/>
          <w:bCs/>
        </w:rPr>
      </w:pPr>
    </w:p>
    <w:p w:rsidR="005F7A3C" w:rsidRDefault="005F7A3C" w:rsidP="00FD445B">
      <w:pPr>
        <w:spacing w:line="480" w:lineRule="auto"/>
        <w:jc w:val="center"/>
        <w:rPr>
          <w:rFonts w:cs="Cambria"/>
        </w:rPr>
      </w:pPr>
      <w:r>
        <w:rPr>
          <w:rFonts w:cs="Cambria"/>
        </w:rPr>
        <w:t>Stanton Wortham, Katherine Mortimer, Kathy Lee &amp; Elaine Allard</w:t>
      </w:r>
    </w:p>
    <w:p w:rsidR="005F7A3C" w:rsidRDefault="005F7A3C" w:rsidP="00FD445B">
      <w:pPr>
        <w:spacing w:line="480" w:lineRule="auto"/>
        <w:jc w:val="center"/>
        <w:rPr>
          <w:rFonts w:cs="Cambria"/>
        </w:rPr>
      </w:pPr>
      <w:r>
        <w:rPr>
          <w:rFonts w:cs="Cambria"/>
        </w:rPr>
        <w:t>University of Pennsylvania</w:t>
      </w:r>
    </w:p>
    <w:p w:rsidR="005F7A3C" w:rsidRDefault="005F7A3C" w:rsidP="00FD445B">
      <w:pPr>
        <w:spacing w:line="480" w:lineRule="auto"/>
        <w:jc w:val="center"/>
        <w:rPr>
          <w:rFonts w:cs="Cambria"/>
        </w:rPr>
      </w:pPr>
    </w:p>
    <w:p w:rsidR="005F7A3C" w:rsidRDefault="005F7A3C" w:rsidP="00FD445B">
      <w:pPr>
        <w:spacing w:line="480" w:lineRule="auto"/>
        <w:jc w:val="center"/>
        <w:rPr>
          <w:rFonts w:cs="Cambria"/>
        </w:rPr>
      </w:pPr>
    </w:p>
    <w:p w:rsidR="005F7A3C" w:rsidRDefault="005F7A3C" w:rsidP="00FD445B">
      <w:pPr>
        <w:spacing w:line="480" w:lineRule="auto"/>
        <w:jc w:val="center"/>
        <w:rPr>
          <w:rFonts w:cs="Cambria"/>
        </w:rPr>
      </w:pPr>
    </w:p>
    <w:p w:rsidR="005F7A3C" w:rsidRDefault="005F7A3C" w:rsidP="00FD445B">
      <w:pPr>
        <w:spacing w:line="480" w:lineRule="auto"/>
        <w:jc w:val="center"/>
        <w:rPr>
          <w:rFonts w:cs="Cambria"/>
        </w:rPr>
      </w:pPr>
    </w:p>
    <w:p w:rsidR="005F7A3C" w:rsidRDefault="005F7A3C" w:rsidP="00FD445B">
      <w:pPr>
        <w:spacing w:line="480" w:lineRule="auto"/>
        <w:jc w:val="center"/>
        <w:rPr>
          <w:rFonts w:cs="Cambria"/>
        </w:rPr>
      </w:pPr>
      <w:r>
        <w:rPr>
          <w:rFonts w:cs="Cambria"/>
        </w:rPr>
        <w:t>Keywords: interview data, narrating events, transference</w:t>
      </w:r>
    </w:p>
    <w:p w:rsidR="005F7A3C" w:rsidRDefault="005F7A3C" w:rsidP="00FD445B">
      <w:pPr>
        <w:spacing w:line="480" w:lineRule="auto"/>
        <w:jc w:val="center"/>
        <w:rPr>
          <w:rFonts w:cs="Cambria"/>
        </w:rPr>
      </w:pPr>
    </w:p>
    <w:p w:rsidR="005F7A3C" w:rsidRDefault="005F7A3C" w:rsidP="00FD445B">
      <w:pPr>
        <w:spacing w:line="480" w:lineRule="auto"/>
        <w:jc w:val="center"/>
        <w:rPr>
          <w:rFonts w:cs="Cambria"/>
        </w:rPr>
      </w:pPr>
      <w:r w:rsidRPr="00FD445B">
        <w:rPr>
          <w:rFonts w:cs="Cambria"/>
          <w:i/>
          <w:iCs/>
        </w:rPr>
        <w:t>Language in Society</w:t>
      </w:r>
      <w:r w:rsidR="00B60A19">
        <w:rPr>
          <w:rFonts w:cs="Cambria"/>
          <w:i/>
          <w:iCs/>
        </w:rPr>
        <w:t xml:space="preserve">, </w:t>
      </w:r>
      <w:r w:rsidR="00B60A19" w:rsidRPr="00B60A19">
        <w:rPr>
          <w:rFonts w:cs="Cambria"/>
          <w:i/>
          <w:iCs/>
        </w:rPr>
        <w:t xml:space="preserve">40, </w:t>
      </w:r>
      <w:r w:rsidR="00B60A19">
        <w:rPr>
          <w:rFonts w:cs="Cambria"/>
          <w:iCs/>
        </w:rPr>
        <w:t>pp.</w:t>
      </w:r>
      <w:r w:rsidR="00B60A19" w:rsidRPr="00B60A19">
        <w:rPr>
          <w:rFonts w:cs="Cambria"/>
          <w:iCs/>
        </w:rPr>
        <w:t>39-50</w:t>
      </w:r>
      <w:r w:rsidR="00B60A19" w:rsidRPr="00B60A19">
        <w:rPr>
          <w:rFonts w:cs="Cambria"/>
          <w:i/>
          <w:iCs/>
        </w:rPr>
        <w:t>.</w:t>
      </w:r>
      <w:r>
        <w:rPr>
          <w:rFonts w:cs="Cambria"/>
        </w:rPr>
        <w:t xml:space="preserve"> </w:t>
      </w:r>
      <w:bookmarkStart w:id="0" w:name="_GoBack"/>
      <w:bookmarkEnd w:id="0"/>
    </w:p>
    <w:p w:rsidR="005F7A3C" w:rsidRDefault="005F7A3C" w:rsidP="00FD445B">
      <w:pPr>
        <w:spacing w:line="480" w:lineRule="auto"/>
        <w:jc w:val="center"/>
        <w:rPr>
          <w:rFonts w:cs="Cambria"/>
        </w:rPr>
      </w:pPr>
      <w:r>
        <w:rPr>
          <w:rFonts w:cs="Cambria"/>
        </w:rPr>
        <w:br w:type="page"/>
      </w:r>
      <w:r>
        <w:rPr>
          <w:rFonts w:cs="Cambria"/>
        </w:rPr>
        <w:lastRenderedPageBreak/>
        <w:t>ABSTRACT</w:t>
      </w:r>
    </w:p>
    <w:p w:rsidR="005F7A3C" w:rsidRDefault="005F7A3C" w:rsidP="00FD445B">
      <w:pPr>
        <w:spacing w:line="480" w:lineRule="auto"/>
        <w:jc w:val="center"/>
        <w:rPr>
          <w:rFonts w:cs="Cambria"/>
        </w:rPr>
      </w:pPr>
    </w:p>
    <w:p w:rsidR="005F7A3C" w:rsidRDefault="005F7A3C" w:rsidP="00FD445B">
      <w:pPr>
        <w:spacing w:line="480" w:lineRule="auto"/>
        <w:rPr>
          <w:rFonts w:cs="Cambria"/>
        </w:rPr>
      </w:pPr>
      <w:r>
        <w:rPr>
          <w:rFonts w:cs="Cambria"/>
        </w:rPr>
        <w:t>Interviews are designed to gather propositional information communicated through reference and predication.  Some lament the fact that interviews always include interactional positioning that presupposes and sometimes creates social identities and power relationships.  Interactional aspects of interview events threaten to corrupt the propositional information communicated, and it appears that these aspects need to be controlled.  Interviews do often yield useful propositional information, and interviewers must guard against the sometimes-corrupting influence of interactional factors.  But we argue that the interactional aspects of interview events can also be valuable data.  Interview subjects sometimes position themselves in ways that reveal something about the habitual positioning that characterizes them or their groups.  We illustrate the potential value of this interactional information by describing “payday mugging” stories told by interviewees in one New Latino Diaspora town.</w:t>
      </w:r>
    </w:p>
    <w:p w:rsidR="005F7A3C" w:rsidRPr="00C4609B" w:rsidRDefault="005F7A3C" w:rsidP="00C4609B">
      <w:pPr>
        <w:spacing w:line="480" w:lineRule="auto"/>
        <w:rPr>
          <w:rFonts w:cs="Cambria"/>
        </w:rPr>
      </w:pPr>
      <w:r>
        <w:br w:type="page"/>
      </w:r>
      <w:r>
        <w:rPr>
          <w:rFonts w:cs="Cambria"/>
        </w:rPr>
        <w:lastRenderedPageBreak/>
        <w:t>Interviewee</w:t>
      </w:r>
      <w:r w:rsidRPr="00C4609B">
        <w:rPr>
          <w:rFonts w:cs="Cambria"/>
        </w:rPr>
        <w:t>:</w:t>
      </w:r>
      <w:r w:rsidRPr="00C4609B">
        <w:rPr>
          <w:rFonts w:cs="Cambria"/>
        </w:rPr>
        <w:tab/>
        <w:t>A lot of blacks are like robbing Mexicans because they</w:t>
      </w:r>
      <w:r>
        <w:rPr>
          <w:rFonts w:cs="Cambria"/>
        </w:rPr>
        <w:t xml:space="preserve"> figure they like carry [money].</w:t>
      </w:r>
      <w:r w:rsidRPr="00C4609B">
        <w:rPr>
          <w:rFonts w:cs="Cambria"/>
        </w:rPr>
        <w:t xml:space="preserve"> </w:t>
      </w:r>
      <w:proofErr w:type="gramStart"/>
      <w:r w:rsidRPr="00C4609B">
        <w:rPr>
          <w:rFonts w:cs="Cambria"/>
        </w:rPr>
        <w:t>you</w:t>
      </w:r>
      <w:proofErr w:type="gramEnd"/>
      <w:r w:rsidRPr="00C4609B">
        <w:rPr>
          <w:rFonts w:cs="Cambria"/>
        </w:rPr>
        <w:t xml:space="preserve"> see Mexicans don’t believe in </w:t>
      </w:r>
      <w:proofErr w:type="spellStart"/>
      <w:r w:rsidRPr="00C4609B">
        <w:rPr>
          <w:rFonts w:cs="Cambria"/>
        </w:rPr>
        <w:t>goin</w:t>
      </w:r>
      <w:proofErr w:type="spellEnd"/>
      <w:r w:rsidRPr="00C4609B">
        <w:rPr>
          <w:rFonts w:cs="Cambria"/>
        </w:rPr>
        <w:t>’ to the bank</w:t>
      </w:r>
      <w:r>
        <w:rPr>
          <w:rFonts w:cs="Cambria"/>
        </w:rPr>
        <w:t>.</w:t>
      </w:r>
      <w:r w:rsidRPr="00C4609B">
        <w:rPr>
          <w:rFonts w:cs="Cambria"/>
        </w:rPr>
        <w:t xml:space="preserve"> </w:t>
      </w:r>
      <w:proofErr w:type="gramStart"/>
      <w:r w:rsidRPr="00C4609B">
        <w:rPr>
          <w:rFonts w:cs="Cambria"/>
        </w:rPr>
        <w:t>they</w:t>
      </w:r>
      <w:proofErr w:type="gramEnd"/>
      <w:r w:rsidRPr="00C4609B">
        <w:rPr>
          <w:rFonts w:cs="Cambria"/>
        </w:rPr>
        <w:t xml:space="preserve"> carry big lumps</w:t>
      </w:r>
      <w:r>
        <w:rPr>
          <w:rFonts w:cs="Cambria"/>
        </w:rPr>
        <w:t xml:space="preserve"> of money on them,</w:t>
      </w:r>
      <w:r w:rsidRPr="00C4609B">
        <w:rPr>
          <w:rFonts w:cs="Cambria"/>
        </w:rPr>
        <w:t xml:space="preserve"> they do have good lumps of money but they </w:t>
      </w:r>
      <w:proofErr w:type="spellStart"/>
      <w:r w:rsidRPr="00C4609B">
        <w:rPr>
          <w:rFonts w:cs="Cambria"/>
        </w:rPr>
        <w:t>ain’t</w:t>
      </w:r>
      <w:proofErr w:type="spellEnd"/>
      <w:r w:rsidRPr="00C4609B">
        <w:rPr>
          <w:rFonts w:cs="Cambria"/>
        </w:rPr>
        <w:t xml:space="preserve"> really been </w:t>
      </w:r>
      <w:r>
        <w:rPr>
          <w:rFonts w:cs="Cambria"/>
        </w:rPr>
        <w:t>no real big conflict, not yet.</w:t>
      </w:r>
      <w:r w:rsidRPr="00C4609B">
        <w:rPr>
          <w:rFonts w:cs="Cambria"/>
        </w:rPr>
        <w:t xml:space="preserve"> I think sooner or later it might.</w:t>
      </w:r>
    </w:p>
    <w:p w:rsidR="005F7A3C" w:rsidRPr="00C4609B" w:rsidRDefault="005F7A3C" w:rsidP="00C4609B">
      <w:pPr>
        <w:spacing w:line="480" w:lineRule="auto"/>
        <w:rPr>
          <w:rFonts w:cs="Cambria"/>
        </w:rPr>
      </w:pPr>
      <w:r>
        <w:rPr>
          <w:rFonts w:cs="Cambria"/>
        </w:rPr>
        <w:t>Interviewer</w:t>
      </w:r>
      <w:r w:rsidRPr="00C4609B">
        <w:rPr>
          <w:rFonts w:cs="Cambria"/>
        </w:rPr>
        <w:t>:</w:t>
      </w:r>
      <w:r w:rsidRPr="00C4609B">
        <w:rPr>
          <w:rFonts w:cs="Cambria"/>
        </w:rPr>
        <w:tab/>
        <w:t>Okay, so do you think that it’s young people that’s doing the- that are robbing the-</w:t>
      </w:r>
    </w:p>
    <w:p w:rsidR="005F7A3C" w:rsidRPr="00C4609B" w:rsidRDefault="005F7A3C" w:rsidP="00C4609B">
      <w:pPr>
        <w:spacing w:line="480" w:lineRule="auto"/>
        <w:rPr>
          <w:rFonts w:cs="Cambria"/>
        </w:rPr>
      </w:pPr>
      <w:r>
        <w:rPr>
          <w:rFonts w:cs="Cambria"/>
        </w:rPr>
        <w:t>Interviewee:</w:t>
      </w:r>
      <w:r>
        <w:rPr>
          <w:rFonts w:cs="Cambria"/>
        </w:rPr>
        <w:tab/>
        <w:t>O</w:t>
      </w:r>
      <w:r w:rsidRPr="00C4609B">
        <w:rPr>
          <w:rFonts w:cs="Cambria"/>
        </w:rPr>
        <w:t xml:space="preserve">f course </w:t>
      </w:r>
      <w:proofErr w:type="gramStart"/>
      <w:r w:rsidRPr="00C4609B">
        <w:rPr>
          <w:rFonts w:cs="Cambria"/>
        </w:rPr>
        <w:t>it’s</w:t>
      </w:r>
      <w:proofErr w:type="gramEnd"/>
      <w:r w:rsidRPr="00C4609B">
        <w:rPr>
          <w:rFonts w:cs="Cambria"/>
        </w:rPr>
        <w:t xml:space="preserve"> young people, young people</w:t>
      </w:r>
      <w:r>
        <w:rPr>
          <w:rFonts w:cs="Cambria"/>
        </w:rPr>
        <w:t>,</w:t>
      </w:r>
      <w:r w:rsidRPr="00C4609B">
        <w:rPr>
          <w:rFonts w:cs="Cambria"/>
        </w:rPr>
        <w:t xml:space="preserve"> crack heads, they </w:t>
      </w:r>
      <w:proofErr w:type="spellStart"/>
      <w:r w:rsidRPr="00C4609B">
        <w:rPr>
          <w:rFonts w:cs="Cambria"/>
        </w:rPr>
        <w:t>ain’t</w:t>
      </w:r>
      <w:proofErr w:type="spellEnd"/>
      <w:r>
        <w:rPr>
          <w:rFonts w:cs="Cambria"/>
        </w:rPr>
        <w:t xml:space="preserve"> got- </w:t>
      </w:r>
      <w:r w:rsidRPr="00C4609B">
        <w:rPr>
          <w:rFonts w:cs="Cambria"/>
        </w:rPr>
        <w:t>t</w:t>
      </w:r>
      <w:r>
        <w:rPr>
          <w:rFonts w:cs="Cambria"/>
        </w:rPr>
        <w:t>hey need money to get dope, sure.</w:t>
      </w:r>
      <w:r w:rsidRPr="00C4609B">
        <w:rPr>
          <w:rFonts w:cs="Cambria"/>
        </w:rPr>
        <w:t xml:space="preserve"> </w:t>
      </w:r>
      <w:proofErr w:type="gramStart"/>
      <w:r w:rsidRPr="00C4609B">
        <w:rPr>
          <w:rFonts w:cs="Cambria"/>
        </w:rPr>
        <w:t>they</w:t>
      </w:r>
      <w:proofErr w:type="gramEnd"/>
      <w:r w:rsidRPr="00C4609B">
        <w:rPr>
          <w:rFonts w:cs="Cambria"/>
        </w:rPr>
        <w:t xml:space="preserve"> not </w:t>
      </w:r>
      <w:proofErr w:type="spellStart"/>
      <w:r w:rsidRPr="00C4609B">
        <w:rPr>
          <w:rFonts w:cs="Cambria"/>
        </w:rPr>
        <w:t>robbin</w:t>
      </w:r>
      <w:proofErr w:type="spellEnd"/>
      <w:r w:rsidRPr="00C4609B">
        <w:rPr>
          <w:rFonts w:cs="Cambria"/>
        </w:rPr>
        <w:t>'- they robb</w:t>
      </w:r>
      <w:r>
        <w:rPr>
          <w:rFonts w:cs="Cambria"/>
        </w:rPr>
        <w:t>ing you, me the church, anybody.</w:t>
      </w:r>
      <w:r w:rsidRPr="00C4609B">
        <w:rPr>
          <w:rFonts w:cs="Cambria"/>
        </w:rPr>
        <w:t xml:space="preserve"> </w:t>
      </w:r>
      <w:proofErr w:type="gramStart"/>
      <w:r w:rsidRPr="00C4609B">
        <w:rPr>
          <w:rFonts w:cs="Cambria"/>
        </w:rPr>
        <w:t>they</w:t>
      </w:r>
      <w:proofErr w:type="gramEnd"/>
      <w:r w:rsidRPr="00C4609B">
        <w:rPr>
          <w:rFonts w:cs="Cambria"/>
        </w:rPr>
        <w:t xml:space="preserve"> don’t care, they </w:t>
      </w:r>
      <w:proofErr w:type="spellStart"/>
      <w:r w:rsidRPr="00C4609B">
        <w:rPr>
          <w:rFonts w:cs="Cambria"/>
        </w:rPr>
        <w:t>doin</w:t>
      </w:r>
      <w:proofErr w:type="spellEnd"/>
      <w:r w:rsidRPr="00C4609B">
        <w:rPr>
          <w:rFonts w:cs="Cambria"/>
        </w:rPr>
        <w:t>’ their business.</w:t>
      </w:r>
      <w:r>
        <w:rPr>
          <w:rFonts w:cs="Cambria"/>
        </w:rPr>
        <w:t xml:space="preserve"> See Satan is like the preacher-</w:t>
      </w:r>
      <w:r w:rsidRPr="00C4609B">
        <w:rPr>
          <w:rFonts w:cs="Cambria"/>
        </w:rPr>
        <w:t xml:space="preserve"> let me tell you something, Satan is out there to destroy and kill and believe me and he’s </w:t>
      </w:r>
      <w:proofErr w:type="spellStart"/>
      <w:r w:rsidRPr="00C4609B">
        <w:rPr>
          <w:rFonts w:cs="Cambria"/>
        </w:rPr>
        <w:t>doin</w:t>
      </w:r>
      <w:proofErr w:type="spellEnd"/>
      <w:r>
        <w:t>’</w:t>
      </w:r>
      <w:r>
        <w:rPr>
          <w:rFonts w:cs="Cambria"/>
        </w:rPr>
        <w:t xml:space="preserve"> it.</w:t>
      </w:r>
      <w:r w:rsidRPr="00C4609B">
        <w:rPr>
          <w:rFonts w:cs="Cambria"/>
        </w:rPr>
        <w:t xml:space="preserve"> </w:t>
      </w:r>
      <w:proofErr w:type="gramStart"/>
      <w:r w:rsidRPr="00C4609B">
        <w:rPr>
          <w:rFonts w:cs="Cambria"/>
        </w:rPr>
        <w:t>if</w:t>
      </w:r>
      <w:proofErr w:type="gramEnd"/>
      <w:r w:rsidRPr="00C4609B">
        <w:rPr>
          <w:rFonts w:cs="Cambria"/>
        </w:rPr>
        <w:t xml:space="preserve"> you weak minded, he</w:t>
      </w:r>
      <w:r>
        <w:rPr>
          <w:rFonts w:cs="Cambria"/>
        </w:rPr>
        <w:t>-</w:t>
      </w:r>
      <w:r w:rsidRPr="00C4609B">
        <w:rPr>
          <w:rFonts w:cs="Cambria"/>
        </w:rPr>
        <w:t xml:space="preserve"> he get </w:t>
      </w:r>
      <w:r>
        <w:rPr>
          <w:rFonts w:cs="Cambria"/>
        </w:rPr>
        <w:t>in your mind, you can forget it.</w:t>
      </w:r>
      <w:r w:rsidRPr="00C4609B">
        <w:rPr>
          <w:rFonts w:cs="Cambria"/>
        </w:rPr>
        <w:t xml:space="preserve"> </w:t>
      </w:r>
      <w:proofErr w:type="gramStart"/>
      <w:r w:rsidRPr="00C4609B">
        <w:rPr>
          <w:rFonts w:cs="Cambria"/>
        </w:rPr>
        <w:t>he’ll</w:t>
      </w:r>
      <w:proofErr w:type="gramEnd"/>
      <w:r w:rsidRPr="00C4609B">
        <w:rPr>
          <w:rFonts w:cs="Cambria"/>
        </w:rPr>
        <w:t xml:space="preserve"> take you right with him.</w:t>
      </w:r>
    </w:p>
    <w:p w:rsidR="005F7A3C" w:rsidRPr="00C4609B" w:rsidRDefault="005F7A3C" w:rsidP="00C4609B">
      <w:pPr>
        <w:spacing w:line="480" w:lineRule="auto"/>
      </w:pPr>
      <w:r>
        <w:rPr>
          <w:rFonts w:cs="Cambria"/>
        </w:rPr>
        <w:t>Interviewer</w:t>
      </w:r>
      <w:r w:rsidRPr="00C4609B">
        <w:rPr>
          <w:rFonts w:cs="Cambria"/>
        </w:rPr>
        <w:t>:</w:t>
      </w:r>
      <w:r w:rsidRPr="00C4609B">
        <w:rPr>
          <w:rFonts w:cs="Cambria"/>
        </w:rPr>
        <w:tab/>
        <w:t>So when you think, like you say, they</w:t>
      </w:r>
      <w:r>
        <w:rPr>
          <w:rFonts w:cs="Cambria"/>
        </w:rPr>
        <w:t>-</w:t>
      </w:r>
      <w:r w:rsidRPr="00C4609B">
        <w:rPr>
          <w:rFonts w:cs="Cambria"/>
        </w:rPr>
        <w:t xml:space="preserve"> they’ll rob the Mexicans, that that’s just trying to get what they think</w:t>
      </w:r>
      <w:r>
        <w:rPr>
          <w:rFonts w:cs="Cambria"/>
        </w:rPr>
        <w:t>,</w:t>
      </w:r>
      <w:r w:rsidRPr="00C4609B">
        <w:rPr>
          <w:rFonts w:cs="Cambria"/>
        </w:rPr>
        <w:t xml:space="preserve"> what the Mexicans are taking away from them</w:t>
      </w:r>
      <w:r>
        <w:rPr>
          <w:rFonts w:cs="Cambria"/>
        </w:rPr>
        <w:t>.</w:t>
      </w:r>
    </w:p>
    <w:p w:rsidR="005F7A3C" w:rsidRPr="00C4609B" w:rsidRDefault="005F7A3C" w:rsidP="00C4609B">
      <w:pPr>
        <w:spacing w:line="480" w:lineRule="auto"/>
        <w:rPr>
          <w:rFonts w:cs="Cambria"/>
        </w:rPr>
      </w:pPr>
      <w:r>
        <w:rPr>
          <w:rFonts w:cs="Cambria"/>
        </w:rPr>
        <w:t>Interviewee</w:t>
      </w:r>
      <w:r w:rsidRPr="00C4609B">
        <w:rPr>
          <w:rFonts w:cs="Cambria"/>
        </w:rPr>
        <w:t>:</w:t>
      </w:r>
      <w:r w:rsidRPr="00C4609B">
        <w:rPr>
          <w:rFonts w:cs="Cambria"/>
        </w:rPr>
        <w:tab/>
      </w:r>
      <w:proofErr w:type="spellStart"/>
      <w:r w:rsidRPr="00C4609B">
        <w:rPr>
          <w:rFonts w:cs="Cambria"/>
        </w:rPr>
        <w:t>Naw</w:t>
      </w:r>
      <w:proofErr w:type="spellEnd"/>
      <w:r w:rsidRPr="00C4609B">
        <w:rPr>
          <w:rFonts w:cs="Cambria"/>
        </w:rPr>
        <w:t xml:space="preserve">, it </w:t>
      </w:r>
      <w:proofErr w:type="spellStart"/>
      <w:r w:rsidRPr="00C4609B">
        <w:rPr>
          <w:rFonts w:cs="Cambria"/>
        </w:rPr>
        <w:t>ain’t</w:t>
      </w:r>
      <w:proofErr w:type="spellEnd"/>
      <w:r w:rsidRPr="00C4609B">
        <w:rPr>
          <w:rFonts w:cs="Cambria"/>
        </w:rPr>
        <w:t xml:space="preserve"> tha</w:t>
      </w:r>
      <w:r>
        <w:rPr>
          <w:rFonts w:cs="Cambria"/>
        </w:rPr>
        <w:t>t.</w:t>
      </w:r>
      <w:r w:rsidRPr="00C4609B">
        <w:rPr>
          <w:rFonts w:cs="Cambria"/>
        </w:rPr>
        <w:t xml:space="preserve"> </w:t>
      </w:r>
      <w:proofErr w:type="gramStart"/>
      <w:r w:rsidRPr="00C4609B">
        <w:rPr>
          <w:rFonts w:cs="Cambria"/>
        </w:rPr>
        <w:t>it’s</w:t>
      </w:r>
      <w:proofErr w:type="gramEnd"/>
      <w:r w:rsidRPr="00C4609B">
        <w:rPr>
          <w:rFonts w:cs="Cambria"/>
        </w:rPr>
        <w:t xml:space="preserve"> for dope. </w:t>
      </w:r>
    </w:p>
    <w:p w:rsidR="005F7A3C" w:rsidRDefault="005F7A3C" w:rsidP="00FD445B">
      <w:pPr>
        <w:spacing w:line="480" w:lineRule="auto"/>
      </w:pPr>
    </w:p>
    <w:p w:rsidR="005F7A3C" w:rsidRDefault="005F7A3C" w:rsidP="00FD445B">
      <w:pPr>
        <w:spacing w:line="480" w:lineRule="auto"/>
      </w:pPr>
      <w:r>
        <w:rPr>
          <w:rFonts w:cs="Cambria"/>
        </w:rPr>
        <w:t xml:space="preserve">As Mexican immigrants move to areas of the United States that have not traditionally had Latino residents, both immigrants and hosts must adjust their accounts of the social world (Murillo, 2002; </w:t>
      </w:r>
      <w:proofErr w:type="spellStart"/>
      <w:r w:rsidRPr="00C1315E">
        <w:rPr>
          <w:rFonts w:cs="Cambria"/>
        </w:rPr>
        <w:t>Zúñiga</w:t>
      </w:r>
      <w:proofErr w:type="spellEnd"/>
      <w:r w:rsidRPr="00C1315E">
        <w:rPr>
          <w:rFonts w:cs="Cambria"/>
        </w:rPr>
        <w:t xml:space="preserve"> </w:t>
      </w:r>
      <w:r>
        <w:rPr>
          <w:rFonts w:cs="Cambria"/>
        </w:rPr>
        <w:t>&amp;</w:t>
      </w:r>
      <w:r w:rsidRPr="00C1315E">
        <w:rPr>
          <w:rFonts w:cs="Cambria"/>
        </w:rPr>
        <w:t xml:space="preserve"> </w:t>
      </w:r>
      <w:proofErr w:type="spellStart"/>
      <w:r w:rsidRPr="00C1315E">
        <w:rPr>
          <w:rFonts w:cs="Cambria"/>
        </w:rPr>
        <w:t>Hernández</w:t>
      </w:r>
      <w:proofErr w:type="spellEnd"/>
      <w:r w:rsidRPr="00C1315E">
        <w:rPr>
          <w:rFonts w:cs="Cambria"/>
        </w:rPr>
        <w:t>-León</w:t>
      </w:r>
      <w:r>
        <w:rPr>
          <w:rFonts w:cs="Cambria"/>
        </w:rPr>
        <w:t>, 2005).  Longstanding residents must develop models of identity for Latino newcomers, and newcomers must make sense of other residents (</w:t>
      </w:r>
      <w:r w:rsidRPr="00C4609B">
        <w:rPr>
          <w:rFonts w:cs="Cambria"/>
        </w:rPr>
        <w:t xml:space="preserve">Grey </w:t>
      </w:r>
      <w:r>
        <w:rPr>
          <w:rFonts w:cs="Cambria"/>
        </w:rPr>
        <w:t>&amp;</w:t>
      </w:r>
      <w:r w:rsidRPr="00C4609B">
        <w:rPr>
          <w:rFonts w:cs="Cambria"/>
        </w:rPr>
        <w:t xml:space="preserve"> </w:t>
      </w:r>
      <w:proofErr w:type="spellStart"/>
      <w:r w:rsidRPr="00C4609B">
        <w:rPr>
          <w:rFonts w:cs="Cambria"/>
        </w:rPr>
        <w:t>Woodrick</w:t>
      </w:r>
      <w:proofErr w:type="spellEnd"/>
      <w:r w:rsidRPr="00C4609B">
        <w:rPr>
          <w:rFonts w:cs="Cambria"/>
        </w:rPr>
        <w:t>, 2005</w:t>
      </w:r>
      <w:r>
        <w:rPr>
          <w:rFonts w:cs="Cambria"/>
        </w:rPr>
        <w:t xml:space="preserve">; </w:t>
      </w:r>
      <w:proofErr w:type="spellStart"/>
      <w:r>
        <w:rPr>
          <w:rFonts w:cs="Cambria"/>
        </w:rPr>
        <w:t>Villenas</w:t>
      </w:r>
      <w:proofErr w:type="spellEnd"/>
      <w:r>
        <w:rPr>
          <w:rFonts w:cs="Cambria"/>
        </w:rPr>
        <w:t>, 2002).  In our ongoing ethnographic and sociolinguistic study of one town that is experiencing rapid Mexican immigration, we have interviewed dozens of white, black and Latino residents in order to explore the models of identity applied to and by newcomers (Wortham, Mortimer &amp; Allard, 2009).  The passage above comes from an interview conducted by an African American researcher with an African American resident of the town.  The interviewee describes a commonly narrated type of event that we have called “payday muggings,” in which African American criminals mug Mexican immigrants on payday because they know that many undocumented immigrants do not have bank accounts and cash their paychecks (Wortham, Allard, Lee &amp; Mortimer, under review).</w:t>
      </w:r>
    </w:p>
    <w:p w:rsidR="005F7A3C" w:rsidRDefault="005F7A3C" w:rsidP="00FD445B">
      <w:pPr>
        <w:spacing w:line="480" w:lineRule="auto"/>
      </w:pPr>
      <w:r>
        <w:tab/>
      </w:r>
      <w:r>
        <w:rPr>
          <w:rFonts w:cs="Cambria"/>
        </w:rPr>
        <w:t>Our purpose in this interview was to learn more about black residents’ views of rapid Mexican immigration and to explore alleged tension between the two groups.  The interviewee explicitly stated some relevant information on these topics.  In the segment above, for instance, he claimed that black-on-Mexican muggings were caused by drugs and evil, not by interethnic tension.  During the interview, however, interviewer and interviewee did more than communicate propositional information.  The interview was done in a church, where the interviewer and interviewee had met, and the interviewee cautions the interviewer about Satan.  He may have wanted her to join the church.  The interviewee also expresses some frustration at the interviewer’s repeated questions about interethnic tension, abruptly dismissing her claim at the end of the segment.  He may be frustrated with academic researchers, newspaper reporters and others who seem determined to uncover tensions between blacks and Latinos.  These interactional dimensions of the interview</w:t>
      </w:r>
      <w:r>
        <w:sym w:font="Symbol" w:char="F0BE"/>
      </w:r>
      <w:r>
        <w:rPr>
          <w:rFonts w:cs="Cambria"/>
        </w:rPr>
        <w:t>his desire for her to join the church and his frustration at the academic emphasis on interethnic tension</w:t>
      </w:r>
      <w:r>
        <w:sym w:font="Symbol" w:char="F0BE"/>
      </w:r>
      <w:r>
        <w:rPr>
          <w:rFonts w:cs="Cambria"/>
        </w:rPr>
        <w:t>might distort the information he is communicating.  He might alter what he says, in order to entice her or in order to win an argument with her, and thus his statements about payday muggings and interethnic tension might be suspect.</w:t>
      </w:r>
    </w:p>
    <w:p w:rsidR="005F7A3C" w:rsidRDefault="005F7A3C" w:rsidP="00FD445B">
      <w:pPr>
        <w:spacing w:line="480" w:lineRule="auto"/>
        <w:rPr>
          <w:rFonts w:cs="Cambria"/>
        </w:rPr>
      </w:pPr>
      <w:r>
        <w:tab/>
      </w:r>
      <w:r>
        <w:rPr>
          <w:rFonts w:cs="Cambria"/>
        </w:rPr>
        <w:t>Many have pointed out the danger that interactional aspects of interviews pose to the collection of accurate information (e.g., Briggs 1986).  An interview should yield some information that is communicated through propositions, and so such dangers are real.  Interviewers ought to minimize the chances that interviewees edit what they say because of interactional concerns, and they should couch their requests for information in ways appropriate to the local context so as to maximize the chance that they will collect full and accurate information.  No matter how careful the interviewer, however, interviewees always communicate other kinds of information besides the propositional.  All language use communicates information about the interactional event of speaking and about broader social relations (</w:t>
      </w:r>
      <w:proofErr w:type="spellStart"/>
      <w:r>
        <w:rPr>
          <w:rFonts w:cs="Cambria"/>
        </w:rPr>
        <w:t>Jakobson</w:t>
      </w:r>
      <w:proofErr w:type="spellEnd"/>
      <w:r>
        <w:rPr>
          <w:rFonts w:cs="Cambria"/>
        </w:rPr>
        <w:t xml:space="preserve"> 1957; Silverstein 1976; </w:t>
      </w:r>
      <w:proofErr w:type="spellStart"/>
      <w:r>
        <w:rPr>
          <w:rFonts w:cs="Cambria"/>
        </w:rPr>
        <w:t>Halliday</w:t>
      </w:r>
      <w:proofErr w:type="spellEnd"/>
      <w:r>
        <w:rPr>
          <w:rFonts w:cs="Cambria"/>
        </w:rPr>
        <w:t xml:space="preserve"> 1978</w:t>
      </w:r>
      <w:proofErr w:type="gramStart"/>
      <w:r>
        <w:rPr>
          <w:rFonts w:cs="Cambria"/>
        </w:rPr>
        <w:t>; )</w:t>
      </w:r>
      <w:proofErr w:type="gramEnd"/>
      <w:r>
        <w:rPr>
          <w:rFonts w:cs="Cambria"/>
        </w:rPr>
        <w:t>.  Although interviews were not designed to collect such information, it can nonetheless be valuable.  In this article we argue that, although interactional aspects of interviews can sometimes corrupt propositional information, interactional aspects can also carry valuable information about habitual positioning and social evaluation done by interviewees.</w:t>
      </w:r>
    </w:p>
    <w:p w:rsidR="005F7A3C" w:rsidRDefault="005F7A3C" w:rsidP="00FD445B">
      <w:pPr>
        <w:spacing w:line="480" w:lineRule="auto"/>
        <w:rPr>
          <w:rFonts w:cs="Cambria"/>
        </w:rPr>
      </w:pPr>
    </w:p>
    <w:p w:rsidR="005F7A3C" w:rsidRPr="000B77AC" w:rsidRDefault="005F7A3C" w:rsidP="00FD445B">
      <w:pPr>
        <w:spacing w:line="480" w:lineRule="auto"/>
        <w:rPr>
          <w:rFonts w:cs="Cambria"/>
          <w:i/>
          <w:iCs/>
        </w:rPr>
      </w:pPr>
      <w:r w:rsidRPr="000B77AC">
        <w:rPr>
          <w:rFonts w:cs="Cambria"/>
          <w:i/>
          <w:iCs/>
        </w:rPr>
        <w:t>Interactional Text as a Resource</w:t>
      </w:r>
    </w:p>
    <w:p w:rsidR="005F7A3C" w:rsidRDefault="005F7A3C" w:rsidP="00FD445B">
      <w:pPr>
        <w:spacing w:line="480" w:lineRule="auto"/>
        <w:rPr>
          <w:rFonts w:cs="Cambria"/>
        </w:rPr>
      </w:pPr>
      <w:r>
        <w:tab/>
      </w:r>
      <w:proofErr w:type="spellStart"/>
      <w:r>
        <w:rPr>
          <w:rFonts w:cs="Cambria"/>
        </w:rPr>
        <w:t>Jakobson</w:t>
      </w:r>
      <w:proofErr w:type="spellEnd"/>
      <w:r>
        <w:rPr>
          <w:rFonts w:cs="Cambria"/>
        </w:rPr>
        <w:t xml:space="preserve"> (1957) distinguishes between the “event of speaking” and the “narrated event.”  Most accounts of interview data focus on the narrated event, propositions about the topic communicated largely through reference and predication.  When a payday mugging story is being told in an interview, for instance, the interviewee describes an event in which a Latino immigrant is mugged after cashing a check.  But the event of speaking also plays an important role, in two respects.  First, </w:t>
      </w:r>
      <w:proofErr w:type="spellStart"/>
      <w:r>
        <w:rPr>
          <w:rFonts w:cs="Cambria"/>
        </w:rPr>
        <w:t>Jakobson</w:t>
      </w:r>
      <w:proofErr w:type="spellEnd"/>
      <w:r>
        <w:rPr>
          <w:rFonts w:cs="Cambria"/>
        </w:rPr>
        <w:t xml:space="preserve"> and others have shown that narrated events can only be communicated if some information about the event of speaking is also presupposed.  </w:t>
      </w:r>
      <w:proofErr w:type="spellStart"/>
      <w:r>
        <w:rPr>
          <w:rFonts w:cs="Cambria"/>
        </w:rPr>
        <w:t>Deictics</w:t>
      </w:r>
      <w:proofErr w:type="spellEnd"/>
      <w:r>
        <w:rPr>
          <w:rFonts w:cs="Cambria"/>
        </w:rPr>
        <w:t xml:space="preserve">, for instance, depend for their referential value on temporal, spatial, social and interactional knowledge about the participants in the event of speaking (Hanks 1990), and </w:t>
      </w:r>
      <w:proofErr w:type="spellStart"/>
      <w:r>
        <w:rPr>
          <w:rFonts w:cs="Cambria"/>
        </w:rPr>
        <w:t>deictics</w:t>
      </w:r>
      <w:proofErr w:type="spellEnd"/>
      <w:r>
        <w:rPr>
          <w:rFonts w:cs="Cambria"/>
        </w:rPr>
        <w:t xml:space="preserve"> are essential to denotation in almost all utterances.  Second, language use always communicates about more than narrated events, as </w:t>
      </w:r>
      <w:proofErr w:type="spellStart"/>
      <w:r>
        <w:rPr>
          <w:rFonts w:cs="Cambria"/>
        </w:rPr>
        <w:t>Bakhtin</w:t>
      </w:r>
      <w:proofErr w:type="spellEnd"/>
      <w:r>
        <w:rPr>
          <w:rFonts w:cs="Cambria"/>
        </w:rPr>
        <w:t xml:space="preserve"> (1935), Austin (1956) and others have shown.  Speakers adopt interactional positions within emergent interactional events and with respect to larger social struggles, in ways that may have little to do with the events being narrated.  One might tell a payday mugging story in order to insult someone, in order to elicit sympathy or in order to build an alliance with the interviewer.  Interactional positioning within the event of speaking is partly accomplished through reference and predication, but it also depends centrally on indexical signaling (Silverstein 1976).  </w:t>
      </w:r>
    </w:p>
    <w:p w:rsidR="005F7A3C" w:rsidRDefault="005F7A3C" w:rsidP="00C4204F">
      <w:pPr>
        <w:spacing w:line="480" w:lineRule="auto"/>
        <w:ind w:firstLine="720"/>
        <w:rPr>
          <w:rFonts w:cs="Cambria"/>
        </w:rPr>
      </w:pPr>
      <w:r>
        <w:rPr>
          <w:rFonts w:cs="Cambria"/>
        </w:rPr>
        <w:t>Borrowing terms from Silverstein (1976), we can describe two dimensions of interview discourse.  Interviewees create “</w:t>
      </w:r>
      <w:proofErr w:type="spellStart"/>
      <w:r>
        <w:rPr>
          <w:rFonts w:cs="Cambria"/>
        </w:rPr>
        <w:t>denotational</w:t>
      </w:r>
      <w:proofErr w:type="spellEnd"/>
      <w:r>
        <w:rPr>
          <w:rFonts w:cs="Cambria"/>
        </w:rPr>
        <w:t xml:space="preserve"> text,” producing a (hopefully) coherent propositional description of narrated events in response to interviewers’ questions.  Sometimes </w:t>
      </w:r>
      <w:proofErr w:type="spellStart"/>
      <w:r>
        <w:rPr>
          <w:rFonts w:cs="Cambria"/>
        </w:rPr>
        <w:t>denotational</w:t>
      </w:r>
      <w:proofErr w:type="spellEnd"/>
      <w:r>
        <w:rPr>
          <w:rFonts w:cs="Cambria"/>
        </w:rPr>
        <w:t xml:space="preserve"> text is extensively co-constructed with the interviewer, but ideally it is produced more by the interviewee.  Interviewer and interviewee also create </w:t>
      </w:r>
      <w:r>
        <w:t>“</w:t>
      </w:r>
      <w:r>
        <w:rPr>
          <w:rFonts w:cs="Cambria"/>
        </w:rPr>
        <w:t>interactional text,” a recognizable event in which they adopt interactional positions and engage in social action with respect to each other and the larger social world.  “Answering interview questions” is a type of interactional text, but interviewer and interviewee also engage in other types of social action as well</w:t>
      </w:r>
      <w:r>
        <w:sym w:font="Symbol" w:char="F0BE"/>
      </w:r>
      <w:r>
        <w:rPr>
          <w:rFonts w:cs="Cambria"/>
        </w:rPr>
        <w:t xml:space="preserve">ranging from attempts at religious conversion (Harding 1992) to pleas for therapeutic assistance (Wortham 2001) to “status bloodbaths” (Silverstein 1985). </w:t>
      </w:r>
    </w:p>
    <w:p w:rsidR="005F7A3C" w:rsidRDefault="005F7A3C" w:rsidP="00C4204F">
      <w:pPr>
        <w:spacing w:line="480" w:lineRule="auto"/>
        <w:ind w:firstLine="720"/>
      </w:pPr>
      <w:r>
        <w:rPr>
          <w:rFonts w:cs="Cambria"/>
        </w:rPr>
        <w:t xml:space="preserve">The distinction between </w:t>
      </w:r>
      <w:proofErr w:type="spellStart"/>
      <w:r>
        <w:rPr>
          <w:rFonts w:cs="Cambria"/>
        </w:rPr>
        <w:t>denotational</w:t>
      </w:r>
      <w:proofErr w:type="spellEnd"/>
      <w:r>
        <w:rPr>
          <w:rFonts w:cs="Cambria"/>
        </w:rPr>
        <w:t xml:space="preserve"> text and interactional text has been applied to therapeutic discourse in a way that can illuminate interview data.  Freud (1900) interpreted patient speech by attending both to narrated events communicated as the </w:t>
      </w:r>
      <w:proofErr w:type="spellStart"/>
      <w:r>
        <w:rPr>
          <w:rFonts w:cs="Cambria"/>
        </w:rPr>
        <w:t>denotational</w:t>
      </w:r>
      <w:proofErr w:type="spellEnd"/>
      <w:r>
        <w:rPr>
          <w:rFonts w:cs="Cambria"/>
        </w:rPr>
        <w:t xml:space="preserve"> texts of therapy sessions</w:t>
      </w:r>
      <w:r>
        <w:sym w:font="Symbol" w:char="F0BE"/>
      </w:r>
      <w:r>
        <w:rPr>
          <w:rFonts w:cs="Cambria"/>
        </w:rPr>
        <w:t>attending, for instance, to narratives about traumatic childhood events and descriptions of recent dreams</w:t>
      </w:r>
      <w:r>
        <w:sym w:font="Symbol" w:char="F0BE"/>
      </w:r>
      <w:r>
        <w:rPr>
          <w:rFonts w:cs="Cambria"/>
        </w:rPr>
        <w:t xml:space="preserve">and by attending to the interactional positioning done by clients in the interactional texts of therapy sessions.  He conceptualized the latter as “transference,” defined as the projection of a </w:t>
      </w:r>
      <w:proofErr w:type="spellStart"/>
      <w:r>
        <w:rPr>
          <w:rFonts w:cs="Cambria"/>
        </w:rPr>
        <w:t>socioemotional</w:t>
      </w:r>
      <w:proofErr w:type="spellEnd"/>
      <w:r>
        <w:rPr>
          <w:rFonts w:cs="Cambria"/>
        </w:rPr>
        <w:t xml:space="preserve"> role onto the therapist that is enacted in the therapy session.  Patients enact habitual roles and project corresponding roles onto others, as part of their neuroses, and Freud’s attention to the interactional texts of therapy sessions allowed him to uncover these relational tendencies.  Our central argument is this: interviewees also engage in something like transference.  The interactional texts of interview events often include positioning by the interviewee that reveals habitual social actions</w:t>
      </w:r>
      <w:r>
        <w:sym w:font="Symbol" w:char="F0BE"/>
      </w:r>
      <w:r>
        <w:rPr>
          <w:rFonts w:cs="Cambria"/>
        </w:rPr>
        <w:t xml:space="preserve">actions that characterize the individual interviewee or actions typical of the interviewee’s social group.  Just as Freud treated transference as valuable therapeutic data that informed him about habitual </w:t>
      </w:r>
      <w:proofErr w:type="spellStart"/>
      <w:r>
        <w:rPr>
          <w:rFonts w:cs="Cambria"/>
        </w:rPr>
        <w:t>socioemotional</w:t>
      </w:r>
      <w:proofErr w:type="spellEnd"/>
      <w:r>
        <w:rPr>
          <w:rFonts w:cs="Cambria"/>
        </w:rPr>
        <w:t xml:space="preserve"> positioning done by his patients, interviewers can treat the interactional texts of interviews as valuable information about the habitual interactional and evaluative positioning done by their interview subjects.  An interviewee’s interactional positioning does not always reveal habitual interactional tendencies that are of use to a researcher, but it often does. </w:t>
      </w:r>
    </w:p>
    <w:p w:rsidR="005F7A3C" w:rsidRDefault="005F7A3C" w:rsidP="00C4204F">
      <w:pPr>
        <w:spacing w:line="480" w:lineRule="auto"/>
        <w:ind w:firstLine="720"/>
        <w:rPr>
          <w:rFonts w:cs="Cambria"/>
        </w:rPr>
      </w:pPr>
      <w:r>
        <w:rPr>
          <w:rFonts w:cs="Cambria"/>
        </w:rPr>
        <w:t xml:space="preserve">We tend not to notice the potential research value of interviewees’ interactional positioning because of a prevalent (and plausible) language ideology about interviews: that we should focus on the </w:t>
      </w:r>
      <w:proofErr w:type="spellStart"/>
      <w:r>
        <w:rPr>
          <w:rFonts w:cs="Cambria"/>
        </w:rPr>
        <w:t>denotational</w:t>
      </w:r>
      <w:proofErr w:type="spellEnd"/>
      <w:r>
        <w:rPr>
          <w:rFonts w:cs="Cambria"/>
        </w:rPr>
        <w:t xml:space="preserve"> texts of interviews because they are decontextualized events designed to elicit propositional descriptions of events and beliefs.  Briggs (1986) and others have criticized this ideology, pointing out the inevitable co-occurrence of interactional texts in interviews and their potential for distorting information that is communicated </w:t>
      </w:r>
      <w:proofErr w:type="spellStart"/>
      <w:r>
        <w:rPr>
          <w:rFonts w:cs="Cambria"/>
        </w:rPr>
        <w:t>denotationally</w:t>
      </w:r>
      <w:proofErr w:type="spellEnd"/>
      <w:r>
        <w:rPr>
          <w:rFonts w:cs="Cambria"/>
        </w:rPr>
        <w:t xml:space="preserve">.  We argue that both the ideology and its critics are accurate in important respects.  Interviews are decontextualized events, and they are often well-suited to elicit accurate accounts of social life.  But their </w:t>
      </w:r>
      <w:proofErr w:type="spellStart"/>
      <w:r>
        <w:rPr>
          <w:rFonts w:cs="Cambria"/>
        </w:rPr>
        <w:t>decontextualization</w:t>
      </w:r>
      <w:proofErr w:type="spellEnd"/>
      <w:r>
        <w:rPr>
          <w:rFonts w:cs="Cambria"/>
        </w:rPr>
        <w:t xml:space="preserve"> can also lead us to ignore the interactional positioning that inevitably occurs in interviews, and sometimes this interactional positioning distorts the information communicated </w:t>
      </w:r>
      <w:proofErr w:type="spellStart"/>
      <w:r>
        <w:rPr>
          <w:rFonts w:cs="Cambria"/>
        </w:rPr>
        <w:t>denotationally</w:t>
      </w:r>
      <w:proofErr w:type="spellEnd"/>
      <w:r>
        <w:rPr>
          <w:rFonts w:cs="Cambria"/>
        </w:rPr>
        <w:t>.  Furthermore, as Briggs (1986) points out, some types of people and some societies are less comfortable with such decontextualized events, and interviews in these contexts may provide misleading information.</w:t>
      </w:r>
    </w:p>
    <w:p w:rsidR="005F7A3C" w:rsidRDefault="005F7A3C" w:rsidP="00C4204F">
      <w:pPr>
        <w:spacing w:line="480" w:lineRule="auto"/>
        <w:ind w:firstLine="720"/>
      </w:pPr>
      <w:r>
        <w:rPr>
          <w:rFonts w:cs="Cambria"/>
        </w:rPr>
        <w:t>Both the ideology and its critics often make a questionable assumption, however: that interviews are “artificial” and distinct from “naturally occurring” discourse.  This is in some respects true, but in other respects interviews are embedded in and continuous with habitual discursive action.  The interactional texts enacted in interviews are not necessarily decontextualized.  They often mirror or are continuous with ongoing social action in a community.  Payday mugging stories, for instance, circulate widely in the town we have been studying.  We have recorded and observed dozens of instances across settings, with narrators from several communities.  Some of these narratives have been elicited, but many have been spontaneously told to us or to others both inside and outside interview settings.  When an interviewee tells a payday mugging story, the narrator may be enacting similar positioning to what he or she would do while telling the story to others in the community.  In one respect the narrative is oddly decontextualized, since residents of the town do not normally interview each other.  But in other respects the interactional positioning done while telling the payday mugging story to an interviewer can closely resemble the interactional positioning and evaluation typically done by narrators in this town.  By attending to the interactional texts of interview events, we can observe processes like those that accompany payday mugging narratives and other common events in everyday life.</w:t>
      </w:r>
    </w:p>
    <w:p w:rsidR="005F7A3C" w:rsidRDefault="005F7A3C" w:rsidP="00C4204F">
      <w:pPr>
        <w:spacing w:line="480" w:lineRule="auto"/>
        <w:ind w:firstLine="720"/>
      </w:pPr>
      <w:r>
        <w:rPr>
          <w:rFonts w:cs="Cambria"/>
        </w:rPr>
        <w:t xml:space="preserve">Narratives are particularly rich vehicles for communicating social positions and enacting characteristic actions (De </w:t>
      </w:r>
      <w:proofErr w:type="spellStart"/>
      <w:r>
        <w:rPr>
          <w:rFonts w:cs="Cambria"/>
        </w:rPr>
        <w:t>Fina</w:t>
      </w:r>
      <w:proofErr w:type="spellEnd"/>
      <w:r>
        <w:rPr>
          <w:rFonts w:cs="Cambria"/>
        </w:rPr>
        <w:t xml:space="preserve">, </w:t>
      </w:r>
      <w:proofErr w:type="spellStart"/>
      <w:r>
        <w:rPr>
          <w:rFonts w:cs="Cambria"/>
        </w:rPr>
        <w:t>Schiffrin</w:t>
      </w:r>
      <w:proofErr w:type="spellEnd"/>
      <w:r>
        <w:rPr>
          <w:rFonts w:cs="Cambria"/>
        </w:rPr>
        <w:t xml:space="preserve"> &amp; Bamberg 2006; </w:t>
      </w:r>
      <w:proofErr w:type="spellStart"/>
      <w:r>
        <w:rPr>
          <w:rFonts w:cs="Cambria"/>
        </w:rPr>
        <w:t>Schiffrin</w:t>
      </w:r>
      <w:proofErr w:type="spellEnd"/>
      <w:r>
        <w:rPr>
          <w:rFonts w:cs="Cambria"/>
        </w:rPr>
        <w:t xml:space="preserve"> 1996; </w:t>
      </w:r>
      <w:proofErr w:type="spellStart"/>
      <w:r>
        <w:rPr>
          <w:rFonts w:cs="Cambria"/>
        </w:rPr>
        <w:t>Wortham</w:t>
      </w:r>
      <w:proofErr w:type="spellEnd"/>
      <w:r>
        <w:rPr>
          <w:rFonts w:cs="Cambria"/>
        </w:rPr>
        <w:t xml:space="preserve"> 2001).  Narratives are also commonly told in interviews.  So interview narratives are one promising site for studying interactional positioning that might yield evidence of interviewees’ characteristic social action.  In this article we adopt a </w:t>
      </w:r>
      <w:proofErr w:type="spellStart"/>
      <w:r>
        <w:rPr>
          <w:rFonts w:cs="Cambria"/>
        </w:rPr>
        <w:t>Bakhtinian</w:t>
      </w:r>
      <w:proofErr w:type="spellEnd"/>
      <w:r>
        <w:rPr>
          <w:rFonts w:cs="Cambria"/>
        </w:rPr>
        <w:t xml:space="preserve"> approach to the social characterization, evaluation and interactional positioning that can occur through narrative discourse (</w:t>
      </w:r>
      <w:proofErr w:type="spellStart"/>
      <w:r>
        <w:rPr>
          <w:rFonts w:cs="Cambria"/>
        </w:rPr>
        <w:t>Bakhtin</w:t>
      </w:r>
      <w:proofErr w:type="spellEnd"/>
      <w:r>
        <w:rPr>
          <w:rFonts w:cs="Cambria"/>
        </w:rPr>
        <w:t xml:space="preserve"> 1935; </w:t>
      </w:r>
      <w:proofErr w:type="spellStart"/>
      <w:r>
        <w:rPr>
          <w:rFonts w:cs="Cambria"/>
        </w:rPr>
        <w:t>Wortham</w:t>
      </w:r>
      <w:proofErr w:type="spellEnd"/>
      <w:r>
        <w:rPr>
          <w:rFonts w:cs="Cambria"/>
        </w:rPr>
        <w:t xml:space="preserve"> 2001; Wortham &amp; Gadsden 2006).  Narrators always “voice” narrated characters as having some recognizable social role, and they always evaluate or “</w:t>
      </w:r>
      <w:proofErr w:type="spellStart"/>
      <w:r>
        <w:rPr>
          <w:rFonts w:cs="Cambria"/>
        </w:rPr>
        <w:t>ventriloquate</w:t>
      </w:r>
      <w:proofErr w:type="spellEnd"/>
      <w:r>
        <w:rPr>
          <w:rFonts w:cs="Cambria"/>
        </w:rPr>
        <w:t>” those characters, taking their own interactional position on narrated characters and events.  Narrators also always perform social actions through their storytelling, positioning themselves with respect to interviewers and audiences in the event of speaking.  In the empirical analyses below, we use this approach and the methodological heuristics described in Wortham (2001) to analyze payday mugging narratives and surrounding discourse for the social evaluation and interactional positioning accomplished by interviewees.</w:t>
      </w:r>
    </w:p>
    <w:p w:rsidR="005F7A3C" w:rsidRDefault="005F7A3C" w:rsidP="00F264C4">
      <w:pPr>
        <w:spacing w:line="480" w:lineRule="auto"/>
      </w:pPr>
    </w:p>
    <w:p w:rsidR="005F7A3C" w:rsidRPr="00F264C4" w:rsidRDefault="005F7A3C" w:rsidP="00F264C4">
      <w:pPr>
        <w:spacing w:line="480" w:lineRule="auto"/>
        <w:rPr>
          <w:rFonts w:cs="Cambria"/>
          <w:i/>
          <w:iCs/>
        </w:rPr>
      </w:pPr>
      <w:r>
        <w:rPr>
          <w:rFonts w:cs="Cambria"/>
          <w:i/>
          <w:iCs/>
        </w:rPr>
        <w:t>Payday Muggings in t</w:t>
      </w:r>
      <w:r w:rsidRPr="00F264C4">
        <w:rPr>
          <w:rFonts w:cs="Cambria"/>
          <w:i/>
          <w:iCs/>
        </w:rPr>
        <w:t>he New Latino Diaspora</w:t>
      </w:r>
      <w:bookmarkStart w:id="1" w:name="sabi"/>
      <w:bookmarkEnd w:id="1"/>
    </w:p>
    <w:p w:rsidR="005F7A3C" w:rsidRPr="007708D2" w:rsidRDefault="005F7A3C" w:rsidP="007708D2">
      <w:pPr>
        <w:spacing w:line="480" w:lineRule="auto"/>
        <w:rPr>
          <w:rFonts w:cs="Cambria"/>
        </w:rPr>
      </w:pPr>
      <w:r>
        <w:tab/>
      </w:r>
      <w:r>
        <w:rPr>
          <w:rFonts w:cs="Cambria"/>
        </w:rPr>
        <w:t xml:space="preserve">Payday mugging narratives in our research site play a role in the emergent, still-indeterminate historical process through which Mexican immigrants and host communities are making sense of each other.  </w:t>
      </w:r>
      <w:r w:rsidRPr="007708D2">
        <w:rPr>
          <w:rFonts w:cs="Cambria"/>
        </w:rPr>
        <w:t>Mexicans are the oldest and largest immigrant group to the United States (</w:t>
      </w:r>
      <w:proofErr w:type="spellStart"/>
      <w:r w:rsidRPr="007708D2">
        <w:rPr>
          <w:rFonts w:cs="Cambria"/>
        </w:rPr>
        <w:t>Zúñiga</w:t>
      </w:r>
      <w:proofErr w:type="spellEnd"/>
      <w:r w:rsidRPr="007708D2">
        <w:rPr>
          <w:rFonts w:cs="Cambria"/>
        </w:rPr>
        <w:t xml:space="preserve"> &amp; </w:t>
      </w:r>
      <w:proofErr w:type="spellStart"/>
      <w:r w:rsidRPr="007708D2">
        <w:rPr>
          <w:rFonts w:cs="Cambria"/>
        </w:rPr>
        <w:t>Hernández</w:t>
      </w:r>
      <w:proofErr w:type="spellEnd"/>
      <w:r w:rsidRPr="007708D2">
        <w:rPr>
          <w:rFonts w:cs="Cambria"/>
        </w:rPr>
        <w:t xml:space="preserve">-León 2005). </w:t>
      </w:r>
      <w:r>
        <w:rPr>
          <w:rFonts w:cs="Cambria"/>
        </w:rPr>
        <w:t xml:space="preserve"> </w:t>
      </w:r>
      <w:r w:rsidRPr="007708D2">
        <w:rPr>
          <w:rFonts w:cs="Cambria"/>
        </w:rPr>
        <w:t xml:space="preserve">Longstanding patterns of Mexican presence in the U.S. have changed dramatically in the past fifteen years, however. </w:t>
      </w:r>
      <w:r>
        <w:rPr>
          <w:rFonts w:cs="Cambria"/>
        </w:rPr>
        <w:t xml:space="preserve"> </w:t>
      </w:r>
      <w:r w:rsidRPr="007708D2">
        <w:rPr>
          <w:rFonts w:cs="Cambria"/>
        </w:rPr>
        <w:t xml:space="preserve">Large numbers of Mexican immigrants have settled in the Midwest, the South and the Northeast—often in rural and suburban areas where Mexican-origin people have not lived before. </w:t>
      </w:r>
      <w:r>
        <w:rPr>
          <w:rFonts w:cs="Cambria"/>
        </w:rPr>
        <w:t xml:space="preserve"> </w:t>
      </w:r>
      <w:r w:rsidRPr="007708D2">
        <w:rPr>
          <w:rFonts w:cs="Cambria"/>
        </w:rPr>
        <w:t>Between 1990 and 2000, the number of Latino immigrants (most of whom are Mexican) to “new settlement states” grew by 130%, as opposed to 50% growth in traditional settlement states (</w:t>
      </w:r>
      <w:proofErr w:type="spellStart"/>
      <w:r w:rsidRPr="007708D2">
        <w:rPr>
          <w:rFonts w:cs="Cambria"/>
        </w:rPr>
        <w:t>Suro</w:t>
      </w:r>
      <w:proofErr w:type="spellEnd"/>
      <w:r w:rsidRPr="007708D2">
        <w:rPr>
          <w:rFonts w:cs="Cambria"/>
        </w:rPr>
        <w:t xml:space="preserve"> &amp; </w:t>
      </w:r>
      <w:proofErr w:type="spellStart"/>
      <w:r w:rsidRPr="007708D2">
        <w:rPr>
          <w:rFonts w:cs="Cambria"/>
        </w:rPr>
        <w:t>Tafoya</w:t>
      </w:r>
      <w:proofErr w:type="spellEnd"/>
      <w:r w:rsidRPr="007708D2">
        <w:rPr>
          <w:rFonts w:cs="Cambria"/>
        </w:rPr>
        <w:t xml:space="preserve"> 2004; </w:t>
      </w:r>
      <w:proofErr w:type="spellStart"/>
      <w:r w:rsidRPr="007708D2">
        <w:rPr>
          <w:rFonts w:cs="Cambria"/>
        </w:rPr>
        <w:t>Therrien</w:t>
      </w:r>
      <w:proofErr w:type="spellEnd"/>
      <w:r w:rsidRPr="007708D2">
        <w:rPr>
          <w:rFonts w:cs="Cambria"/>
        </w:rPr>
        <w:t xml:space="preserve"> &amp; Ramirez 200</w:t>
      </w:r>
      <w:r>
        <w:rPr>
          <w:rFonts w:cs="Cambria"/>
        </w:rPr>
        <w:t>1</w:t>
      </w:r>
      <w:r w:rsidRPr="007708D2">
        <w:rPr>
          <w:rFonts w:cs="Cambria"/>
        </w:rPr>
        <w:t xml:space="preserve">). </w:t>
      </w:r>
      <w:r>
        <w:rPr>
          <w:rFonts w:cs="Cambria"/>
        </w:rPr>
        <w:t xml:space="preserve"> </w:t>
      </w:r>
      <w:r w:rsidRPr="007708D2">
        <w:rPr>
          <w:rFonts w:cs="Cambria"/>
        </w:rPr>
        <w:t xml:space="preserve">According to the U.S. Census American Community Survey, </w:t>
      </w:r>
      <w:proofErr w:type="gramStart"/>
      <w:r w:rsidRPr="007708D2">
        <w:rPr>
          <w:rFonts w:cs="Cambria"/>
        </w:rPr>
        <w:t>between 2000</w:t>
      </w:r>
      <w:r>
        <w:t>–</w:t>
      </w:r>
      <w:r w:rsidRPr="007708D2">
        <w:rPr>
          <w:rFonts w:cs="Cambria"/>
        </w:rPr>
        <w:t>2006</w:t>
      </w:r>
      <w:proofErr w:type="gramEnd"/>
      <w:r w:rsidRPr="007708D2">
        <w:rPr>
          <w:rFonts w:cs="Cambria"/>
        </w:rPr>
        <w:t xml:space="preserve"> the number of Mexican-origin residents in </w:t>
      </w:r>
      <w:r>
        <w:rPr>
          <w:rFonts w:cs="Cambria"/>
        </w:rPr>
        <w:t>the town we are studying</w:t>
      </w:r>
      <w:r w:rsidRPr="007708D2">
        <w:rPr>
          <w:rFonts w:cs="Cambria"/>
        </w:rPr>
        <w:t xml:space="preserve"> almost tripled, and </w:t>
      </w:r>
      <w:r>
        <w:rPr>
          <w:rFonts w:cs="Cambria"/>
        </w:rPr>
        <w:t>similarly</w:t>
      </w:r>
      <w:r w:rsidRPr="007708D2">
        <w:rPr>
          <w:rFonts w:cs="Cambria"/>
        </w:rPr>
        <w:t xml:space="preserve"> rapid growth is happening in towns across the country.</w:t>
      </w:r>
    </w:p>
    <w:p w:rsidR="005F7A3C" w:rsidRPr="007708D2" w:rsidRDefault="005F7A3C" w:rsidP="007708D2">
      <w:pPr>
        <w:spacing w:line="480" w:lineRule="auto"/>
        <w:rPr>
          <w:rFonts w:cs="Cambria"/>
        </w:rPr>
      </w:pPr>
      <w:r w:rsidRPr="007708D2">
        <w:rPr>
          <w:rFonts w:cs="Cambria"/>
        </w:rPr>
        <w:tab/>
        <w:t xml:space="preserve">Though spread across the U.S. in places as geographically diverse as Nebraska, Georgia, Pennsylvania and Maine, the small rural and suburban towns that have become new destination sites in </w:t>
      </w:r>
      <w:r>
        <w:rPr>
          <w:rFonts w:cs="Cambria"/>
        </w:rPr>
        <w:t xml:space="preserve">what </w:t>
      </w:r>
      <w:proofErr w:type="spellStart"/>
      <w:r>
        <w:rPr>
          <w:rFonts w:cs="Cambria"/>
        </w:rPr>
        <w:t>Villenas</w:t>
      </w:r>
      <w:proofErr w:type="spellEnd"/>
      <w:r>
        <w:rPr>
          <w:rFonts w:cs="Cambria"/>
        </w:rPr>
        <w:t xml:space="preserve"> (2002</w:t>
      </w:r>
      <w:r w:rsidRPr="007708D2">
        <w:rPr>
          <w:rFonts w:cs="Cambria"/>
        </w:rPr>
        <w:t xml:space="preserve">) and Murillo (2002) have called the “New Latino Diaspora” often have much in common, both in their attractiveness to immigrants and in the way residents react to the new arrivals. </w:t>
      </w:r>
      <w:r>
        <w:rPr>
          <w:rFonts w:cs="Cambria"/>
        </w:rPr>
        <w:t xml:space="preserve"> </w:t>
      </w:r>
      <w:r w:rsidRPr="007708D2">
        <w:rPr>
          <w:rFonts w:cs="Cambria"/>
        </w:rPr>
        <w:t>Sometimes the new immigrants are perceived as hard-working contributors to the town, while at other times they are seen as undesirable neighbors who have brought with them the social ills of the big city (Murillo 2002; Rich &amp; Miranda 2005</w:t>
      </w:r>
      <w:r>
        <w:rPr>
          <w:rFonts w:cs="Cambria"/>
        </w:rPr>
        <w:t xml:space="preserve">; </w:t>
      </w:r>
      <w:proofErr w:type="spellStart"/>
      <w:r w:rsidRPr="007708D2">
        <w:rPr>
          <w:rFonts w:cs="Cambria"/>
        </w:rPr>
        <w:t>Zúñiga</w:t>
      </w:r>
      <w:proofErr w:type="spellEnd"/>
      <w:r w:rsidRPr="007708D2">
        <w:rPr>
          <w:rFonts w:cs="Cambria"/>
        </w:rPr>
        <w:t xml:space="preserve"> &amp; </w:t>
      </w:r>
      <w:proofErr w:type="spellStart"/>
      <w:r w:rsidRPr="007708D2">
        <w:rPr>
          <w:rFonts w:cs="Cambria"/>
        </w:rPr>
        <w:t>Hernández</w:t>
      </w:r>
      <w:proofErr w:type="spellEnd"/>
      <w:r w:rsidRPr="007708D2">
        <w:rPr>
          <w:rFonts w:cs="Cambria"/>
        </w:rPr>
        <w:t xml:space="preserve">-León 2005). </w:t>
      </w:r>
      <w:r>
        <w:rPr>
          <w:rFonts w:cs="Cambria"/>
        </w:rPr>
        <w:t xml:space="preserve"> H</w:t>
      </w:r>
      <w:r w:rsidRPr="007708D2">
        <w:rPr>
          <w:rFonts w:cs="Cambria"/>
        </w:rPr>
        <w:t xml:space="preserve">ost communities are </w:t>
      </w:r>
      <w:r>
        <w:rPr>
          <w:rFonts w:cs="Cambria"/>
        </w:rPr>
        <w:t xml:space="preserve">generally </w:t>
      </w:r>
      <w:r w:rsidRPr="007708D2">
        <w:rPr>
          <w:rFonts w:cs="Cambria"/>
        </w:rPr>
        <w:t xml:space="preserve">ambivalent about the growth of the Mexican population in their midst, and internal conflicts over education, social services, local public policy and general neighborliness </w:t>
      </w:r>
      <w:r>
        <w:rPr>
          <w:rFonts w:cs="Cambria"/>
        </w:rPr>
        <w:t>appear in</w:t>
      </w:r>
      <w:r w:rsidRPr="007708D2">
        <w:rPr>
          <w:rFonts w:cs="Cambria"/>
        </w:rPr>
        <w:t xml:space="preserve"> newspapers, local government, businesses, schools and community organizations.</w:t>
      </w:r>
    </w:p>
    <w:p w:rsidR="005F7A3C" w:rsidRPr="007708D2" w:rsidRDefault="005F7A3C" w:rsidP="007708D2">
      <w:pPr>
        <w:spacing w:line="480" w:lineRule="auto"/>
        <w:rPr>
          <w:rFonts w:cs="Cambria"/>
        </w:rPr>
      </w:pPr>
      <w:r w:rsidRPr="007708D2">
        <w:rPr>
          <w:rFonts w:cs="Cambria"/>
        </w:rPr>
        <w:tab/>
      </w:r>
      <w:r>
        <w:rPr>
          <w:rFonts w:cs="Cambria"/>
        </w:rPr>
        <w:t>Our research site, “</w:t>
      </w:r>
      <w:r w:rsidRPr="007708D2">
        <w:rPr>
          <w:rFonts w:cs="Cambria"/>
        </w:rPr>
        <w:t>Marshall</w:t>
      </w:r>
      <w:r>
        <w:rPr>
          <w:rFonts w:cs="Cambria"/>
        </w:rPr>
        <w:t>,”</w:t>
      </w:r>
      <w:r w:rsidRPr="007708D2">
        <w:rPr>
          <w:rFonts w:cs="Cambria"/>
        </w:rPr>
        <w:t xml:space="preserve"> is a suburb of </w:t>
      </w:r>
      <w:r>
        <w:rPr>
          <w:rFonts w:cs="Cambria"/>
        </w:rPr>
        <w:t>over</w:t>
      </w:r>
      <w:r w:rsidRPr="007708D2">
        <w:rPr>
          <w:rFonts w:cs="Cambria"/>
        </w:rPr>
        <w:t xml:space="preserve"> 30,000 in a</w:t>
      </w:r>
      <w:r>
        <w:rPr>
          <w:rFonts w:cs="Cambria"/>
        </w:rPr>
        <w:t>n</w:t>
      </w:r>
      <w:r w:rsidRPr="007708D2">
        <w:rPr>
          <w:rFonts w:cs="Cambria"/>
        </w:rPr>
        <w:t xml:space="preserve"> East Coast metropolitan area. </w:t>
      </w:r>
      <w:r>
        <w:rPr>
          <w:rFonts w:cs="Cambria"/>
        </w:rPr>
        <w:t xml:space="preserve"> </w:t>
      </w:r>
      <w:r w:rsidRPr="007708D2">
        <w:rPr>
          <w:rFonts w:cs="Cambria"/>
        </w:rPr>
        <w:t xml:space="preserve">Once a mostly white suburban town, Marshall is now ethnically and racially diverse. </w:t>
      </w:r>
      <w:r>
        <w:rPr>
          <w:rFonts w:cs="Cambria"/>
        </w:rPr>
        <w:t xml:space="preserve"> </w:t>
      </w:r>
      <w:r w:rsidRPr="007708D2">
        <w:rPr>
          <w:rFonts w:cs="Cambria"/>
        </w:rPr>
        <w:t xml:space="preserve">Along with the diminishing white community, a large African American community has </w:t>
      </w:r>
      <w:r>
        <w:rPr>
          <w:rFonts w:cs="Cambria"/>
        </w:rPr>
        <w:t xml:space="preserve">long </w:t>
      </w:r>
      <w:r w:rsidRPr="007708D2">
        <w:rPr>
          <w:rFonts w:cs="Cambria"/>
        </w:rPr>
        <w:t>resided in Marshall</w:t>
      </w:r>
      <w:r>
        <w:t xml:space="preserve">, </w:t>
      </w:r>
      <w:r w:rsidRPr="007708D2">
        <w:rPr>
          <w:rFonts w:cs="Cambria"/>
        </w:rPr>
        <w:t>with some families having come at the end of the 19</w:t>
      </w:r>
      <w:r w:rsidRPr="007708D2">
        <w:rPr>
          <w:rFonts w:cs="Cambria"/>
          <w:vertAlign w:val="superscript"/>
        </w:rPr>
        <w:t>th</w:t>
      </w:r>
      <w:r w:rsidRPr="007708D2">
        <w:rPr>
          <w:rFonts w:cs="Cambria"/>
        </w:rPr>
        <w:t xml:space="preserve"> century and many others having arrived in the 1960s and 1970s. </w:t>
      </w:r>
      <w:r>
        <w:rPr>
          <w:rFonts w:cs="Cambria"/>
        </w:rPr>
        <w:t xml:space="preserve"> </w:t>
      </w:r>
      <w:r w:rsidRPr="007708D2">
        <w:rPr>
          <w:rFonts w:cs="Cambria"/>
        </w:rPr>
        <w:t xml:space="preserve">Foreign-born immigrants also form an </w:t>
      </w:r>
      <w:r>
        <w:rPr>
          <w:rFonts w:cs="Cambria"/>
        </w:rPr>
        <w:t>important</w:t>
      </w:r>
      <w:r w:rsidRPr="007708D2">
        <w:rPr>
          <w:rFonts w:cs="Cambria"/>
        </w:rPr>
        <w:t xml:space="preserve"> part of Marshall’s history</w:t>
      </w:r>
      <w:r>
        <w:rPr>
          <w:rFonts w:cs="Cambria"/>
        </w:rPr>
        <w:sym w:font="Symbol" w:char="F0BE"/>
      </w:r>
      <w:r>
        <w:rPr>
          <w:rFonts w:cs="Cambria"/>
        </w:rPr>
        <w:t xml:space="preserve">mostly </w:t>
      </w:r>
      <w:r w:rsidRPr="007708D2">
        <w:rPr>
          <w:rFonts w:cs="Cambria"/>
        </w:rPr>
        <w:t>Irish</w:t>
      </w:r>
      <w:r>
        <w:rPr>
          <w:rFonts w:cs="Cambria"/>
        </w:rPr>
        <w:t xml:space="preserve"> and</w:t>
      </w:r>
      <w:r w:rsidRPr="007708D2">
        <w:rPr>
          <w:rFonts w:cs="Cambria"/>
        </w:rPr>
        <w:t xml:space="preserve"> Italian</w:t>
      </w:r>
      <w:r>
        <w:rPr>
          <w:rFonts w:cs="Cambria"/>
        </w:rPr>
        <w:t xml:space="preserve"> immigrants whose descendants remain,</w:t>
      </w:r>
      <w:r w:rsidRPr="007708D2">
        <w:rPr>
          <w:rFonts w:cs="Cambria"/>
        </w:rPr>
        <w:t xml:space="preserve"> </w:t>
      </w:r>
      <w:r>
        <w:rPr>
          <w:rFonts w:cs="Cambria"/>
        </w:rPr>
        <w:t xml:space="preserve">but also some </w:t>
      </w:r>
      <w:r w:rsidRPr="007708D2">
        <w:rPr>
          <w:rFonts w:cs="Cambria"/>
        </w:rPr>
        <w:t>Puerto Rican, South Asian and Caribbean newcomers</w:t>
      </w:r>
      <w:r>
        <w:rPr>
          <w:rFonts w:cs="Cambria"/>
        </w:rPr>
        <w:t xml:space="preserve"> who arrived in the 1970s and 1980s and have mostly moved on</w:t>
      </w:r>
      <w:r w:rsidRPr="007708D2">
        <w:rPr>
          <w:rFonts w:cs="Cambria"/>
        </w:rPr>
        <w:t xml:space="preserve">. </w:t>
      </w:r>
      <w:r>
        <w:rPr>
          <w:rFonts w:cs="Cambria"/>
        </w:rPr>
        <w:t xml:space="preserve"> Census data show that t</w:t>
      </w:r>
      <w:r w:rsidRPr="007708D2">
        <w:rPr>
          <w:rFonts w:cs="Cambria"/>
        </w:rPr>
        <w:t xml:space="preserve">he distribution of racial </w:t>
      </w:r>
      <w:r>
        <w:rPr>
          <w:rFonts w:cs="Cambria"/>
        </w:rPr>
        <w:t xml:space="preserve">and ethnic </w:t>
      </w:r>
      <w:r w:rsidRPr="007708D2">
        <w:rPr>
          <w:rFonts w:cs="Cambria"/>
        </w:rPr>
        <w:t xml:space="preserve">groups underwent radical changes between 1990 and 2006—from about 70% white, 25% African-American and 3% Latino to about 40% white, 40% African-American, and 20% Latino. </w:t>
      </w:r>
      <w:r>
        <w:rPr>
          <w:rFonts w:cs="Cambria"/>
        </w:rPr>
        <w:t xml:space="preserve"> </w:t>
      </w:r>
      <w:r w:rsidRPr="007708D2">
        <w:rPr>
          <w:rFonts w:cs="Cambria"/>
        </w:rPr>
        <w:t xml:space="preserve">Many white residents have left for nearby suburbs, while the </w:t>
      </w:r>
      <w:r>
        <w:rPr>
          <w:rFonts w:cs="Cambria"/>
        </w:rPr>
        <w:t>Latino</w:t>
      </w:r>
      <w:r w:rsidRPr="007708D2">
        <w:rPr>
          <w:rFonts w:cs="Cambria"/>
        </w:rPr>
        <w:t xml:space="preserve"> population grew dramatically, going from under 0.5% in 1990 to </w:t>
      </w:r>
      <w:r>
        <w:rPr>
          <w:rFonts w:cs="Cambria"/>
        </w:rPr>
        <w:t>about</w:t>
      </w:r>
      <w:r w:rsidRPr="007708D2">
        <w:rPr>
          <w:rFonts w:cs="Cambria"/>
        </w:rPr>
        <w:t xml:space="preserve"> 20% today. </w:t>
      </w:r>
      <w:r>
        <w:rPr>
          <w:rFonts w:cs="Cambria"/>
        </w:rPr>
        <w:t xml:space="preserve"> </w:t>
      </w:r>
      <w:r w:rsidRPr="007708D2">
        <w:rPr>
          <w:rFonts w:cs="Cambria"/>
        </w:rPr>
        <w:t xml:space="preserve">Marshall is also significantly poorer than surrounding suburbs.  </w:t>
      </w:r>
      <w:r>
        <w:rPr>
          <w:rFonts w:cs="Cambria"/>
        </w:rPr>
        <w:t xml:space="preserve"> </w:t>
      </w:r>
      <w:r w:rsidRPr="007708D2">
        <w:rPr>
          <w:rFonts w:cs="Cambria"/>
        </w:rPr>
        <w:t xml:space="preserve">Almost 20% of documented residents live below the poverty level, but inclusion of the many undocumented Mexican immigrants would raise this figure considerably. </w:t>
      </w:r>
      <w:r>
        <w:rPr>
          <w:rFonts w:cs="Cambria"/>
        </w:rPr>
        <w:t xml:space="preserve"> </w:t>
      </w:r>
      <w:r w:rsidRPr="007708D2">
        <w:rPr>
          <w:rFonts w:cs="Cambria"/>
        </w:rPr>
        <w:t xml:space="preserve">African Americans and Latinos live in the poorest neighborhoods and have less education than other groups. </w:t>
      </w:r>
      <w:r>
        <w:rPr>
          <w:rFonts w:cs="Cambria"/>
        </w:rPr>
        <w:t xml:space="preserve"> </w:t>
      </w:r>
      <w:r w:rsidRPr="007708D2">
        <w:rPr>
          <w:rFonts w:cs="Cambria"/>
        </w:rPr>
        <w:t xml:space="preserve">In many ways, Marshall is a microcosm of changes and concerns more often associated with big cities but now increasingly challenging </w:t>
      </w:r>
      <w:r>
        <w:rPr>
          <w:rFonts w:cs="Cambria"/>
        </w:rPr>
        <w:t>rural and suburban areas across the U.S</w:t>
      </w:r>
      <w:r w:rsidRPr="007708D2">
        <w:rPr>
          <w:rFonts w:cs="Cambria"/>
        </w:rPr>
        <w:t xml:space="preserve">. </w:t>
      </w:r>
      <w:r>
        <w:rPr>
          <w:rFonts w:cs="Cambria"/>
        </w:rPr>
        <w:t xml:space="preserve"> </w:t>
      </w:r>
      <w:r w:rsidRPr="007708D2">
        <w:rPr>
          <w:rFonts w:cs="Cambria"/>
        </w:rPr>
        <w:t xml:space="preserve">The analyses presented in this article are based on </w:t>
      </w:r>
      <w:r>
        <w:rPr>
          <w:rFonts w:cs="Cambria"/>
        </w:rPr>
        <w:t>five</w:t>
      </w:r>
      <w:r w:rsidRPr="007708D2">
        <w:rPr>
          <w:rFonts w:cs="Cambria"/>
        </w:rPr>
        <w:t xml:space="preserve"> years of </w:t>
      </w:r>
      <w:r>
        <w:rPr>
          <w:rFonts w:cs="Cambria"/>
        </w:rPr>
        <w:t xml:space="preserve">ongoing </w:t>
      </w:r>
      <w:r w:rsidRPr="007708D2">
        <w:rPr>
          <w:rFonts w:cs="Cambria"/>
        </w:rPr>
        <w:t>ethnographic observations and the collection of payday mugging narratives from white, black and Mexican narrators in schools, social service agencies, churches, coffee shops, restaurants, libraries, government agencies and on the streets</w:t>
      </w:r>
      <w:r>
        <w:rPr>
          <w:rFonts w:cs="Cambria"/>
        </w:rPr>
        <w:t xml:space="preserve"> of Marshall</w:t>
      </w:r>
      <w:r w:rsidRPr="007708D2">
        <w:rPr>
          <w:rFonts w:cs="Cambria"/>
        </w:rPr>
        <w:t xml:space="preserve">. </w:t>
      </w:r>
    </w:p>
    <w:p w:rsidR="005F7A3C" w:rsidRDefault="005F7A3C" w:rsidP="00F264C4">
      <w:pPr>
        <w:spacing w:line="480" w:lineRule="auto"/>
      </w:pPr>
      <w:r>
        <w:tab/>
      </w:r>
      <w:r>
        <w:rPr>
          <w:rFonts w:cs="Cambria"/>
        </w:rPr>
        <w:t>All this background information is important to our analysis of payday mugging narratives and interview data.  Because this article focuses on the interactional texts enacted in interviews, we need ethnographic information about categories used to understand the social world and typical practices in this town.  Only with such background information will we be able to interpret the interactional events enacted during interviews.  We will also need ethnographic background information to infer when interactional positioning by an interviewee represents habitual patterns and when it does not.  Our method, then, necessarily combines ethnography with interviews.</w:t>
      </w:r>
    </w:p>
    <w:p w:rsidR="005F7A3C" w:rsidRDefault="005F7A3C" w:rsidP="00F264C4">
      <w:pPr>
        <w:spacing w:line="480" w:lineRule="auto"/>
      </w:pPr>
      <w:r>
        <w:rPr>
          <w:rFonts w:cs="Cambria"/>
        </w:rPr>
        <w:t xml:space="preserve"> </w:t>
      </w:r>
    </w:p>
    <w:p w:rsidR="005F7A3C" w:rsidRPr="009C5BA8" w:rsidRDefault="005F7A3C" w:rsidP="00F264C4">
      <w:pPr>
        <w:spacing w:line="480" w:lineRule="auto"/>
        <w:rPr>
          <w:i/>
          <w:iCs/>
        </w:rPr>
      </w:pPr>
      <w:r w:rsidRPr="009C5BA8">
        <w:rPr>
          <w:rFonts w:cs="Cambria"/>
          <w:i/>
          <w:iCs/>
        </w:rPr>
        <w:t xml:space="preserve">Three </w:t>
      </w:r>
      <w:r>
        <w:rPr>
          <w:rFonts w:cs="Cambria"/>
          <w:i/>
          <w:iCs/>
        </w:rPr>
        <w:t>Interactional Texts</w:t>
      </w:r>
    </w:p>
    <w:p w:rsidR="005F7A3C" w:rsidRDefault="005F7A3C" w:rsidP="00F264C4">
      <w:pPr>
        <w:spacing w:line="480" w:lineRule="auto"/>
      </w:pPr>
      <w:r>
        <w:tab/>
      </w:r>
      <w:r>
        <w:rPr>
          <w:rFonts w:cs="Cambria"/>
        </w:rPr>
        <w:t>In this section we present excerpts from three interviews, each of which illustrates a type of interactional positioning often found among one group of Marshall residents.  The first excerpt appeared at the beginning of the article, taken from an interview conducted by a young female African American researcher with a middle-aged, working class, religious African American man.  The researcher was interested in reports of ethnic tension between blacks and Mexicans, and she asked whether the interviewee had observed such tension</w:t>
      </w:r>
      <w:r>
        <w:t xml:space="preserve"> </w:t>
      </w:r>
      <w:r>
        <w:rPr>
          <w:rFonts w:cs="Cambria"/>
        </w:rPr>
        <w:t>in a way that presupposed the tension did in fact exist.  Initially, the interviewee seemed to agree that there was the potential for tension and perhaps violence.</w:t>
      </w:r>
    </w:p>
    <w:p w:rsidR="005F7A3C" w:rsidRPr="00C4609B" w:rsidRDefault="005F7A3C" w:rsidP="009C2F73">
      <w:pPr>
        <w:spacing w:line="480" w:lineRule="auto"/>
        <w:ind w:left="720"/>
        <w:rPr>
          <w:rFonts w:cs="Cambria"/>
        </w:rPr>
      </w:pPr>
      <w:r>
        <w:rPr>
          <w:rFonts w:cs="Cambria"/>
        </w:rPr>
        <w:t>Interviewee</w:t>
      </w:r>
      <w:r w:rsidRPr="00C4609B">
        <w:rPr>
          <w:rFonts w:cs="Cambria"/>
        </w:rPr>
        <w:t>:</w:t>
      </w:r>
      <w:r w:rsidRPr="00C4609B">
        <w:rPr>
          <w:rFonts w:cs="Cambria"/>
        </w:rPr>
        <w:tab/>
        <w:t>A lot of blacks are like robbing Mexicans because they</w:t>
      </w:r>
      <w:r>
        <w:rPr>
          <w:rFonts w:cs="Cambria"/>
        </w:rPr>
        <w:t xml:space="preserve"> figure they like carry [money].</w:t>
      </w:r>
      <w:r w:rsidRPr="00C4609B">
        <w:rPr>
          <w:rFonts w:cs="Cambria"/>
        </w:rPr>
        <w:t xml:space="preserve"> </w:t>
      </w:r>
      <w:proofErr w:type="gramStart"/>
      <w:r w:rsidRPr="00C4609B">
        <w:rPr>
          <w:rFonts w:cs="Cambria"/>
        </w:rPr>
        <w:t>you</w:t>
      </w:r>
      <w:proofErr w:type="gramEnd"/>
      <w:r w:rsidRPr="00C4609B">
        <w:rPr>
          <w:rFonts w:cs="Cambria"/>
        </w:rPr>
        <w:t xml:space="preserve"> see Mexicans don’t believe in </w:t>
      </w:r>
      <w:proofErr w:type="spellStart"/>
      <w:r w:rsidRPr="00C4609B">
        <w:rPr>
          <w:rFonts w:cs="Cambria"/>
        </w:rPr>
        <w:t>goin</w:t>
      </w:r>
      <w:proofErr w:type="spellEnd"/>
      <w:r w:rsidRPr="00C4609B">
        <w:rPr>
          <w:rFonts w:cs="Cambria"/>
        </w:rPr>
        <w:t>’ to the bank</w:t>
      </w:r>
      <w:r>
        <w:rPr>
          <w:rFonts w:cs="Cambria"/>
        </w:rPr>
        <w:t>,</w:t>
      </w:r>
      <w:r w:rsidRPr="00C4609B">
        <w:rPr>
          <w:rFonts w:cs="Cambria"/>
        </w:rPr>
        <w:t xml:space="preserve"> they carry big lumps</w:t>
      </w:r>
      <w:r>
        <w:rPr>
          <w:rFonts w:cs="Cambria"/>
        </w:rPr>
        <w:t xml:space="preserve"> of money on them.</w:t>
      </w:r>
      <w:r w:rsidRPr="00C4609B">
        <w:rPr>
          <w:rFonts w:cs="Cambria"/>
        </w:rPr>
        <w:t xml:space="preserve"> </w:t>
      </w:r>
      <w:proofErr w:type="gramStart"/>
      <w:r w:rsidRPr="00C4609B">
        <w:rPr>
          <w:rFonts w:cs="Cambria"/>
        </w:rPr>
        <w:t>they</w:t>
      </w:r>
      <w:proofErr w:type="gramEnd"/>
      <w:r w:rsidRPr="00C4609B">
        <w:rPr>
          <w:rFonts w:cs="Cambria"/>
        </w:rPr>
        <w:t xml:space="preserve"> do h</w:t>
      </w:r>
      <w:r>
        <w:rPr>
          <w:rFonts w:cs="Cambria"/>
        </w:rPr>
        <w:t>ave good lumps of money but there</w:t>
      </w:r>
      <w:r w:rsidRPr="00C4609B">
        <w:rPr>
          <w:rFonts w:cs="Cambria"/>
        </w:rPr>
        <w:t xml:space="preserve"> </w:t>
      </w:r>
      <w:proofErr w:type="spellStart"/>
      <w:r w:rsidRPr="00C4609B">
        <w:rPr>
          <w:rFonts w:cs="Cambria"/>
        </w:rPr>
        <w:t>ain’t</w:t>
      </w:r>
      <w:proofErr w:type="spellEnd"/>
      <w:r w:rsidRPr="00C4609B">
        <w:rPr>
          <w:rFonts w:cs="Cambria"/>
        </w:rPr>
        <w:t xml:space="preserve"> really been </w:t>
      </w:r>
      <w:r>
        <w:rPr>
          <w:rFonts w:cs="Cambria"/>
        </w:rPr>
        <w:t>no real big conflict, not yet.</w:t>
      </w:r>
      <w:r w:rsidRPr="00C4609B">
        <w:rPr>
          <w:rFonts w:cs="Cambria"/>
        </w:rPr>
        <w:t xml:space="preserve"> I think sooner or later it might.</w:t>
      </w:r>
    </w:p>
    <w:p w:rsidR="005F7A3C" w:rsidRDefault="005F7A3C" w:rsidP="009C2F73">
      <w:pPr>
        <w:spacing w:line="480" w:lineRule="auto"/>
      </w:pPr>
      <w:r>
        <w:rPr>
          <w:rFonts w:cs="Cambria"/>
        </w:rPr>
        <w:t>By concluding that sooner or later there might be conflict because of these crimes, he seems to align himself with the interviewer’s presupposition that there is in fact interethnic tension.  As the interview continues, however, he changes his stance.</w:t>
      </w:r>
    </w:p>
    <w:p w:rsidR="005F7A3C" w:rsidRPr="00C4609B" w:rsidRDefault="005F7A3C" w:rsidP="009C2F73">
      <w:pPr>
        <w:spacing w:line="480" w:lineRule="auto"/>
        <w:ind w:left="720"/>
        <w:rPr>
          <w:rFonts w:cs="Cambria"/>
        </w:rPr>
      </w:pPr>
      <w:r>
        <w:rPr>
          <w:rFonts w:cs="Cambria"/>
        </w:rPr>
        <w:t>Interviewer</w:t>
      </w:r>
      <w:r w:rsidRPr="00C4609B">
        <w:rPr>
          <w:rFonts w:cs="Cambria"/>
        </w:rPr>
        <w:t>:</w:t>
      </w:r>
      <w:r w:rsidRPr="00C4609B">
        <w:rPr>
          <w:rFonts w:cs="Cambria"/>
        </w:rPr>
        <w:tab/>
        <w:t>Okay, so do you think that it’s young people that’s doing the- that are robbing the-</w:t>
      </w:r>
    </w:p>
    <w:p w:rsidR="005F7A3C" w:rsidRDefault="005F7A3C" w:rsidP="009C2F73">
      <w:pPr>
        <w:spacing w:line="480" w:lineRule="auto"/>
        <w:ind w:left="720"/>
      </w:pPr>
      <w:r>
        <w:rPr>
          <w:rFonts w:cs="Cambria"/>
        </w:rPr>
        <w:t>Interviewee</w:t>
      </w:r>
      <w:r w:rsidRPr="00C4609B">
        <w:rPr>
          <w:rFonts w:cs="Cambria"/>
        </w:rPr>
        <w:t>:</w:t>
      </w:r>
      <w:r w:rsidRPr="00C4609B">
        <w:rPr>
          <w:rFonts w:cs="Cambria"/>
        </w:rPr>
        <w:tab/>
        <w:t xml:space="preserve">of course </w:t>
      </w:r>
      <w:proofErr w:type="gramStart"/>
      <w:r w:rsidRPr="00C4609B">
        <w:rPr>
          <w:rFonts w:cs="Cambria"/>
        </w:rPr>
        <w:t>it’s</w:t>
      </w:r>
      <w:proofErr w:type="gramEnd"/>
      <w:r w:rsidRPr="00C4609B">
        <w:rPr>
          <w:rFonts w:cs="Cambria"/>
        </w:rPr>
        <w:t xml:space="preserve"> young people, young people</w:t>
      </w:r>
      <w:r>
        <w:rPr>
          <w:rFonts w:cs="Cambria"/>
        </w:rPr>
        <w:t>,</w:t>
      </w:r>
      <w:r w:rsidRPr="00C4609B">
        <w:rPr>
          <w:rFonts w:cs="Cambria"/>
        </w:rPr>
        <w:t xml:space="preserve"> crack heads, they </w:t>
      </w:r>
      <w:proofErr w:type="spellStart"/>
      <w:r w:rsidRPr="00C4609B">
        <w:rPr>
          <w:rFonts w:cs="Cambria"/>
        </w:rPr>
        <w:t>ain’t</w:t>
      </w:r>
      <w:proofErr w:type="spellEnd"/>
      <w:r>
        <w:rPr>
          <w:rFonts w:cs="Cambria"/>
        </w:rPr>
        <w:t xml:space="preserve"> got- </w:t>
      </w:r>
      <w:r w:rsidRPr="00C4609B">
        <w:rPr>
          <w:rFonts w:cs="Cambria"/>
        </w:rPr>
        <w:t>t</w:t>
      </w:r>
      <w:r>
        <w:rPr>
          <w:rFonts w:cs="Cambria"/>
        </w:rPr>
        <w:t>hey need money to get dope sure.</w:t>
      </w:r>
      <w:r w:rsidRPr="00C4609B">
        <w:rPr>
          <w:rFonts w:cs="Cambria"/>
        </w:rPr>
        <w:t xml:space="preserve"> </w:t>
      </w:r>
      <w:proofErr w:type="gramStart"/>
      <w:r w:rsidRPr="00C4609B">
        <w:rPr>
          <w:rFonts w:cs="Cambria"/>
        </w:rPr>
        <w:t>they</w:t>
      </w:r>
      <w:proofErr w:type="gramEnd"/>
      <w:r w:rsidRPr="00C4609B">
        <w:rPr>
          <w:rFonts w:cs="Cambria"/>
        </w:rPr>
        <w:t xml:space="preserve"> not </w:t>
      </w:r>
      <w:proofErr w:type="spellStart"/>
      <w:r w:rsidRPr="00C4609B">
        <w:rPr>
          <w:rFonts w:cs="Cambria"/>
        </w:rPr>
        <w:t>robbin</w:t>
      </w:r>
      <w:proofErr w:type="spellEnd"/>
      <w:r w:rsidRPr="00C4609B">
        <w:rPr>
          <w:rFonts w:cs="Cambria"/>
        </w:rPr>
        <w:t>'- they robb</w:t>
      </w:r>
      <w:r>
        <w:rPr>
          <w:rFonts w:cs="Cambria"/>
        </w:rPr>
        <w:t>ing you, me the church, anybody.</w:t>
      </w:r>
      <w:r w:rsidRPr="00C4609B">
        <w:rPr>
          <w:rFonts w:cs="Cambria"/>
        </w:rPr>
        <w:t xml:space="preserve"> </w:t>
      </w:r>
      <w:proofErr w:type="gramStart"/>
      <w:r w:rsidRPr="00C4609B">
        <w:rPr>
          <w:rFonts w:cs="Cambria"/>
        </w:rPr>
        <w:t>they</w:t>
      </w:r>
      <w:proofErr w:type="gramEnd"/>
      <w:r w:rsidRPr="00C4609B">
        <w:rPr>
          <w:rFonts w:cs="Cambria"/>
        </w:rPr>
        <w:t xml:space="preserve"> don’t care, they </w:t>
      </w:r>
      <w:proofErr w:type="spellStart"/>
      <w:r w:rsidRPr="00C4609B">
        <w:rPr>
          <w:rFonts w:cs="Cambria"/>
        </w:rPr>
        <w:t>doin</w:t>
      </w:r>
      <w:proofErr w:type="spellEnd"/>
      <w:r w:rsidRPr="00C4609B">
        <w:rPr>
          <w:rFonts w:cs="Cambria"/>
        </w:rPr>
        <w:t>’ their business.</w:t>
      </w:r>
      <w:r>
        <w:rPr>
          <w:rFonts w:cs="Cambria"/>
        </w:rPr>
        <w:t xml:space="preserve"> See Satan is like the preacher-</w:t>
      </w:r>
      <w:r w:rsidRPr="00C4609B">
        <w:rPr>
          <w:rFonts w:cs="Cambria"/>
        </w:rPr>
        <w:t xml:space="preserve"> let me tell you something, Satan is out there to destroy and kill and believe me and he’s </w:t>
      </w:r>
      <w:proofErr w:type="spellStart"/>
      <w:r w:rsidRPr="00C4609B">
        <w:rPr>
          <w:rFonts w:cs="Cambria"/>
        </w:rPr>
        <w:t>doin</w:t>
      </w:r>
      <w:proofErr w:type="spellEnd"/>
      <w:r>
        <w:t>’</w:t>
      </w:r>
      <w:r>
        <w:rPr>
          <w:rFonts w:cs="Cambria"/>
        </w:rPr>
        <w:t xml:space="preserve"> it.</w:t>
      </w:r>
      <w:r w:rsidRPr="00C4609B">
        <w:rPr>
          <w:rFonts w:cs="Cambria"/>
        </w:rPr>
        <w:t xml:space="preserve"> </w:t>
      </w:r>
      <w:proofErr w:type="gramStart"/>
      <w:r w:rsidRPr="00C4609B">
        <w:rPr>
          <w:rFonts w:cs="Cambria"/>
        </w:rPr>
        <w:t>if</w:t>
      </w:r>
      <w:proofErr w:type="gramEnd"/>
      <w:r w:rsidRPr="00C4609B">
        <w:rPr>
          <w:rFonts w:cs="Cambria"/>
        </w:rPr>
        <w:t xml:space="preserve"> you weak minded, he</w:t>
      </w:r>
      <w:r>
        <w:rPr>
          <w:rFonts w:cs="Cambria"/>
        </w:rPr>
        <w:t>-</w:t>
      </w:r>
      <w:r w:rsidRPr="00C4609B">
        <w:rPr>
          <w:rFonts w:cs="Cambria"/>
        </w:rPr>
        <w:t xml:space="preserve"> he get </w:t>
      </w:r>
      <w:r>
        <w:rPr>
          <w:rFonts w:cs="Cambria"/>
        </w:rPr>
        <w:t>in your mind, you can forget it.</w:t>
      </w:r>
      <w:r w:rsidRPr="00C4609B">
        <w:rPr>
          <w:rFonts w:cs="Cambria"/>
        </w:rPr>
        <w:t xml:space="preserve"> </w:t>
      </w:r>
      <w:proofErr w:type="gramStart"/>
      <w:r w:rsidRPr="00C4609B">
        <w:rPr>
          <w:rFonts w:cs="Cambria"/>
        </w:rPr>
        <w:t>he’ll</w:t>
      </w:r>
      <w:proofErr w:type="gramEnd"/>
      <w:r w:rsidRPr="00C4609B">
        <w:rPr>
          <w:rFonts w:cs="Cambria"/>
        </w:rPr>
        <w:t xml:space="preserve"> take you right with him.</w:t>
      </w:r>
    </w:p>
    <w:p w:rsidR="005F7A3C" w:rsidRDefault="005F7A3C" w:rsidP="008979DB">
      <w:pPr>
        <w:spacing w:line="480" w:lineRule="auto"/>
        <w:rPr>
          <w:rFonts w:cs="Cambria"/>
        </w:rPr>
      </w:pPr>
      <w:r>
        <w:rPr>
          <w:rFonts w:cs="Cambria"/>
        </w:rPr>
        <w:t xml:space="preserve">Here he interrupts the interviewer and introduces two </w:t>
      </w:r>
      <w:proofErr w:type="spellStart"/>
      <w:r>
        <w:rPr>
          <w:rFonts w:cs="Cambria"/>
        </w:rPr>
        <w:t>interactionally</w:t>
      </w:r>
      <w:proofErr w:type="spellEnd"/>
      <w:r>
        <w:rPr>
          <w:rFonts w:cs="Cambria"/>
        </w:rPr>
        <w:t xml:space="preserve"> relevant pieces of information.  First, he claims that the robbers are “crack heads” who would rob anybody</w:t>
      </w:r>
      <w:r>
        <w:sym w:font="Symbol" w:char="F0BE"/>
      </w:r>
      <w:r>
        <w:rPr>
          <w:rFonts w:cs="Cambria"/>
        </w:rPr>
        <w:t>including African Americans like the interviewer and interviewee, and even the church</w:t>
      </w:r>
      <w:r>
        <w:sym w:font="Symbol" w:char="F0BE"/>
      </w:r>
      <w:r>
        <w:rPr>
          <w:rFonts w:cs="Cambria"/>
        </w:rPr>
        <w:t>to get dope.  This seems to argue against the interviewer’s presupposition that interethnic tension lies behind payday muggings.  Second, he warns the interviewer about the dangers of Satan.  This could be the beginning of an attempt to entice the interviewer into joining the church (although there is no further evidence about this potential interactional text in this short segment).</w:t>
      </w:r>
    </w:p>
    <w:p w:rsidR="005F7A3C" w:rsidRPr="00C4609B" w:rsidRDefault="005F7A3C" w:rsidP="008979DB">
      <w:pPr>
        <w:spacing w:line="480" w:lineRule="auto"/>
      </w:pPr>
      <w:r>
        <w:rPr>
          <w:rFonts w:cs="Cambria"/>
        </w:rPr>
        <w:tab/>
        <w:t>As the interview continues, however, the interviewer reaffirms her presupposition that interethnic tension lies behind payday mugging narratives.  She implies that African Americans may be unhappy with Mexicans for moving into their neighborhoods and taking their jobs</w:t>
      </w:r>
      <w:r>
        <w:sym w:font="Symbol" w:char="F0BE"/>
      </w:r>
      <w:r>
        <w:rPr>
          <w:rFonts w:cs="Cambria"/>
        </w:rPr>
        <w:t>assertions that she has heard from others and repeated earlier in the interview</w:t>
      </w:r>
      <w:r>
        <w:sym w:font="Symbol" w:char="F0BE"/>
      </w:r>
      <w:r>
        <w:rPr>
          <w:rFonts w:cs="Cambria"/>
        </w:rPr>
        <w:t>and asks whether this might explain black-on-Mexican crime.</w:t>
      </w:r>
    </w:p>
    <w:p w:rsidR="005F7A3C" w:rsidRPr="00C4609B" w:rsidRDefault="005F7A3C" w:rsidP="009C2F73">
      <w:pPr>
        <w:spacing w:line="480" w:lineRule="auto"/>
        <w:ind w:left="720"/>
      </w:pPr>
      <w:r>
        <w:rPr>
          <w:rFonts w:cs="Cambria"/>
        </w:rPr>
        <w:t>Interviewer</w:t>
      </w:r>
      <w:r w:rsidRPr="00C4609B">
        <w:rPr>
          <w:rFonts w:cs="Cambria"/>
        </w:rPr>
        <w:t>:</w:t>
      </w:r>
      <w:r w:rsidRPr="00C4609B">
        <w:rPr>
          <w:rFonts w:cs="Cambria"/>
        </w:rPr>
        <w:tab/>
        <w:t>So when you think, like you say, they</w:t>
      </w:r>
      <w:r>
        <w:rPr>
          <w:rFonts w:cs="Cambria"/>
        </w:rPr>
        <w:t>-</w:t>
      </w:r>
      <w:r w:rsidRPr="00C4609B">
        <w:rPr>
          <w:rFonts w:cs="Cambria"/>
        </w:rPr>
        <w:t xml:space="preserve"> they’ll rob the Mexicans, that that’s just trying to get what they think what the Mexicans are taking away from them</w:t>
      </w:r>
      <w:r>
        <w:rPr>
          <w:rFonts w:cs="Cambria"/>
        </w:rPr>
        <w:t>.</w:t>
      </w:r>
    </w:p>
    <w:p w:rsidR="005F7A3C" w:rsidRPr="00C4609B" w:rsidRDefault="005F7A3C" w:rsidP="009C2F73">
      <w:pPr>
        <w:spacing w:line="480" w:lineRule="auto"/>
        <w:ind w:left="720"/>
        <w:rPr>
          <w:rFonts w:cs="Cambria"/>
        </w:rPr>
      </w:pPr>
      <w:r>
        <w:rPr>
          <w:rFonts w:cs="Cambria"/>
        </w:rPr>
        <w:t>Interviewee</w:t>
      </w:r>
      <w:r w:rsidRPr="00C4609B">
        <w:rPr>
          <w:rFonts w:cs="Cambria"/>
        </w:rPr>
        <w:t>:</w:t>
      </w:r>
      <w:r w:rsidRPr="00C4609B">
        <w:rPr>
          <w:rFonts w:cs="Cambria"/>
        </w:rPr>
        <w:tab/>
      </w:r>
      <w:proofErr w:type="spellStart"/>
      <w:r w:rsidRPr="00C4609B">
        <w:rPr>
          <w:rFonts w:cs="Cambria"/>
        </w:rPr>
        <w:t>Naw</w:t>
      </w:r>
      <w:proofErr w:type="spellEnd"/>
      <w:r w:rsidRPr="00C4609B">
        <w:rPr>
          <w:rFonts w:cs="Cambria"/>
        </w:rPr>
        <w:t xml:space="preserve">, it </w:t>
      </w:r>
      <w:proofErr w:type="spellStart"/>
      <w:r w:rsidRPr="00C4609B">
        <w:rPr>
          <w:rFonts w:cs="Cambria"/>
        </w:rPr>
        <w:t>ain’t</w:t>
      </w:r>
      <w:proofErr w:type="spellEnd"/>
      <w:r w:rsidRPr="00C4609B">
        <w:rPr>
          <w:rFonts w:cs="Cambria"/>
        </w:rPr>
        <w:t xml:space="preserve"> tha</w:t>
      </w:r>
      <w:r>
        <w:rPr>
          <w:rFonts w:cs="Cambria"/>
        </w:rPr>
        <w:t>t.</w:t>
      </w:r>
      <w:r w:rsidRPr="00C4609B">
        <w:rPr>
          <w:rFonts w:cs="Cambria"/>
        </w:rPr>
        <w:t xml:space="preserve"> </w:t>
      </w:r>
      <w:proofErr w:type="gramStart"/>
      <w:r w:rsidRPr="00C4609B">
        <w:rPr>
          <w:rFonts w:cs="Cambria"/>
        </w:rPr>
        <w:t>it’s</w:t>
      </w:r>
      <w:proofErr w:type="gramEnd"/>
      <w:r w:rsidRPr="00C4609B">
        <w:rPr>
          <w:rFonts w:cs="Cambria"/>
        </w:rPr>
        <w:t xml:space="preserve"> for dope. </w:t>
      </w:r>
    </w:p>
    <w:p w:rsidR="005F7A3C" w:rsidRDefault="005F7A3C" w:rsidP="00F264C4">
      <w:pPr>
        <w:spacing w:line="480" w:lineRule="auto"/>
      </w:pPr>
      <w:r>
        <w:rPr>
          <w:rFonts w:cs="Cambria"/>
        </w:rPr>
        <w:t>The interviewee, however, categorically denies the interviewer’s claim about interethnic tension and reiterates his assertion that addiction motivates the criminals.  In the first turn of this segment he was willing to align himself with the interviewer and her assumption about potential interethnic tension, but he quickly changes his position.  He then acts impatient and frustrated with her repeated claims about interethnic tension, and he is willing to confront her over this issue.  In our larger ethnographic study, we have seen such frustration from other African American residents.  Unlike white and Latino narrators, blacks tell payday mugging stories in a way that distinguishes between types of black residents</w:t>
      </w:r>
      <w:r>
        <w:sym w:font="Symbol" w:char="F0BE"/>
      </w:r>
      <w:r>
        <w:rPr>
          <w:rFonts w:cs="Cambria"/>
        </w:rPr>
        <w:t xml:space="preserve">crack heads and other criminals who may mug Mexicans, and working people or middle class community leaders who do not.  They also resist the contrast between predatory blacks and victimized Mexicans and express frustration with academics and journalists who assume such a view of interethnic tension.  This interviewee’s interactional shift from alignment to </w:t>
      </w:r>
      <w:proofErr w:type="spellStart"/>
      <w:r>
        <w:rPr>
          <w:rFonts w:cs="Cambria"/>
        </w:rPr>
        <w:t>disalignment</w:t>
      </w:r>
      <w:proofErr w:type="spellEnd"/>
      <w:r>
        <w:rPr>
          <w:rFonts w:cs="Cambria"/>
        </w:rPr>
        <w:t xml:space="preserve"> echoes that more general stance.</w:t>
      </w:r>
    </w:p>
    <w:p w:rsidR="005F7A3C" w:rsidRDefault="005F7A3C" w:rsidP="00F264C4">
      <w:pPr>
        <w:spacing w:line="480" w:lineRule="auto"/>
      </w:pPr>
      <w:r>
        <w:tab/>
      </w:r>
      <w:r>
        <w:rPr>
          <w:rFonts w:cs="Cambria"/>
        </w:rPr>
        <w:t xml:space="preserve">The second excerpt comes from an interview with a young Mexican man, done by a researcher who is half Puerto Rican and half Anglo.  This interviewee voices the characters in payday mugging events quite differently than the first interviewee did. </w:t>
      </w:r>
    </w:p>
    <w:p w:rsidR="005F7A3C" w:rsidRPr="003C6557" w:rsidRDefault="005F7A3C" w:rsidP="00187887">
      <w:pPr>
        <w:spacing w:line="480" w:lineRule="auto"/>
        <w:ind w:left="720"/>
        <w:rPr>
          <w:rFonts w:cs="Cambria"/>
          <w:lang w:val="it-IT"/>
        </w:rPr>
      </w:pPr>
      <w:r w:rsidRPr="00F20ED1">
        <w:rPr>
          <w:rFonts w:cs="Cambria"/>
        </w:rPr>
        <w:t xml:space="preserve">Y </w:t>
      </w:r>
      <w:proofErr w:type="spellStart"/>
      <w:r w:rsidRPr="00F20ED1">
        <w:rPr>
          <w:rFonts w:cs="Cambria"/>
        </w:rPr>
        <w:t>aunque</w:t>
      </w:r>
      <w:proofErr w:type="spellEnd"/>
      <w:r w:rsidRPr="00F20ED1">
        <w:rPr>
          <w:rFonts w:cs="Cambria"/>
        </w:rPr>
        <w:t xml:space="preserve"> hay </w:t>
      </w:r>
      <w:proofErr w:type="spellStart"/>
      <w:r w:rsidRPr="00F20ED1">
        <w:rPr>
          <w:rFonts w:cs="Cambria"/>
        </w:rPr>
        <w:t>muchas</w:t>
      </w:r>
      <w:proofErr w:type="spellEnd"/>
      <w:r w:rsidRPr="00F20ED1">
        <w:rPr>
          <w:rFonts w:cs="Cambria"/>
        </w:rPr>
        <w:t xml:space="preserve"> </w:t>
      </w:r>
      <w:proofErr w:type="spellStart"/>
      <w:r w:rsidRPr="00F20ED1">
        <w:rPr>
          <w:rFonts w:cs="Cambria"/>
        </w:rPr>
        <w:t>cosas</w:t>
      </w:r>
      <w:proofErr w:type="spellEnd"/>
      <w:r w:rsidRPr="00F20ED1">
        <w:rPr>
          <w:rFonts w:cs="Cambria"/>
        </w:rPr>
        <w:t xml:space="preserve"> </w:t>
      </w:r>
      <w:proofErr w:type="spellStart"/>
      <w:r w:rsidRPr="00F20ED1">
        <w:rPr>
          <w:rFonts w:cs="Cambria"/>
        </w:rPr>
        <w:t>que</w:t>
      </w:r>
      <w:proofErr w:type="spellEnd"/>
      <w:r w:rsidRPr="00F20ED1">
        <w:rPr>
          <w:rFonts w:cs="Cambria"/>
        </w:rPr>
        <w:t xml:space="preserve"> </w:t>
      </w:r>
      <w:proofErr w:type="spellStart"/>
      <w:r w:rsidRPr="00F20ED1">
        <w:rPr>
          <w:rFonts w:cs="Cambria"/>
        </w:rPr>
        <w:t>ellos</w:t>
      </w:r>
      <w:proofErr w:type="spellEnd"/>
      <w:r w:rsidRPr="00F20ED1">
        <w:rPr>
          <w:rFonts w:cs="Cambria"/>
        </w:rPr>
        <w:t xml:space="preserve"> </w:t>
      </w:r>
      <w:proofErr w:type="spellStart"/>
      <w:r w:rsidRPr="00F20ED1">
        <w:rPr>
          <w:rFonts w:cs="Cambria"/>
        </w:rPr>
        <w:t>dicen</w:t>
      </w:r>
      <w:proofErr w:type="spellEnd"/>
      <w:r w:rsidRPr="00F20ED1">
        <w:rPr>
          <w:rFonts w:cs="Cambria"/>
        </w:rPr>
        <w:t xml:space="preserve"> </w:t>
      </w:r>
      <w:proofErr w:type="spellStart"/>
      <w:r w:rsidRPr="00F20ED1">
        <w:rPr>
          <w:rFonts w:cs="Cambria"/>
        </w:rPr>
        <w:t>que</w:t>
      </w:r>
      <w:proofErr w:type="spellEnd"/>
      <w:r w:rsidRPr="00F20ED1">
        <w:rPr>
          <w:rFonts w:cs="Cambria"/>
        </w:rPr>
        <w:t xml:space="preserve"> de los </w:t>
      </w:r>
      <w:proofErr w:type="spellStart"/>
      <w:r w:rsidRPr="00F20ED1">
        <w:rPr>
          <w:rFonts w:cs="Cambria"/>
        </w:rPr>
        <w:t>mexicanos</w:t>
      </w:r>
      <w:proofErr w:type="spellEnd"/>
      <w:r w:rsidRPr="00F20ED1">
        <w:rPr>
          <w:rFonts w:cs="Cambria"/>
        </w:rPr>
        <w:t xml:space="preserve"> </w:t>
      </w:r>
      <w:proofErr w:type="spellStart"/>
      <w:r w:rsidRPr="00F20ED1">
        <w:rPr>
          <w:rFonts w:cs="Cambria"/>
        </w:rPr>
        <w:t>que</w:t>
      </w:r>
      <w:proofErr w:type="spellEnd"/>
      <w:r w:rsidRPr="00F20ED1">
        <w:rPr>
          <w:rFonts w:cs="Cambria"/>
        </w:rPr>
        <w:t xml:space="preserve"> </w:t>
      </w:r>
      <w:proofErr w:type="spellStart"/>
      <w:r w:rsidRPr="00F20ED1">
        <w:rPr>
          <w:rFonts w:cs="Cambria"/>
        </w:rPr>
        <w:t>están</w:t>
      </w:r>
      <w:proofErr w:type="spellEnd"/>
      <w:r w:rsidRPr="00F20ED1">
        <w:rPr>
          <w:rFonts w:cs="Cambria"/>
        </w:rPr>
        <w:t xml:space="preserve"> </w:t>
      </w:r>
      <w:proofErr w:type="spellStart"/>
      <w:r w:rsidRPr="00F20ED1">
        <w:rPr>
          <w:rFonts w:cs="Cambria"/>
        </w:rPr>
        <w:t>aquí</w:t>
      </w:r>
      <w:proofErr w:type="spellEnd"/>
      <w:r w:rsidRPr="00F20ED1">
        <w:rPr>
          <w:rFonts w:cs="Cambria"/>
        </w:rPr>
        <w:t xml:space="preserve"> </w:t>
      </w:r>
      <w:proofErr w:type="spellStart"/>
      <w:r w:rsidRPr="00F20ED1">
        <w:rPr>
          <w:rFonts w:cs="Cambria"/>
        </w:rPr>
        <w:t>porque</w:t>
      </w:r>
      <w:proofErr w:type="spellEnd"/>
      <w:r w:rsidRPr="00F20ED1">
        <w:rPr>
          <w:rFonts w:cs="Cambria"/>
        </w:rPr>
        <w:t xml:space="preserve"> les </w:t>
      </w:r>
      <w:proofErr w:type="spellStart"/>
      <w:r w:rsidRPr="00F20ED1">
        <w:rPr>
          <w:rFonts w:cs="Cambria"/>
        </w:rPr>
        <w:t>quitan</w:t>
      </w:r>
      <w:proofErr w:type="spellEnd"/>
      <w:r w:rsidRPr="00F20ED1">
        <w:rPr>
          <w:rFonts w:cs="Cambria"/>
        </w:rPr>
        <w:t xml:space="preserve"> el </w:t>
      </w:r>
      <w:proofErr w:type="spellStart"/>
      <w:r w:rsidRPr="00F20ED1">
        <w:rPr>
          <w:rFonts w:cs="Cambria"/>
        </w:rPr>
        <w:t>trabajo</w:t>
      </w:r>
      <w:proofErr w:type="spellEnd"/>
      <w:r w:rsidRPr="00F20ED1">
        <w:rPr>
          <w:rFonts w:cs="Cambria"/>
        </w:rPr>
        <w:t xml:space="preserve"> y </w:t>
      </w:r>
      <w:proofErr w:type="spellStart"/>
      <w:r w:rsidRPr="00F20ED1">
        <w:rPr>
          <w:rFonts w:cs="Cambria"/>
        </w:rPr>
        <w:t>cualquier</w:t>
      </w:r>
      <w:proofErr w:type="spellEnd"/>
      <w:r w:rsidRPr="00F20ED1">
        <w:rPr>
          <w:rFonts w:cs="Cambria"/>
        </w:rPr>
        <w:t xml:space="preserve"> </w:t>
      </w:r>
      <w:proofErr w:type="spellStart"/>
      <w:r w:rsidRPr="00F20ED1">
        <w:rPr>
          <w:rFonts w:cs="Cambria"/>
        </w:rPr>
        <w:t>cosa</w:t>
      </w:r>
      <w:proofErr w:type="spellEnd"/>
      <w:r w:rsidRPr="00F20ED1">
        <w:rPr>
          <w:rFonts w:cs="Cambria"/>
        </w:rPr>
        <w:t xml:space="preserve"> y </w:t>
      </w:r>
      <w:proofErr w:type="spellStart"/>
      <w:r w:rsidRPr="00F20ED1">
        <w:rPr>
          <w:rFonts w:cs="Cambria"/>
        </w:rPr>
        <w:t>nosotros</w:t>
      </w:r>
      <w:proofErr w:type="spellEnd"/>
      <w:r w:rsidRPr="00F20ED1">
        <w:rPr>
          <w:rFonts w:cs="Cambria"/>
        </w:rPr>
        <w:t xml:space="preserve"> </w:t>
      </w:r>
      <w:proofErr w:type="spellStart"/>
      <w:r w:rsidRPr="00F20ED1">
        <w:rPr>
          <w:rFonts w:cs="Cambria"/>
        </w:rPr>
        <w:t>venimos</w:t>
      </w:r>
      <w:proofErr w:type="spellEnd"/>
      <w:r w:rsidRPr="00F20ED1">
        <w:rPr>
          <w:rFonts w:cs="Cambria"/>
        </w:rPr>
        <w:t xml:space="preserve"> </w:t>
      </w:r>
      <w:proofErr w:type="spellStart"/>
      <w:r w:rsidRPr="00F20ED1">
        <w:rPr>
          <w:rFonts w:cs="Cambria"/>
        </w:rPr>
        <w:t>aquí</w:t>
      </w:r>
      <w:proofErr w:type="spellEnd"/>
      <w:r>
        <w:rPr>
          <w:rFonts w:cs="Cambria"/>
        </w:rPr>
        <w:t>,</w:t>
      </w:r>
      <w:r w:rsidRPr="00F20ED1">
        <w:rPr>
          <w:rFonts w:cs="Cambria"/>
        </w:rPr>
        <w:t xml:space="preserve"> okay los </w:t>
      </w:r>
      <w:proofErr w:type="spellStart"/>
      <w:r w:rsidRPr="00F20ED1">
        <w:rPr>
          <w:rFonts w:cs="Cambria"/>
        </w:rPr>
        <w:t>que</w:t>
      </w:r>
      <w:proofErr w:type="spellEnd"/>
      <w:r w:rsidRPr="00F20ED1">
        <w:rPr>
          <w:rFonts w:cs="Cambria"/>
        </w:rPr>
        <w:t xml:space="preserve"> no </w:t>
      </w:r>
      <w:proofErr w:type="spellStart"/>
      <w:r w:rsidRPr="00F20ED1">
        <w:rPr>
          <w:rFonts w:cs="Cambria"/>
        </w:rPr>
        <w:t>tienen</w:t>
      </w:r>
      <w:proofErr w:type="spellEnd"/>
      <w:r w:rsidRPr="00F20ED1">
        <w:rPr>
          <w:rFonts w:cs="Cambria"/>
        </w:rPr>
        <w:t xml:space="preserve"> </w:t>
      </w:r>
      <w:proofErr w:type="spellStart"/>
      <w:r w:rsidRPr="00F20ED1">
        <w:rPr>
          <w:rFonts w:cs="Cambria"/>
        </w:rPr>
        <w:t>sus</w:t>
      </w:r>
      <w:proofErr w:type="spellEnd"/>
      <w:r w:rsidRPr="00F20ED1">
        <w:rPr>
          <w:rFonts w:cs="Cambria"/>
        </w:rPr>
        <w:t xml:space="preserve"> padres </w:t>
      </w:r>
      <w:proofErr w:type="spellStart"/>
      <w:r w:rsidRPr="00F20ED1">
        <w:rPr>
          <w:rFonts w:cs="Cambria"/>
        </w:rPr>
        <w:t>aquí</w:t>
      </w:r>
      <w:proofErr w:type="spellEnd"/>
      <w:r w:rsidRPr="00F20ED1">
        <w:rPr>
          <w:rFonts w:cs="Cambria"/>
        </w:rPr>
        <w:t xml:space="preserve"> </w:t>
      </w:r>
      <w:proofErr w:type="spellStart"/>
      <w:r w:rsidRPr="00F20ED1">
        <w:rPr>
          <w:rFonts w:cs="Cambria"/>
        </w:rPr>
        <w:t>venimos</w:t>
      </w:r>
      <w:proofErr w:type="spellEnd"/>
      <w:r w:rsidRPr="00F20ED1">
        <w:rPr>
          <w:rFonts w:cs="Cambria"/>
        </w:rPr>
        <w:t xml:space="preserve"> </w:t>
      </w:r>
      <w:proofErr w:type="spellStart"/>
      <w:r w:rsidRPr="00F20ED1">
        <w:rPr>
          <w:rFonts w:cs="Cambria"/>
        </w:rPr>
        <w:t>aquí</w:t>
      </w:r>
      <w:proofErr w:type="spellEnd"/>
      <w:r w:rsidRPr="00F20ED1">
        <w:rPr>
          <w:rFonts w:cs="Cambria"/>
        </w:rPr>
        <w:t xml:space="preserve"> </w:t>
      </w:r>
      <w:proofErr w:type="spellStart"/>
      <w:r>
        <w:rPr>
          <w:rFonts w:cs="Cambria"/>
        </w:rPr>
        <w:t>para</w:t>
      </w:r>
      <w:proofErr w:type="spellEnd"/>
      <w:r>
        <w:rPr>
          <w:rFonts w:cs="Cambria"/>
        </w:rPr>
        <w:t xml:space="preserve"> </w:t>
      </w:r>
      <w:proofErr w:type="spellStart"/>
      <w:r>
        <w:rPr>
          <w:rFonts w:cs="Cambria"/>
        </w:rPr>
        <w:t>trabajar</w:t>
      </w:r>
      <w:proofErr w:type="spellEnd"/>
      <w:r>
        <w:rPr>
          <w:rFonts w:cs="Cambria"/>
        </w:rPr>
        <w:t xml:space="preserve"> y </w:t>
      </w:r>
      <w:proofErr w:type="spellStart"/>
      <w:r>
        <w:rPr>
          <w:rFonts w:cs="Cambria"/>
        </w:rPr>
        <w:t>para</w:t>
      </w:r>
      <w:proofErr w:type="spellEnd"/>
      <w:r>
        <w:rPr>
          <w:rFonts w:cs="Cambria"/>
        </w:rPr>
        <w:t xml:space="preserve"> </w:t>
      </w:r>
      <w:proofErr w:type="spellStart"/>
      <w:r>
        <w:rPr>
          <w:rFonts w:cs="Cambria"/>
        </w:rPr>
        <w:t>tener</w:t>
      </w:r>
      <w:proofErr w:type="spellEnd"/>
      <w:r>
        <w:rPr>
          <w:rFonts w:cs="Cambria"/>
        </w:rPr>
        <w:t xml:space="preserve"> un </w:t>
      </w:r>
      <w:proofErr w:type="spellStart"/>
      <w:r>
        <w:rPr>
          <w:rFonts w:cs="Cambria"/>
        </w:rPr>
        <w:t>me</w:t>
      </w:r>
      <w:r w:rsidRPr="00F20ED1">
        <w:rPr>
          <w:rFonts w:cs="Cambria"/>
        </w:rPr>
        <w:t>jor</w:t>
      </w:r>
      <w:proofErr w:type="spellEnd"/>
      <w:r w:rsidRPr="00F20ED1">
        <w:rPr>
          <w:rFonts w:cs="Cambria"/>
        </w:rPr>
        <w:t xml:space="preserve"> </w:t>
      </w:r>
      <w:proofErr w:type="spellStart"/>
      <w:r w:rsidRPr="00F20ED1">
        <w:rPr>
          <w:rFonts w:cs="Cambria"/>
        </w:rPr>
        <w:t>futuro</w:t>
      </w:r>
      <w:proofErr w:type="spellEnd"/>
      <w:r w:rsidRPr="00F20ED1">
        <w:rPr>
          <w:rFonts w:cs="Cambria"/>
        </w:rPr>
        <w:t xml:space="preserve">, right? </w:t>
      </w:r>
      <w:r w:rsidRPr="003C6557">
        <w:rPr>
          <w:rFonts w:cs="Cambria"/>
          <w:lang w:val="it-IT"/>
        </w:rPr>
        <w:t xml:space="preserve">Porque nosotros en nuestro país no lo podemos tener. Pero ellos no piensan así, como yo en Marshall veo que hay muchos morenos que venden drogas, hacen lo que quieren, que andan, andan robando a los- a los mexicanos </w:t>
      </w:r>
    </w:p>
    <w:p w:rsidR="005F7A3C" w:rsidRDefault="005F7A3C" w:rsidP="00187887">
      <w:pPr>
        <w:spacing w:line="480" w:lineRule="auto"/>
        <w:ind w:left="720"/>
        <w:rPr>
          <w:i/>
          <w:iCs/>
        </w:rPr>
      </w:pPr>
      <w:r w:rsidRPr="00F20ED1">
        <w:rPr>
          <w:rFonts w:cs="Cambria"/>
          <w:i/>
          <w:iCs/>
        </w:rPr>
        <w:t>And even though there are a lot of things that they say that about Mexicans that they are here because they take jobs away from them and whatever and we came here</w:t>
      </w:r>
      <w:r>
        <w:rPr>
          <w:rFonts w:cs="Cambria"/>
          <w:i/>
          <w:iCs/>
        </w:rPr>
        <w:t>,</w:t>
      </w:r>
      <w:r w:rsidRPr="00F20ED1">
        <w:rPr>
          <w:rFonts w:cs="Cambria"/>
          <w:i/>
          <w:iCs/>
        </w:rPr>
        <w:t xml:space="preserve"> okay those who don’t have their parents here, we came to work and to have a better future, right</w:t>
      </w:r>
      <w:r w:rsidRPr="007067C0">
        <w:rPr>
          <w:rFonts w:cs="Cambria"/>
          <w:i/>
          <w:iCs/>
        </w:rPr>
        <w:t xml:space="preserve">? </w:t>
      </w:r>
      <w:proofErr w:type="gramStart"/>
      <w:r w:rsidRPr="007067C0">
        <w:rPr>
          <w:rFonts w:cs="Cambria"/>
          <w:i/>
          <w:iCs/>
        </w:rPr>
        <w:t>Because we couldn’t have it in our own country.</w:t>
      </w:r>
      <w:proofErr w:type="gramEnd"/>
      <w:r w:rsidRPr="007067C0">
        <w:rPr>
          <w:rFonts w:cs="Cambria"/>
          <w:i/>
          <w:iCs/>
        </w:rPr>
        <w:t xml:space="preserve"> Uh, but they don’t think of it like that, like I see in Marshall that there are a lot of blacks who sell drugs, do whatever they want, who go around, go around robbing- Mexicans</w:t>
      </w:r>
    </w:p>
    <w:p w:rsidR="005F7A3C" w:rsidRDefault="005F7A3C" w:rsidP="00187887">
      <w:pPr>
        <w:spacing w:line="480" w:lineRule="auto"/>
        <w:rPr>
          <w:rFonts w:cs="Cambria"/>
        </w:rPr>
      </w:pPr>
      <w:r>
        <w:rPr>
          <w:rFonts w:cs="Cambria"/>
        </w:rPr>
        <w:t>Here the interviewee sets up an opposition between “they,” who complain about Mexicans taking their jobs, and “we” who in fact work hard and immigrated in order to have a better future.  The last sentence implies that “they” include African Americans who mug Mexicans.  This implication becomes clearer as the interviewee goes on to narrate a payday mugging event.</w:t>
      </w:r>
    </w:p>
    <w:p w:rsidR="005F7A3C" w:rsidRPr="003C6557" w:rsidRDefault="005F7A3C" w:rsidP="00187887">
      <w:pPr>
        <w:spacing w:line="480" w:lineRule="auto"/>
        <w:ind w:left="720"/>
        <w:rPr>
          <w:rFonts w:cs="Cambria"/>
          <w:lang w:val="it-IT"/>
        </w:rPr>
      </w:pPr>
      <w:r w:rsidRPr="003C6557">
        <w:rPr>
          <w:rFonts w:cs="Cambria"/>
          <w:lang w:val="it-IT"/>
        </w:rPr>
        <w:t xml:space="preserve">A mi me dijieron (ahí), no tienes un dolar y por solamente no traía dinero, le digo, No. Incluso me quitaron la cartera, me revisaron. le digo no tengo, y comenzaron a pegarme, pero en eso llegó mi papá y se me los quitó </w:t>
      </w:r>
    </w:p>
    <w:p w:rsidR="005F7A3C" w:rsidRPr="00F20ED1" w:rsidRDefault="005F7A3C" w:rsidP="00187887">
      <w:pPr>
        <w:spacing w:line="480" w:lineRule="auto"/>
        <w:ind w:left="720"/>
        <w:rPr>
          <w:rFonts w:cs="Cambria"/>
          <w:i/>
          <w:iCs/>
        </w:rPr>
      </w:pPr>
      <w:r w:rsidRPr="00F20ED1">
        <w:rPr>
          <w:rFonts w:cs="Cambria"/>
          <w:i/>
          <w:iCs/>
        </w:rPr>
        <w:t>They said to me don’t you have a dollar (there) and just because I didn’t bring any money I say to them, No. They even checked my wallet, they searched me</w:t>
      </w:r>
      <w:r>
        <w:rPr>
          <w:rFonts w:cs="Cambria"/>
          <w:i/>
          <w:iCs/>
        </w:rPr>
        <w:t>.</w:t>
      </w:r>
      <w:r w:rsidRPr="00F20ED1">
        <w:rPr>
          <w:rFonts w:cs="Cambria"/>
          <w:i/>
          <w:iCs/>
        </w:rPr>
        <w:t xml:space="preserve"> I say to them, I don’t have [anything] and they started to hit me, but in that [moment] my father arrived and he got them off of me.</w:t>
      </w:r>
    </w:p>
    <w:p w:rsidR="005F7A3C" w:rsidRDefault="005F7A3C" w:rsidP="00F264C4">
      <w:pPr>
        <w:spacing w:line="480" w:lineRule="auto"/>
        <w:rPr>
          <w:rFonts w:cs="Cambria"/>
        </w:rPr>
      </w:pPr>
      <w:r>
        <w:rPr>
          <w:rFonts w:cs="Cambria"/>
        </w:rPr>
        <w:t xml:space="preserve">This narrative characterizes the muggers as unnecessarily violent.  In addition to their inaccurate, derogatory portrayals of Mexicans, “they” beat mugging victims just because they have no money.  </w:t>
      </w:r>
      <w:proofErr w:type="spellStart"/>
      <w:r>
        <w:rPr>
          <w:rFonts w:cs="Cambria"/>
        </w:rPr>
        <w:t>Interactionally</w:t>
      </w:r>
      <w:proofErr w:type="spellEnd"/>
      <w:r>
        <w:rPr>
          <w:rFonts w:cs="Cambria"/>
        </w:rPr>
        <w:t>, this segment positions the interviewee as a reasonable person following the classic immigrant pathway of hard work and hoped-for upward mobility in the face of hardship.  He projects an interactional position for the interviewer as being on his side, because surely she will be sympathetic to a striving immigrant and opposed to “them” who make unreasonable assertions and act violently against immigrants.  He thus invites her to be part of his “we,” opposed to “they” who perpetrate payday muggings and other sorts of disorder.  In our larger study we have observed many immigrants positioning themselves similarly with respect to longstanding residents: as upwardly mobile in the same way as earlier waves of immigrants, as bound to succeed through hard work, and as opposed to dangerous groups who turn to crime and threaten the larger society (Wortham, Mortimer &amp; Allard 2009).</w:t>
      </w:r>
    </w:p>
    <w:p w:rsidR="005F7A3C" w:rsidRDefault="005F7A3C" w:rsidP="00F264C4">
      <w:pPr>
        <w:spacing w:line="480" w:lineRule="auto"/>
      </w:pPr>
      <w:r>
        <w:tab/>
      </w:r>
      <w:r>
        <w:rPr>
          <w:rFonts w:cs="Cambria"/>
        </w:rPr>
        <w:t xml:space="preserve">The final excerpt comes from a group interview with several male Latino youth, </w:t>
      </w:r>
      <w:r w:rsidRPr="007067C0">
        <w:rPr>
          <w:rFonts w:cs="Cambria"/>
        </w:rPr>
        <w:t>conducted by the same researcher in a classroom</w:t>
      </w:r>
      <w:r>
        <w:rPr>
          <w:rFonts w:cs="Cambria"/>
        </w:rPr>
        <w:t xml:space="preserve"> with a Puerto Rican teacher present.  As in the preceding segments, the interviewers have asked about payday muggings and the interviewees respond by voicing and evaluating the victims and perpetrators of these crimes.</w:t>
      </w:r>
    </w:p>
    <w:p w:rsidR="005F7A3C" w:rsidRPr="003D551A" w:rsidRDefault="005F7A3C" w:rsidP="00A22BC3">
      <w:pPr>
        <w:spacing w:line="480" w:lineRule="auto"/>
        <w:ind w:left="720"/>
        <w:rPr>
          <w:rFonts w:cs="Cambria"/>
        </w:rPr>
      </w:pPr>
      <w:r w:rsidRPr="003D551A">
        <w:rPr>
          <w:rFonts w:cs="Cambria"/>
        </w:rPr>
        <w:t xml:space="preserve">Interviewee 1: No </w:t>
      </w:r>
      <w:proofErr w:type="spellStart"/>
      <w:r w:rsidRPr="003D551A">
        <w:rPr>
          <w:rFonts w:cs="Cambria"/>
        </w:rPr>
        <w:t>no</w:t>
      </w:r>
      <w:proofErr w:type="spellEnd"/>
      <w:r w:rsidRPr="003D551A">
        <w:rPr>
          <w:rFonts w:cs="Cambria"/>
        </w:rPr>
        <w:t xml:space="preserve"> </w:t>
      </w:r>
      <w:proofErr w:type="spellStart"/>
      <w:r w:rsidRPr="003D551A">
        <w:rPr>
          <w:rFonts w:cs="Cambria"/>
        </w:rPr>
        <w:t>no</w:t>
      </w:r>
      <w:proofErr w:type="spellEnd"/>
      <w:r w:rsidRPr="003D551A">
        <w:rPr>
          <w:rFonts w:cs="Cambria"/>
        </w:rPr>
        <w:t xml:space="preserve"> lo </w:t>
      </w:r>
      <w:proofErr w:type="spellStart"/>
      <w:r w:rsidRPr="003D551A">
        <w:rPr>
          <w:rFonts w:cs="Cambria"/>
        </w:rPr>
        <w:t>que</w:t>
      </w:r>
      <w:proofErr w:type="spellEnd"/>
      <w:r w:rsidRPr="003D551A">
        <w:rPr>
          <w:rFonts w:cs="Cambria"/>
        </w:rPr>
        <w:t xml:space="preserve"> </w:t>
      </w:r>
      <w:proofErr w:type="spellStart"/>
      <w:r w:rsidRPr="003D551A">
        <w:rPr>
          <w:rFonts w:cs="Cambria"/>
        </w:rPr>
        <w:t>pasa</w:t>
      </w:r>
      <w:proofErr w:type="spellEnd"/>
      <w:r w:rsidRPr="003D551A">
        <w:rPr>
          <w:rFonts w:cs="Cambria"/>
        </w:rPr>
        <w:t xml:space="preserve"> </w:t>
      </w:r>
      <w:proofErr w:type="spellStart"/>
      <w:r w:rsidRPr="003D551A">
        <w:rPr>
          <w:rFonts w:cs="Cambria"/>
        </w:rPr>
        <w:t>es</w:t>
      </w:r>
      <w:proofErr w:type="spellEnd"/>
      <w:r w:rsidRPr="003D551A">
        <w:rPr>
          <w:rFonts w:cs="Cambria"/>
        </w:rPr>
        <w:t xml:space="preserve"> </w:t>
      </w:r>
      <w:proofErr w:type="spellStart"/>
      <w:r w:rsidRPr="003D551A">
        <w:rPr>
          <w:rFonts w:cs="Cambria"/>
        </w:rPr>
        <w:t>que</w:t>
      </w:r>
      <w:proofErr w:type="spellEnd"/>
      <w:r w:rsidRPr="003D551A">
        <w:rPr>
          <w:rFonts w:cs="Cambria"/>
        </w:rPr>
        <w:t xml:space="preserve">, okay, no a los </w:t>
      </w:r>
      <w:proofErr w:type="spellStart"/>
      <w:r w:rsidRPr="003D551A">
        <w:rPr>
          <w:rFonts w:cs="Cambria"/>
        </w:rPr>
        <w:t>chabos</w:t>
      </w:r>
      <w:proofErr w:type="spellEnd"/>
      <w:r w:rsidRPr="003D551A">
        <w:rPr>
          <w:rFonts w:cs="Cambria"/>
        </w:rPr>
        <w:t xml:space="preserve">, no, </w:t>
      </w:r>
      <w:proofErr w:type="spellStart"/>
      <w:r w:rsidRPr="003D551A">
        <w:rPr>
          <w:rFonts w:cs="Cambria"/>
        </w:rPr>
        <w:t>porque</w:t>
      </w:r>
      <w:proofErr w:type="spellEnd"/>
      <w:r w:rsidRPr="003D551A">
        <w:rPr>
          <w:rFonts w:cs="Cambria"/>
        </w:rPr>
        <w:t xml:space="preserve"> a los </w:t>
      </w:r>
      <w:proofErr w:type="spellStart"/>
      <w:r w:rsidRPr="003D551A">
        <w:rPr>
          <w:rFonts w:cs="Cambria"/>
        </w:rPr>
        <w:t>yambos</w:t>
      </w:r>
      <w:proofErr w:type="spellEnd"/>
      <w:r w:rsidRPr="003D551A">
        <w:rPr>
          <w:rFonts w:cs="Cambria"/>
        </w:rPr>
        <w:t xml:space="preserve"> </w:t>
      </w:r>
      <w:proofErr w:type="spellStart"/>
      <w:r w:rsidRPr="003D551A">
        <w:rPr>
          <w:rFonts w:cs="Cambria"/>
        </w:rPr>
        <w:t>saben</w:t>
      </w:r>
      <w:proofErr w:type="spellEnd"/>
      <w:r w:rsidRPr="003D551A">
        <w:rPr>
          <w:rFonts w:cs="Cambria"/>
        </w:rPr>
        <w:t xml:space="preserve"> </w:t>
      </w:r>
      <w:proofErr w:type="spellStart"/>
      <w:r w:rsidRPr="003D551A">
        <w:rPr>
          <w:rFonts w:cs="Cambria"/>
        </w:rPr>
        <w:t>defenderse</w:t>
      </w:r>
      <w:proofErr w:type="spellEnd"/>
      <w:r w:rsidRPr="003D551A">
        <w:rPr>
          <w:rFonts w:cs="Cambria"/>
        </w:rPr>
        <w:t xml:space="preserve"> y </w:t>
      </w:r>
      <w:proofErr w:type="spellStart"/>
      <w:r w:rsidRPr="003D551A">
        <w:rPr>
          <w:rFonts w:cs="Cambria"/>
        </w:rPr>
        <w:t>todo</w:t>
      </w:r>
      <w:proofErr w:type="spellEnd"/>
      <w:r w:rsidRPr="003D551A">
        <w:rPr>
          <w:rFonts w:cs="Cambria"/>
        </w:rPr>
        <w:t xml:space="preserve">, me </w:t>
      </w:r>
      <w:proofErr w:type="spellStart"/>
      <w:r w:rsidRPr="003D551A">
        <w:rPr>
          <w:rFonts w:cs="Cambria"/>
        </w:rPr>
        <w:t>entiende</w:t>
      </w:r>
      <w:proofErr w:type="spellEnd"/>
      <w:r w:rsidRPr="003D551A">
        <w:rPr>
          <w:rFonts w:cs="Cambria"/>
        </w:rPr>
        <w:t xml:space="preserve">, </w:t>
      </w:r>
      <w:proofErr w:type="spellStart"/>
      <w:r w:rsidRPr="003D551A">
        <w:rPr>
          <w:rFonts w:cs="Cambria"/>
        </w:rPr>
        <w:t>pero</w:t>
      </w:r>
      <w:proofErr w:type="spellEnd"/>
      <w:r w:rsidRPr="003D551A">
        <w:rPr>
          <w:rFonts w:cs="Cambria"/>
        </w:rPr>
        <w:t xml:space="preserve"> </w:t>
      </w:r>
      <w:proofErr w:type="spellStart"/>
      <w:r w:rsidRPr="003D551A">
        <w:rPr>
          <w:rFonts w:cs="Cambria"/>
        </w:rPr>
        <w:t>casi</w:t>
      </w:r>
      <w:proofErr w:type="spellEnd"/>
      <w:r w:rsidRPr="003D551A">
        <w:rPr>
          <w:rFonts w:cs="Cambria"/>
        </w:rPr>
        <w:t xml:space="preserve"> </w:t>
      </w:r>
      <w:proofErr w:type="spellStart"/>
      <w:r w:rsidRPr="003D551A">
        <w:rPr>
          <w:rFonts w:cs="Cambria"/>
        </w:rPr>
        <w:t>mas</w:t>
      </w:r>
      <w:proofErr w:type="spellEnd"/>
      <w:r w:rsidRPr="003D551A">
        <w:rPr>
          <w:rFonts w:cs="Cambria"/>
        </w:rPr>
        <w:t xml:space="preserve"> </w:t>
      </w:r>
      <w:proofErr w:type="spellStart"/>
      <w:r w:rsidRPr="003D551A">
        <w:rPr>
          <w:rFonts w:cs="Cambria"/>
        </w:rPr>
        <w:t>siempre</w:t>
      </w:r>
      <w:proofErr w:type="spellEnd"/>
      <w:r w:rsidRPr="003D551A">
        <w:rPr>
          <w:rFonts w:cs="Cambria"/>
        </w:rPr>
        <w:t xml:space="preserve"> lo </w:t>
      </w:r>
      <w:proofErr w:type="spellStart"/>
      <w:r w:rsidRPr="003D551A">
        <w:rPr>
          <w:rFonts w:cs="Cambria"/>
        </w:rPr>
        <w:t>agarran</w:t>
      </w:r>
      <w:proofErr w:type="spellEnd"/>
      <w:r w:rsidRPr="003D551A">
        <w:rPr>
          <w:rFonts w:cs="Cambria"/>
        </w:rPr>
        <w:t xml:space="preserve"> los-    </w:t>
      </w:r>
    </w:p>
    <w:p w:rsidR="005F7A3C" w:rsidRPr="00F20ED1" w:rsidRDefault="005F7A3C" w:rsidP="00A22BC3">
      <w:pPr>
        <w:spacing w:line="480" w:lineRule="auto"/>
        <w:ind w:left="720"/>
      </w:pPr>
      <w:r w:rsidRPr="00F20ED1">
        <w:rPr>
          <w:rFonts w:cs="Cambria"/>
          <w:i/>
          <w:iCs/>
        </w:rPr>
        <w:t xml:space="preserve">No </w:t>
      </w:r>
      <w:proofErr w:type="spellStart"/>
      <w:r w:rsidRPr="00F20ED1">
        <w:rPr>
          <w:rFonts w:cs="Cambria"/>
          <w:i/>
          <w:iCs/>
        </w:rPr>
        <w:t>no</w:t>
      </w:r>
      <w:proofErr w:type="spellEnd"/>
      <w:r w:rsidRPr="00F20ED1">
        <w:rPr>
          <w:rFonts w:cs="Cambria"/>
          <w:i/>
          <w:iCs/>
        </w:rPr>
        <w:t xml:space="preserve"> </w:t>
      </w:r>
      <w:proofErr w:type="spellStart"/>
      <w:r w:rsidRPr="00F20ED1">
        <w:rPr>
          <w:rFonts w:cs="Cambria"/>
          <w:i/>
          <w:iCs/>
        </w:rPr>
        <w:t>no</w:t>
      </w:r>
      <w:proofErr w:type="spellEnd"/>
      <w:r w:rsidRPr="00F20ED1">
        <w:rPr>
          <w:rFonts w:cs="Cambria"/>
          <w:i/>
          <w:iCs/>
        </w:rPr>
        <w:t xml:space="preserve"> what happens is that, okay, not to the young guys no because the young guys know how to defend themselves and all, you understand, but almost more often they grab the</w:t>
      </w:r>
    </w:p>
    <w:p w:rsidR="005F7A3C" w:rsidRPr="00F20ED1" w:rsidRDefault="005F7A3C" w:rsidP="00A22BC3">
      <w:pPr>
        <w:spacing w:line="480" w:lineRule="auto"/>
        <w:ind w:left="720"/>
        <w:rPr>
          <w:rFonts w:cs="Cambria"/>
        </w:rPr>
      </w:pPr>
      <w:r>
        <w:rPr>
          <w:rFonts w:cs="Cambria"/>
        </w:rPr>
        <w:t>Interviewee 2: Los (</w:t>
      </w:r>
      <w:proofErr w:type="spellStart"/>
      <w:r>
        <w:rPr>
          <w:rFonts w:cs="Cambria"/>
        </w:rPr>
        <w:t>tí</w:t>
      </w:r>
      <w:r w:rsidRPr="00F20ED1">
        <w:rPr>
          <w:rFonts w:cs="Cambria"/>
        </w:rPr>
        <w:t>os</w:t>
      </w:r>
      <w:proofErr w:type="spellEnd"/>
      <w:r w:rsidRPr="00F20ED1">
        <w:rPr>
          <w:rFonts w:cs="Cambria"/>
        </w:rPr>
        <w:t>)</w:t>
      </w:r>
    </w:p>
    <w:p w:rsidR="005F7A3C" w:rsidRPr="00F20ED1" w:rsidRDefault="005F7A3C" w:rsidP="00A22BC3">
      <w:pPr>
        <w:spacing w:line="480" w:lineRule="auto"/>
        <w:ind w:left="720"/>
      </w:pPr>
      <w:r w:rsidRPr="00F20ED1">
        <w:rPr>
          <w:rFonts w:cs="Cambria"/>
          <w:i/>
          <w:iCs/>
        </w:rPr>
        <w:t>The (older guys)</w:t>
      </w:r>
    </w:p>
    <w:p w:rsidR="005F7A3C" w:rsidRPr="00F20ED1" w:rsidRDefault="005F7A3C" w:rsidP="00A22BC3">
      <w:pPr>
        <w:spacing w:line="480" w:lineRule="auto"/>
        <w:ind w:left="720"/>
        <w:rPr>
          <w:rFonts w:cs="Cambria"/>
        </w:rPr>
      </w:pPr>
      <w:r w:rsidRPr="003D551A">
        <w:rPr>
          <w:rFonts w:cs="Cambria"/>
        </w:rPr>
        <w:t>Interviewee 1:  Con lo, aha, (</w:t>
      </w:r>
      <w:proofErr w:type="spellStart"/>
      <w:r w:rsidRPr="003D551A">
        <w:rPr>
          <w:rFonts w:cs="Cambria"/>
        </w:rPr>
        <w:t>agreden</w:t>
      </w:r>
      <w:proofErr w:type="spellEnd"/>
      <w:r w:rsidRPr="003D551A">
        <w:rPr>
          <w:rFonts w:cs="Cambria"/>
        </w:rPr>
        <w:t xml:space="preserve"> </w:t>
      </w:r>
      <w:proofErr w:type="spellStart"/>
      <w:r w:rsidRPr="003D551A">
        <w:rPr>
          <w:rFonts w:cs="Cambria"/>
        </w:rPr>
        <w:t>casí</w:t>
      </w:r>
      <w:proofErr w:type="spellEnd"/>
      <w:r w:rsidRPr="003D551A">
        <w:rPr>
          <w:rFonts w:cs="Cambria"/>
        </w:rPr>
        <w:t xml:space="preserve"> a la </w:t>
      </w:r>
      <w:proofErr w:type="spellStart"/>
      <w:r w:rsidRPr="003D551A">
        <w:rPr>
          <w:rFonts w:cs="Cambria"/>
        </w:rPr>
        <w:t>mayoria</w:t>
      </w:r>
      <w:proofErr w:type="spellEnd"/>
      <w:r w:rsidRPr="003D551A">
        <w:rPr>
          <w:rFonts w:cs="Cambria"/>
        </w:rPr>
        <w:t xml:space="preserve">) </w:t>
      </w:r>
      <w:proofErr w:type="spellStart"/>
      <w:r w:rsidRPr="003D551A">
        <w:rPr>
          <w:rFonts w:cs="Cambria"/>
        </w:rPr>
        <w:t>pero</w:t>
      </w:r>
      <w:proofErr w:type="spellEnd"/>
      <w:r w:rsidRPr="003D551A">
        <w:rPr>
          <w:rFonts w:cs="Cambria"/>
        </w:rPr>
        <w:t xml:space="preserve"> a los </w:t>
      </w:r>
      <w:proofErr w:type="spellStart"/>
      <w:r w:rsidRPr="003D551A">
        <w:rPr>
          <w:rFonts w:cs="Cambria"/>
        </w:rPr>
        <w:t>señores</w:t>
      </w:r>
      <w:proofErr w:type="spellEnd"/>
      <w:r w:rsidRPr="003D551A">
        <w:rPr>
          <w:rFonts w:cs="Cambria"/>
        </w:rPr>
        <w:t xml:space="preserve"> </w:t>
      </w:r>
      <w:proofErr w:type="spellStart"/>
      <w:r w:rsidRPr="003D551A">
        <w:rPr>
          <w:rFonts w:cs="Cambria"/>
        </w:rPr>
        <w:t>mas</w:t>
      </w:r>
      <w:proofErr w:type="spellEnd"/>
      <w:r w:rsidRPr="003D551A">
        <w:rPr>
          <w:rFonts w:cs="Cambria"/>
        </w:rPr>
        <w:t xml:space="preserve"> </w:t>
      </w:r>
      <w:proofErr w:type="spellStart"/>
      <w:r w:rsidRPr="003D551A">
        <w:rPr>
          <w:rFonts w:cs="Cambria"/>
        </w:rPr>
        <w:t>grandes</w:t>
      </w:r>
      <w:proofErr w:type="spellEnd"/>
      <w:r w:rsidRPr="003D551A">
        <w:rPr>
          <w:rFonts w:cs="Cambria"/>
        </w:rPr>
        <w:t xml:space="preserve">, </w:t>
      </w:r>
      <w:proofErr w:type="spellStart"/>
      <w:r w:rsidRPr="003D551A">
        <w:rPr>
          <w:rFonts w:cs="Cambria"/>
        </w:rPr>
        <w:t>cuando</w:t>
      </w:r>
      <w:proofErr w:type="spellEnd"/>
      <w:r w:rsidRPr="003D551A">
        <w:rPr>
          <w:rFonts w:cs="Cambria"/>
        </w:rPr>
        <w:t xml:space="preserve"> </w:t>
      </w:r>
      <w:proofErr w:type="spellStart"/>
      <w:r w:rsidRPr="003D551A">
        <w:rPr>
          <w:rFonts w:cs="Cambria"/>
        </w:rPr>
        <w:t>recien</w:t>
      </w:r>
      <w:proofErr w:type="spellEnd"/>
      <w:r w:rsidRPr="003D551A">
        <w:rPr>
          <w:rFonts w:cs="Cambria"/>
        </w:rPr>
        <w:t xml:space="preserve"> </w:t>
      </w:r>
      <w:proofErr w:type="spellStart"/>
      <w:r w:rsidRPr="003D551A">
        <w:rPr>
          <w:rFonts w:cs="Cambria"/>
        </w:rPr>
        <w:t>recibe</w:t>
      </w:r>
      <w:proofErr w:type="spellEnd"/>
      <w:r w:rsidRPr="003D551A">
        <w:rPr>
          <w:rFonts w:cs="Cambria"/>
        </w:rPr>
        <w:t xml:space="preserve"> </w:t>
      </w:r>
      <w:proofErr w:type="spellStart"/>
      <w:r w:rsidRPr="003D551A">
        <w:rPr>
          <w:rFonts w:cs="Cambria"/>
        </w:rPr>
        <w:t>su</w:t>
      </w:r>
      <w:proofErr w:type="spellEnd"/>
      <w:r w:rsidRPr="003D551A">
        <w:rPr>
          <w:rFonts w:cs="Cambria"/>
        </w:rPr>
        <w:t xml:space="preserve"> </w:t>
      </w:r>
      <w:proofErr w:type="spellStart"/>
      <w:r w:rsidRPr="003D551A">
        <w:rPr>
          <w:rFonts w:cs="Cambria"/>
        </w:rPr>
        <w:t>cheque</w:t>
      </w:r>
      <w:proofErr w:type="spellEnd"/>
      <w:r w:rsidRPr="003D551A">
        <w:rPr>
          <w:rFonts w:cs="Cambria"/>
        </w:rPr>
        <w:t xml:space="preserve"> y </w:t>
      </w:r>
      <w:proofErr w:type="spellStart"/>
      <w:r w:rsidRPr="003D551A">
        <w:rPr>
          <w:rFonts w:cs="Cambria"/>
        </w:rPr>
        <w:t>todo</w:t>
      </w:r>
      <w:proofErr w:type="spellEnd"/>
      <w:r w:rsidRPr="003D551A">
        <w:rPr>
          <w:rFonts w:cs="Cambria"/>
        </w:rPr>
        <w:t xml:space="preserve"> </w:t>
      </w:r>
      <w:proofErr w:type="spellStart"/>
      <w:r w:rsidRPr="003D551A">
        <w:rPr>
          <w:rFonts w:cs="Cambria"/>
        </w:rPr>
        <w:t>eso</w:t>
      </w:r>
      <w:proofErr w:type="spellEnd"/>
      <w:r w:rsidRPr="003D551A">
        <w:rPr>
          <w:rFonts w:cs="Cambria"/>
        </w:rPr>
        <w:t xml:space="preserve">, </w:t>
      </w:r>
      <w:proofErr w:type="spellStart"/>
      <w:r w:rsidRPr="003D551A">
        <w:rPr>
          <w:rFonts w:cs="Cambria"/>
        </w:rPr>
        <w:t>como</w:t>
      </w:r>
      <w:proofErr w:type="spellEnd"/>
      <w:r w:rsidRPr="003D551A">
        <w:rPr>
          <w:rFonts w:cs="Cambria"/>
        </w:rPr>
        <w:t xml:space="preserve"> an example, </w:t>
      </w:r>
      <w:proofErr w:type="spellStart"/>
      <w:r w:rsidRPr="003D551A">
        <w:rPr>
          <w:rFonts w:cs="Cambria"/>
        </w:rPr>
        <w:t>este</w:t>
      </w:r>
      <w:proofErr w:type="spellEnd"/>
      <w:r w:rsidRPr="003D551A">
        <w:rPr>
          <w:rFonts w:cs="Cambria"/>
        </w:rPr>
        <w:t xml:space="preserve">- </w:t>
      </w:r>
      <w:proofErr w:type="spellStart"/>
      <w:r w:rsidRPr="003D551A">
        <w:rPr>
          <w:rFonts w:cs="Cambria"/>
        </w:rPr>
        <w:t>uno</w:t>
      </w:r>
      <w:proofErr w:type="spellEnd"/>
      <w:r w:rsidRPr="003D551A">
        <w:rPr>
          <w:rFonts w:cs="Cambria"/>
        </w:rPr>
        <w:t xml:space="preserve"> de </w:t>
      </w:r>
      <w:proofErr w:type="spellStart"/>
      <w:r w:rsidRPr="003D551A">
        <w:rPr>
          <w:rFonts w:cs="Cambria"/>
        </w:rPr>
        <w:t>mis</w:t>
      </w:r>
      <w:proofErr w:type="spellEnd"/>
      <w:r w:rsidRPr="003D551A">
        <w:rPr>
          <w:rFonts w:cs="Cambria"/>
        </w:rPr>
        <w:t xml:space="preserve"> amigos </w:t>
      </w:r>
      <w:proofErr w:type="spellStart"/>
      <w:r w:rsidRPr="003D551A">
        <w:rPr>
          <w:rFonts w:cs="Cambria"/>
        </w:rPr>
        <w:t>que</w:t>
      </w:r>
      <w:proofErr w:type="spellEnd"/>
      <w:r w:rsidRPr="003D551A">
        <w:rPr>
          <w:rFonts w:cs="Cambria"/>
        </w:rPr>
        <w:t xml:space="preserve"> vive en mi casa la </w:t>
      </w:r>
      <w:proofErr w:type="spellStart"/>
      <w:r w:rsidRPr="003D551A">
        <w:rPr>
          <w:rFonts w:cs="Cambria"/>
        </w:rPr>
        <w:t>otra</w:t>
      </w:r>
      <w:proofErr w:type="spellEnd"/>
      <w:r w:rsidRPr="003D551A">
        <w:rPr>
          <w:rFonts w:cs="Cambria"/>
        </w:rPr>
        <w:t xml:space="preserve"> </w:t>
      </w:r>
      <w:proofErr w:type="spellStart"/>
      <w:r w:rsidRPr="003D551A">
        <w:rPr>
          <w:rFonts w:cs="Cambria"/>
        </w:rPr>
        <w:t>vez</w:t>
      </w:r>
      <w:proofErr w:type="spellEnd"/>
      <w:r w:rsidRPr="003D551A">
        <w:rPr>
          <w:rFonts w:cs="Cambria"/>
        </w:rPr>
        <w:t xml:space="preserve"> </w:t>
      </w:r>
      <w:proofErr w:type="spellStart"/>
      <w:r w:rsidRPr="003D551A">
        <w:rPr>
          <w:rFonts w:cs="Cambria"/>
        </w:rPr>
        <w:t>casí</w:t>
      </w:r>
      <w:proofErr w:type="spellEnd"/>
      <w:r w:rsidRPr="003D551A">
        <w:rPr>
          <w:rFonts w:cs="Cambria"/>
        </w:rPr>
        <w:t xml:space="preserve"> le </w:t>
      </w:r>
      <w:proofErr w:type="spellStart"/>
      <w:r w:rsidRPr="003D551A">
        <w:rPr>
          <w:rFonts w:cs="Cambria"/>
        </w:rPr>
        <w:t>cortan</w:t>
      </w:r>
      <w:proofErr w:type="spellEnd"/>
      <w:r w:rsidRPr="003D551A">
        <w:rPr>
          <w:rFonts w:cs="Cambria"/>
        </w:rPr>
        <w:t xml:space="preserve"> la </w:t>
      </w:r>
      <w:proofErr w:type="spellStart"/>
      <w:r w:rsidRPr="003D551A">
        <w:rPr>
          <w:rFonts w:cs="Cambria"/>
        </w:rPr>
        <w:t>oreja</w:t>
      </w:r>
      <w:proofErr w:type="spellEnd"/>
      <w:r w:rsidRPr="003D551A">
        <w:rPr>
          <w:rFonts w:cs="Cambria"/>
        </w:rPr>
        <w:t xml:space="preserve">. </w:t>
      </w:r>
      <w:proofErr w:type="spellStart"/>
      <w:r w:rsidRPr="00F20ED1">
        <w:rPr>
          <w:rFonts w:cs="Cambria"/>
        </w:rPr>
        <w:t>Por</w:t>
      </w:r>
      <w:proofErr w:type="spellEnd"/>
      <w:r w:rsidRPr="00F20ED1">
        <w:rPr>
          <w:rFonts w:cs="Cambria"/>
        </w:rPr>
        <w:t xml:space="preserve"> </w:t>
      </w:r>
      <w:proofErr w:type="spellStart"/>
      <w:r w:rsidRPr="00F20ED1">
        <w:rPr>
          <w:rFonts w:cs="Cambria"/>
        </w:rPr>
        <w:t>qué</w:t>
      </w:r>
      <w:proofErr w:type="spellEnd"/>
      <w:r w:rsidRPr="00F20ED1">
        <w:rPr>
          <w:rFonts w:cs="Cambria"/>
        </w:rPr>
        <w:t xml:space="preserve">? </w:t>
      </w:r>
      <w:proofErr w:type="spellStart"/>
      <w:r w:rsidRPr="00F20ED1">
        <w:rPr>
          <w:rFonts w:cs="Cambria"/>
        </w:rPr>
        <w:t>Porque</w:t>
      </w:r>
      <w:proofErr w:type="spellEnd"/>
      <w:r w:rsidRPr="00F20ED1">
        <w:rPr>
          <w:rFonts w:cs="Cambria"/>
        </w:rPr>
        <w:t xml:space="preserve"> le </w:t>
      </w:r>
      <w:proofErr w:type="spellStart"/>
      <w:r w:rsidRPr="00F20ED1">
        <w:rPr>
          <w:rFonts w:cs="Cambria"/>
        </w:rPr>
        <w:t>quería</w:t>
      </w:r>
      <w:proofErr w:type="spellEnd"/>
      <w:r w:rsidRPr="00F20ED1">
        <w:rPr>
          <w:rFonts w:cs="Cambria"/>
        </w:rPr>
        <w:t xml:space="preserve">- lo </w:t>
      </w:r>
      <w:proofErr w:type="spellStart"/>
      <w:r w:rsidRPr="00F20ED1">
        <w:rPr>
          <w:rFonts w:cs="Cambria"/>
        </w:rPr>
        <w:t>querían</w:t>
      </w:r>
      <w:proofErr w:type="spellEnd"/>
      <w:r w:rsidRPr="00F20ED1">
        <w:rPr>
          <w:rFonts w:cs="Cambria"/>
        </w:rPr>
        <w:t xml:space="preserve"> </w:t>
      </w:r>
      <w:proofErr w:type="spellStart"/>
      <w:r w:rsidRPr="00F20ED1">
        <w:rPr>
          <w:rFonts w:cs="Cambria"/>
        </w:rPr>
        <w:t>asaltar</w:t>
      </w:r>
      <w:proofErr w:type="spellEnd"/>
      <w:r w:rsidRPr="00F20ED1">
        <w:rPr>
          <w:rFonts w:cs="Cambria"/>
        </w:rPr>
        <w:t xml:space="preserve"> </w:t>
      </w:r>
    </w:p>
    <w:p w:rsidR="005F7A3C" w:rsidRPr="00F20ED1" w:rsidRDefault="005F7A3C" w:rsidP="00A22BC3">
      <w:pPr>
        <w:spacing w:line="480" w:lineRule="auto"/>
        <w:ind w:left="720"/>
      </w:pPr>
      <w:r w:rsidRPr="00F20ED1">
        <w:rPr>
          <w:rFonts w:cs="Cambria"/>
          <w:i/>
          <w:iCs/>
        </w:rPr>
        <w:t xml:space="preserve">With the, </w:t>
      </w:r>
      <w:proofErr w:type="spellStart"/>
      <w:r w:rsidRPr="00F20ED1">
        <w:rPr>
          <w:rFonts w:cs="Cambria"/>
          <w:i/>
          <w:iCs/>
        </w:rPr>
        <w:t>uhuh</w:t>
      </w:r>
      <w:proofErr w:type="spellEnd"/>
      <w:r w:rsidRPr="00F20ED1">
        <w:rPr>
          <w:rFonts w:cs="Cambria"/>
          <w:i/>
          <w:iCs/>
        </w:rPr>
        <w:t xml:space="preserve">, (they assault almost the majority) but the older guys, when they’ve just received their check and all that, for an example </w:t>
      </w:r>
      <w:r w:rsidRPr="007067C0">
        <w:rPr>
          <w:rFonts w:cs="Cambria"/>
          <w:i/>
          <w:iCs/>
        </w:rPr>
        <w:t>um</w:t>
      </w:r>
      <w:r w:rsidRPr="00F20ED1">
        <w:rPr>
          <w:rFonts w:cs="Cambria"/>
          <w:i/>
          <w:iCs/>
        </w:rPr>
        <w:t xml:space="preserve">- one of my friends who lives in my house the other day, they almost cut off his ear. Why? Because they wanted to assault him </w:t>
      </w:r>
    </w:p>
    <w:p w:rsidR="005F7A3C" w:rsidRDefault="005F7A3C" w:rsidP="00A22BC3">
      <w:pPr>
        <w:spacing w:line="480" w:lineRule="auto"/>
        <w:ind w:left="720"/>
      </w:pPr>
      <w:r>
        <w:rPr>
          <w:rFonts w:cs="Cambria"/>
        </w:rPr>
        <w:t xml:space="preserve">Interviewee </w:t>
      </w:r>
      <w:r w:rsidRPr="00F20ED1">
        <w:rPr>
          <w:rFonts w:cs="Cambria"/>
        </w:rPr>
        <w:t>2: That’s not good, you know?</w:t>
      </w:r>
    </w:p>
    <w:p w:rsidR="005F7A3C" w:rsidRDefault="005F7A3C" w:rsidP="00374B4E">
      <w:pPr>
        <w:spacing w:line="480" w:lineRule="auto"/>
      </w:pPr>
      <w:r>
        <w:rPr>
          <w:rFonts w:cs="Cambria"/>
        </w:rPr>
        <w:t xml:space="preserve">These two youth characterize the perpetrators and victims of payday muggings much like the interviewee in the last segment above: an innocent hard-working Mexican is brutalized by “them.”  </w:t>
      </w:r>
    </w:p>
    <w:p w:rsidR="005F7A3C" w:rsidRPr="00F20ED1" w:rsidRDefault="005F7A3C" w:rsidP="00D21976">
      <w:pPr>
        <w:spacing w:line="480" w:lineRule="auto"/>
        <w:ind w:firstLine="720"/>
      </w:pPr>
      <w:r>
        <w:rPr>
          <w:rFonts w:cs="Cambria"/>
        </w:rPr>
        <w:t>But these youth distinguish between different kinds of Mexicans</w:t>
      </w:r>
      <w:r>
        <w:sym w:font="Symbol" w:char="F0BE"/>
      </w:r>
      <w:r>
        <w:rPr>
          <w:rFonts w:cs="Cambria"/>
        </w:rPr>
        <w:t>the older guys who more often fall victim to these muggings and young guys like these youth themselves.</w:t>
      </w:r>
    </w:p>
    <w:p w:rsidR="005F7A3C" w:rsidRPr="00F20ED1" w:rsidRDefault="005F7A3C" w:rsidP="00A22BC3">
      <w:pPr>
        <w:spacing w:line="480" w:lineRule="auto"/>
        <w:ind w:left="720"/>
        <w:rPr>
          <w:rFonts w:cs="Cambria"/>
        </w:rPr>
      </w:pPr>
      <w:r>
        <w:rPr>
          <w:rFonts w:cs="Cambria"/>
        </w:rPr>
        <w:t xml:space="preserve">Interviewee </w:t>
      </w:r>
      <w:r w:rsidRPr="00F20ED1">
        <w:rPr>
          <w:rFonts w:cs="Cambria"/>
        </w:rPr>
        <w:t>1:</w:t>
      </w:r>
      <w:r>
        <w:rPr>
          <w:rFonts w:cs="Cambria"/>
        </w:rPr>
        <w:t xml:space="preserve"> y </w:t>
      </w:r>
      <w:proofErr w:type="spellStart"/>
      <w:r>
        <w:rPr>
          <w:rFonts w:cs="Cambria"/>
        </w:rPr>
        <w:t>luego</w:t>
      </w:r>
      <w:proofErr w:type="spellEnd"/>
      <w:r>
        <w:rPr>
          <w:rFonts w:cs="Cambria"/>
        </w:rPr>
        <w:t xml:space="preserve"> OK</w:t>
      </w:r>
      <w:r w:rsidRPr="00F20ED1">
        <w:rPr>
          <w:rFonts w:cs="Cambria"/>
        </w:rPr>
        <w:t xml:space="preserve">, </w:t>
      </w:r>
      <w:proofErr w:type="spellStart"/>
      <w:r w:rsidRPr="00F20ED1">
        <w:rPr>
          <w:rFonts w:cs="Cambria"/>
        </w:rPr>
        <w:t>ya</w:t>
      </w:r>
      <w:proofErr w:type="spellEnd"/>
      <w:r w:rsidRPr="00F20ED1">
        <w:rPr>
          <w:rFonts w:cs="Cambria"/>
        </w:rPr>
        <w:t xml:space="preserve"> </w:t>
      </w:r>
      <w:proofErr w:type="spellStart"/>
      <w:r w:rsidRPr="00F20ED1">
        <w:rPr>
          <w:rFonts w:cs="Cambria"/>
        </w:rPr>
        <w:t>sabemos</w:t>
      </w:r>
      <w:proofErr w:type="spellEnd"/>
      <w:r w:rsidRPr="00F20ED1">
        <w:rPr>
          <w:rFonts w:cs="Cambria"/>
        </w:rPr>
        <w:t xml:space="preserve"> </w:t>
      </w:r>
      <w:proofErr w:type="spellStart"/>
      <w:r w:rsidRPr="00F20ED1">
        <w:rPr>
          <w:rFonts w:cs="Cambria"/>
        </w:rPr>
        <w:t>que</w:t>
      </w:r>
      <w:proofErr w:type="spellEnd"/>
      <w:r w:rsidRPr="00F20ED1">
        <w:rPr>
          <w:rFonts w:cs="Cambria"/>
        </w:rPr>
        <w:t xml:space="preserve"> </w:t>
      </w:r>
      <w:proofErr w:type="spellStart"/>
      <w:r w:rsidRPr="00F20ED1">
        <w:rPr>
          <w:rFonts w:cs="Cambria"/>
        </w:rPr>
        <w:t>nosotros</w:t>
      </w:r>
      <w:proofErr w:type="spellEnd"/>
      <w:r w:rsidRPr="00F20ED1">
        <w:rPr>
          <w:rFonts w:cs="Cambria"/>
        </w:rPr>
        <w:t xml:space="preserve"> </w:t>
      </w:r>
      <w:proofErr w:type="spellStart"/>
      <w:r w:rsidRPr="00F20ED1">
        <w:rPr>
          <w:rFonts w:cs="Cambria"/>
        </w:rPr>
        <w:t>cuando</w:t>
      </w:r>
      <w:proofErr w:type="spellEnd"/>
      <w:r w:rsidRPr="00F20ED1">
        <w:rPr>
          <w:rFonts w:cs="Cambria"/>
        </w:rPr>
        <w:t xml:space="preserve"> </w:t>
      </w:r>
      <w:proofErr w:type="spellStart"/>
      <w:r w:rsidRPr="00F20ED1">
        <w:rPr>
          <w:rFonts w:cs="Cambria"/>
        </w:rPr>
        <w:t>nos</w:t>
      </w:r>
      <w:proofErr w:type="spellEnd"/>
      <w:r w:rsidRPr="00F20ED1">
        <w:rPr>
          <w:rFonts w:cs="Cambria"/>
        </w:rPr>
        <w:t xml:space="preserve"> </w:t>
      </w:r>
      <w:proofErr w:type="spellStart"/>
      <w:r w:rsidRPr="00F20ED1">
        <w:rPr>
          <w:rFonts w:cs="Cambria"/>
        </w:rPr>
        <w:t>ven</w:t>
      </w:r>
      <w:proofErr w:type="spellEnd"/>
      <w:r w:rsidRPr="00F20ED1">
        <w:rPr>
          <w:rFonts w:cs="Cambria"/>
        </w:rPr>
        <w:t xml:space="preserve"> </w:t>
      </w:r>
      <w:proofErr w:type="spellStart"/>
      <w:r w:rsidRPr="00F20ED1">
        <w:rPr>
          <w:rFonts w:cs="Cambria"/>
        </w:rPr>
        <w:t>por</w:t>
      </w:r>
      <w:proofErr w:type="spellEnd"/>
      <w:r w:rsidRPr="00F20ED1">
        <w:rPr>
          <w:rFonts w:cs="Cambria"/>
        </w:rPr>
        <w:t xml:space="preserve"> la </w:t>
      </w:r>
      <w:proofErr w:type="spellStart"/>
      <w:r w:rsidRPr="00F20ED1">
        <w:rPr>
          <w:rFonts w:cs="Cambria"/>
        </w:rPr>
        <w:t>calle</w:t>
      </w:r>
      <w:proofErr w:type="spellEnd"/>
      <w:r w:rsidRPr="00F20ED1">
        <w:rPr>
          <w:rFonts w:cs="Cambria"/>
        </w:rPr>
        <w:t xml:space="preserve">, </w:t>
      </w:r>
      <w:proofErr w:type="spellStart"/>
      <w:r w:rsidRPr="00F20ED1">
        <w:rPr>
          <w:rFonts w:cs="Cambria"/>
        </w:rPr>
        <w:t>si</w:t>
      </w:r>
      <w:proofErr w:type="spellEnd"/>
      <w:r w:rsidRPr="00F20ED1">
        <w:rPr>
          <w:rFonts w:cs="Cambria"/>
        </w:rPr>
        <w:t xml:space="preserve"> </w:t>
      </w:r>
      <w:proofErr w:type="spellStart"/>
      <w:proofErr w:type="gramStart"/>
      <w:r w:rsidRPr="00F20ED1">
        <w:rPr>
          <w:rFonts w:cs="Cambria"/>
        </w:rPr>
        <w:t>va</w:t>
      </w:r>
      <w:proofErr w:type="spellEnd"/>
      <w:proofErr w:type="gramEnd"/>
      <w:r w:rsidRPr="00F20ED1">
        <w:rPr>
          <w:rFonts w:cs="Cambria"/>
        </w:rPr>
        <w:t xml:space="preserve"> </w:t>
      </w:r>
      <w:proofErr w:type="spellStart"/>
      <w:r w:rsidRPr="00F20ED1">
        <w:rPr>
          <w:rFonts w:cs="Cambria"/>
        </w:rPr>
        <w:t>uno</w:t>
      </w:r>
      <w:proofErr w:type="spellEnd"/>
      <w:r w:rsidRPr="00F20ED1">
        <w:rPr>
          <w:rFonts w:cs="Cambria"/>
        </w:rPr>
        <w:t xml:space="preserve"> o dos </w:t>
      </w:r>
      <w:proofErr w:type="spellStart"/>
      <w:r w:rsidRPr="00F20ED1">
        <w:rPr>
          <w:rFonts w:cs="Cambria"/>
        </w:rPr>
        <w:t>nos</w:t>
      </w:r>
      <w:proofErr w:type="spellEnd"/>
      <w:r w:rsidRPr="00F20ED1">
        <w:rPr>
          <w:rFonts w:cs="Cambria"/>
        </w:rPr>
        <w:t xml:space="preserve"> van a </w:t>
      </w:r>
      <w:proofErr w:type="spellStart"/>
      <w:r w:rsidRPr="00F20ED1">
        <w:rPr>
          <w:rFonts w:cs="Cambria"/>
        </w:rPr>
        <w:t>agarrar</w:t>
      </w:r>
      <w:proofErr w:type="spellEnd"/>
      <w:r w:rsidRPr="00F20ED1">
        <w:rPr>
          <w:rFonts w:cs="Cambria"/>
        </w:rPr>
        <w:t xml:space="preserve">, me </w:t>
      </w:r>
      <w:proofErr w:type="spellStart"/>
      <w:r w:rsidRPr="00F20ED1">
        <w:rPr>
          <w:rFonts w:cs="Cambria"/>
        </w:rPr>
        <w:t>entiendes</w:t>
      </w:r>
      <w:proofErr w:type="spellEnd"/>
      <w:r w:rsidRPr="00F20ED1">
        <w:rPr>
          <w:rFonts w:cs="Cambria"/>
        </w:rPr>
        <w:t xml:space="preserve">? </w:t>
      </w:r>
      <w:proofErr w:type="gramStart"/>
      <w:r w:rsidRPr="00F20ED1">
        <w:rPr>
          <w:rFonts w:cs="Cambria"/>
        </w:rPr>
        <w:t>so</w:t>
      </w:r>
      <w:proofErr w:type="gramEnd"/>
      <w:r w:rsidRPr="00F20ED1">
        <w:rPr>
          <w:rFonts w:cs="Cambria"/>
        </w:rPr>
        <w:t xml:space="preserve"> </w:t>
      </w:r>
      <w:proofErr w:type="spellStart"/>
      <w:r w:rsidRPr="00F20ED1">
        <w:rPr>
          <w:rFonts w:cs="Cambria"/>
        </w:rPr>
        <w:t>nosotros</w:t>
      </w:r>
      <w:proofErr w:type="spellEnd"/>
      <w:r w:rsidRPr="00F20ED1">
        <w:rPr>
          <w:rFonts w:cs="Cambria"/>
        </w:rPr>
        <w:t xml:space="preserve"> </w:t>
      </w:r>
      <w:proofErr w:type="spellStart"/>
      <w:r w:rsidRPr="00F20ED1">
        <w:rPr>
          <w:rFonts w:cs="Cambria"/>
        </w:rPr>
        <w:t>tenemos</w:t>
      </w:r>
      <w:proofErr w:type="spellEnd"/>
      <w:r w:rsidRPr="00F20ED1">
        <w:rPr>
          <w:rFonts w:cs="Cambria"/>
        </w:rPr>
        <w:t xml:space="preserve"> </w:t>
      </w:r>
      <w:proofErr w:type="spellStart"/>
      <w:r w:rsidRPr="00F20ED1">
        <w:rPr>
          <w:rFonts w:cs="Cambria"/>
        </w:rPr>
        <w:t>que</w:t>
      </w:r>
      <w:proofErr w:type="spellEnd"/>
      <w:r w:rsidRPr="00F20ED1">
        <w:rPr>
          <w:rFonts w:cs="Cambria"/>
        </w:rPr>
        <w:t xml:space="preserve"> </w:t>
      </w:r>
      <w:proofErr w:type="spellStart"/>
      <w:r w:rsidRPr="00F20ED1">
        <w:rPr>
          <w:rFonts w:cs="Cambria"/>
        </w:rPr>
        <w:t>andar</w:t>
      </w:r>
      <w:proofErr w:type="spellEnd"/>
      <w:r w:rsidRPr="00F20ED1">
        <w:rPr>
          <w:rFonts w:cs="Cambria"/>
        </w:rPr>
        <w:t xml:space="preserve"> </w:t>
      </w:r>
      <w:proofErr w:type="spellStart"/>
      <w:r w:rsidRPr="00F20ED1">
        <w:rPr>
          <w:rFonts w:cs="Cambria"/>
        </w:rPr>
        <w:t>trayendo</w:t>
      </w:r>
      <w:proofErr w:type="spellEnd"/>
      <w:r w:rsidRPr="00F20ED1">
        <w:rPr>
          <w:rFonts w:cs="Cambria"/>
        </w:rPr>
        <w:t xml:space="preserve"> </w:t>
      </w:r>
      <w:proofErr w:type="spellStart"/>
      <w:r w:rsidRPr="00F20ED1">
        <w:rPr>
          <w:rFonts w:cs="Cambria"/>
        </w:rPr>
        <w:t>algo</w:t>
      </w:r>
      <w:proofErr w:type="spellEnd"/>
      <w:r w:rsidRPr="00F20ED1">
        <w:rPr>
          <w:rFonts w:cs="Cambria"/>
        </w:rPr>
        <w:t xml:space="preserve"> </w:t>
      </w:r>
      <w:proofErr w:type="spellStart"/>
      <w:r w:rsidRPr="00F20ED1">
        <w:rPr>
          <w:rFonts w:cs="Cambria"/>
        </w:rPr>
        <w:t>como</w:t>
      </w:r>
      <w:proofErr w:type="spellEnd"/>
      <w:r w:rsidRPr="00F20ED1">
        <w:rPr>
          <w:rFonts w:cs="Cambria"/>
        </w:rPr>
        <w:t xml:space="preserve"> knives, gun o something like that </w:t>
      </w:r>
      <w:proofErr w:type="spellStart"/>
      <w:r w:rsidRPr="00F20ED1">
        <w:rPr>
          <w:rFonts w:cs="Cambria"/>
        </w:rPr>
        <w:t>para</w:t>
      </w:r>
      <w:proofErr w:type="spellEnd"/>
      <w:r w:rsidRPr="00F20ED1">
        <w:rPr>
          <w:rFonts w:cs="Cambria"/>
        </w:rPr>
        <w:t xml:space="preserve"> </w:t>
      </w:r>
      <w:proofErr w:type="spellStart"/>
      <w:r w:rsidRPr="00F20ED1">
        <w:rPr>
          <w:rFonts w:cs="Cambria"/>
        </w:rPr>
        <w:t>defendernos</w:t>
      </w:r>
      <w:proofErr w:type="spellEnd"/>
      <w:r w:rsidRPr="00F20ED1">
        <w:rPr>
          <w:rFonts w:cs="Cambria"/>
        </w:rPr>
        <w:t xml:space="preserve">, you know? It’s not- it’s not good </w:t>
      </w:r>
      <w:proofErr w:type="spellStart"/>
      <w:r w:rsidRPr="00F20ED1">
        <w:rPr>
          <w:rFonts w:cs="Cambria"/>
        </w:rPr>
        <w:t>porque</w:t>
      </w:r>
      <w:proofErr w:type="spellEnd"/>
      <w:r w:rsidRPr="00F20ED1">
        <w:rPr>
          <w:rFonts w:cs="Cambria"/>
        </w:rPr>
        <w:t xml:space="preserve"> </w:t>
      </w:r>
      <w:proofErr w:type="spellStart"/>
      <w:r w:rsidRPr="00F20ED1">
        <w:rPr>
          <w:rFonts w:cs="Cambria"/>
        </w:rPr>
        <w:t>ellos</w:t>
      </w:r>
      <w:proofErr w:type="spellEnd"/>
      <w:r w:rsidRPr="00F20ED1">
        <w:rPr>
          <w:rFonts w:cs="Cambria"/>
        </w:rPr>
        <w:t xml:space="preserve"> </w:t>
      </w:r>
      <w:proofErr w:type="spellStart"/>
      <w:r w:rsidRPr="00F20ED1">
        <w:rPr>
          <w:rFonts w:cs="Cambria"/>
        </w:rPr>
        <w:t>luego</w:t>
      </w:r>
      <w:proofErr w:type="spellEnd"/>
      <w:r w:rsidRPr="00F20ED1">
        <w:rPr>
          <w:rFonts w:cs="Cambria"/>
        </w:rPr>
        <w:t xml:space="preserve"> take guns and everything so I mean </w:t>
      </w:r>
    </w:p>
    <w:p w:rsidR="005F7A3C" w:rsidRPr="00F20ED1" w:rsidRDefault="005F7A3C" w:rsidP="00A22BC3">
      <w:pPr>
        <w:spacing w:line="480" w:lineRule="auto"/>
        <w:ind w:left="720"/>
        <w:rPr>
          <w:rFonts w:cs="Cambria"/>
          <w:i/>
          <w:iCs/>
        </w:rPr>
      </w:pPr>
      <w:proofErr w:type="gramStart"/>
      <w:r w:rsidRPr="00F20ED1">
        <w:rPr>
          <w:rFonts w:cs="Cambria"/>
          <w:i/>
          <w:iCs/>
        </w:rPr>
        <w:t>and</w:t>
      </w:r>
      <w:proofErr w:type="gramEnd"/>
      <w:r w:rsidRPr="00F20ED1">
        <w:rPr>
          <w:rFonts w:cs="Cambria"/>
          <w:i/>
          <w:iCs/>
        </w:rPr>
        <w:t xml:space="preserve"> then OK, we already know that we when they see us on the street, if it’s one or two of us they are going to grab us, you understand me? So we have to walk around carrying something like knives, gun or something like that to defend ourselves, you know? It’s not- it’s not good because then they take guns and everything so I mean</w:t>
      </w:r>
    </w:p>
    <w:p w:rsidR="005F7A3C" w:rsidRDefault="005F7A3C" w:rsidP="00F264C4">
      <w:pPr>
        <w:spacing w:line="480" w:lineRule="auto"/>
        <w:rPr>
          <w:rFonts w:cs="Cambria"/>
        </w:rPr>
      </w:pPr>
      <w:r>
        <w:rPr>
          <w:rFonts w:cs="Cambria"/>
        </w:rPr>
        <w:t>This youth voices young Mexican men like himself not as passive victims, but as tough people engaged in a serious conflict who are going to defend themselves.  Older men might just take the abuse, but these young men will not stand for the violence perpetrated against them.  By giving themselves this more aggressive voice, these interviewees position themselves differently than the Mexican man in the second example above.  Because they do not align themselves with the interviewer and position themselves as hard-working immigrants who are victimized by people like the perpetrators, these youth realize that the interviewer and the teacher will not like their stance.  “It’s not good” that they have to arm and defend themselves, but they will do what they have to do.  The positioning in this case has three slots: violent perpetrators, Mexican youth and educators who may not like it, but hopefully will at least understand young Mexicans’ position.</w:t>
      </w:r>
    </w:p>
    <w:p w:rsidR="005F7A3C" w:rsidRDefault="005F7A3C" w:rsidP="00F264C4">
      <w:pPr>
        <w:spacing w:line="480" w:lineRule="auto"/>
        <w:rPr>
          <w:rFonts w:cs="Cambria"/>
        </w:rPr>
      </w:pPr>
    </w:p>
    <w:p w:rsidR="005F7A3C" w:rsidRDefault="005F7A3C" w:rsidP="00F264C4">
      <w:pPr>
        <w:spacing w:line="480" w:lineRule="auto"/>
        <w:rPr>
          <w:rFonts w:cs="Cambria"/>
          <w:i/>
          <w:iCs/>
        </w:rPr>
      </w:pPr>
      <w:r>
        <w:rPr>
          <w:rFonts w:cs="Cambria"/>
          <w:i/>
          <w:iCs/>
        </w:rPr>
        <w:t>Conclusions</w:t>
      </w:r>
    </w:p>
    <w:p w:rsidR="005F7A3C" w:rsidRDefault="005F7A3C" w:rsidP="00F264C4">
      <w:pPr>
        <w:spacing w:line="480" w:lineRule="auto"/>
        <w:rPr>
          <w:rFonts w:cs="Cambria"/>
        </w:rPr>
      </w:pPr>
      <w:r>
        <w:tab/>
      </w:r>
      <w:r>
        <w:rPr>
          <w:rFonts w:cs="Cambria"/>
        </w:rPr>
        <w:t xml:space="preserve">As they worked to position themselves </w:t>
      </w:r>
      <w:proofErr w:type="spellStart"/>
      <w:r>
        <w:rPr>
          <w:rFonts w:cs="Cambria"/>
        </w:rPr>
        <w:t>interactionally</w:t>
      </w:r>
      <w:proofErr w:type="spellEnd"/>
      <w:r>
        <w:rPr>
          <w:rFonts w:cs="Cambria"/>
        </w:rPr>
        <w:t>, interviewees in these three segments might have corrupted the data.  The first interviewee might have been so frustrated with academics’ focus on interethnic conflict that he neglected to mention relevant information about black resentment of Mexicans.  The second might have been so determined to enlist the interviewer as an ally that he ignored many Mexicans’ recognition of the social challenges faced by African Americans.  And the third might have been so concerned to appear tough in front of his friends that he exaggerated the passivity of older Mexicans.  Sometimes interactional aspects of interviews can lead research subjects to misrepresent reality, and interviewers should be aware of this as they encourage interviewees to give propositional accounts that accurately represent the beliefs and events they are describing.</w:t>
      </w:r>
    </w:p>
    <w:p w:rsidR="005F7A3C" w:rsidRDefault="005F7A3C" w:rsidP="00F264C4">
      <w:pPr>
        <w:spacing w:line="480" w:lineRule="auto"/>
      </w:pPr>
      <w:r>
        <w:rPr>
          <w:rFonts w:cs="Cambria"/>
        </w:rPr>
        <w:tab/>
        <w:t xml:space="preserve">But this is not a complete account of interviews as sources of data.  In addition to communicating decontextualized representations of social reality, interviews are also part of social reality.  We have argued that interviewers should follow Freud in attending both to the </w:t>
      </w:r>
      <w:proofErr w:type="spellStart"/>
      <w:r>
        <w:rPr>
          <w:rFonts w:cs="Cambria"/>
        </w:rPr>
        <w:t>denotational</w:t>
      </w:r>
      <w:proofErr w:type="spellEnd"/>
      <w:r>
        <w:rPr>
          <w:rFonts w:cs="Cambria"/>
        </w:rPr>
        <w:t xml:space="preserve"> text and to the interactional text of their interviews.  Whatever the value of the descriptions they give of beliefs and events, interviewees also position themselves </w:t>
      </w:r>
      <w:proofErr w:type="spellStart"/>
      <w:r>
        <w:rPr>
          <w:rFonts w:cs="Cambria"/>
        </w:rPr>
        <w:t>interactionally</w:t>
      </w:r>
      <w:proofErr w:type="spellEnd"/>
      <w:r>
        <w:rPr>
          <w:rFonts w:cs="Cambria"/>
        </w:rPr>
        <w:t xml:space="preserve"> and evaluate aspects of the social world through the same discourse that they use to refer to and predicate about the topic.  By attending to interactional texts, interviewers can sometimes learn about habitual positions that people take in everyday life, and this can reveal information about research topics.  Interviewees communicate two types of information, and interviewers should attend to both.</w:t>
      </w:r>
    </w:p>
    <w:p w:rsidR="005F7A3C" w:rsidRDefault="005F7A3C" w:rsidP="00F264C4">
      <w:pPr>
        <w:spacing w:line="480" w:lineRule="auto"/>
      </w:pPr>
    </w:p>
    <w:p w:rsidR="005F7A3C" w:rsidRPr="00F264C4" w:rsidRDefault="005F7A3C" w:rsidP="00F264C4">
      <w:pPr>
        <w:spacing w:line="480" w:lineRule="auto"/>
        <w:rPr>
          <w:rFonts w:cs="Cambria"/>
          <w:i/>
          <w:iCs/>
        </w:rPr>
      </w:pPr>
      <w:r w:rsidRPr="00F264C4">
        <w:rPr>
          <w:rFonts w:cs="Cambria"/>
          <w:i/>
          <w:iCs/>
        </w:rPr>
        <w:t>References</w:t>
      </w:r>
    </w:p>
    <w:p w:rsidR="005F7A3C" w:rsidRPr="002A3F66" w:rsidRDefault="005F7A3C" w:rsidP="00C12127">
      <w:pPr>
        <w:spacing w:line="480" w:lineRule="auto"/>
        <w:ind w:left="540" w:hanging="540"/>
        <w:rPr>
          <w:rFonts w:ascii="Times New Roman" w:hAnsi="Times New Roman"/>
        </w:rPr>
      </w:pPr>
      <w:r>
        <w:rPr>
          <w:rFonts w:ascii="Times New Roman" w:hAnsi="Times New Roman"/>
        </w:rPr>
        <w:t>Austin, J.L. (1956</w:t>
      </w:r>
      <w:r w:rsidRPr="002A3F66">
        <w:rPr>
          <w:rFonts w:ascii="Times New Roman" w:hAnsi="Times New Roman"/>
        </w:rPr>
        <w:t xml:space="preserve">). </w:t>
      </w:r>
      <w:r w:rsidRPr="002A3F66">
        <w:rPr>
          <w:rFonts w:ascii="Times New Roman" w:hAnsi="Times New Roman"/>
          <w:i/>
        </w:rPr>
        <w:t>How to do things with words</w:t>
      </w:r>
      <w:r w:rsidRPr="002A3F66">
        <w:rPr>
          <w:rFonts w:ascii="Times New Roman" w:hAnsi="Times New Roman"/>
        </w:rPr>
        <w:t xml:space="preserve"> (2</w:t>
      </w:r>
      <w:r w:rsidRPr="002A3F66">
        <w:rPr>
          <w:rFonts w:ascii="Times New Roman" w:hAnsi="Times New Roman"/>
          <w:vertAlign w:val="superscript"/>
        </w:rPr>
        <w:t>nd</w:t>
      </w:r>
      <w:r w:rsidRPr="002A3F66">
        <w:rPr>
          <w:rFonts w:ascii="Times New Roman" w:hAnsi="Times New Roman"/>
        </w:rPr>
        <w:t xml:space="preserve"> edition). Cambridge, MA: Harvard University Press.</w:t>
      </w:r>
    </w:p>
    <w:p w:rsidR="005F7A3C" w:rsidRPr="00477675" w:rsidRDefault="005F7A3C" w:rsidP="00C12127">
      <w:pPr>
        <w:spacing w:line="480" w:lineRule="auto"/>
        <w:ind w:left="540" w:hanging="540"/>
        <w:rPr>
          <w:rFonts w:ascii="Times New Roman" w:hAnsi="Times New Roman"/>
        </w:rPr>
      </w:pPr>
      <w:proofErr w:type="spellStart"/>
      <w:r>
        <w:rPr>
          <w:rFonts w:ascii="Times New Roman" w:hAnsi="Times New Roman"/>
        </w:rPr>
        <w:t>Bakhtin</w:t>
      </w:r>
      <w:proofErr w:type="spellEnd"/>
      <w:r>
        <w:rPr>
          <w:rFonts w:ascii="Times New Roman" w:hAnsi="Times New Roman"/>
        </w:rPr>
        <w:t>, M. (1935</w:t>
      </w:r>
      <w:r w:rsidRPr="00477675">
        <w:rPr>
          <w:rFonts w:ascii="Times New Roman" w:hAnsi="Times New Roman"/>
        </w:rPr>
        <w:t xml:space="preserve">). </w:t>
      </w:r>
      <w:proofErr w:type="gramStart"/>
      <w:r w:rsidRPr="00477675">
        <w:rPr>
          <w:rFonts w:ascii="Times New Roman" w:hAnsi="Times New Roman"/>
          <w:i/>
        </w:rPr>
        <w:t>The dialogic imagination</w:t>
      </w:r>
      <w:r w:rsidRPr="00477675">
        <w:rPr>
          <w:rFonts w:ascii="Times New Roman" w:hAnsi="Times New Roman"/>
        </w:rPr>
        <w:t>.</w:t>
      </w:r>
      <w:proofErr w:type="gramEnd"/>
      <w:r w:rsidRPr="00477675">
        <w:rPr>
          <w:rFonts w:ascii="Times New Roman" w:hAnsi="Times New Roman"/>
        </w:rPr>
        <w:t xml:space="preserve"> Austin, TX: University of Texas Press.</w:t>
      </w:r>
    </w:p>
    <w:p w:rsidR="005F7A3C" w:rsidRPr="007F3B59" w:rsidRDefault="005F7A3C" w:rsidP="00C12127">
      <w:pPr>
        <w:spacing w:line="480" w:lineRule="auto"/>
        <w:ind w:left="540" w:hanging="540"/>
        <w:rPr>
          <w:rFonts w:ascii="Times New Roman" w:hAnsi="Times New Roman"/>
        </w:rPr>
      </w:pPr>
      <w:r w:rsidRPr="007F3B59">
        <w:rPr>
          <w:rFonts w:ascii="Times New Roman" w:hAnsi="Times New Roman"/>
        </w:rPr>
        <w:t>Briggs, C</w:t>
      </w:r>
      <w:r>
        <w:rPr>
          <w:rFonts w:ascii="Times New Roman" w:hAnsi="Times New Roman"/>
        </w:rPr>
        <w:t>harles</w:t>
      </w:r>
      <w:r w:rsidRPr="007F3B59">
        <w:rPr>
          <w:rFonts w:ascii="Times New Roman" w:hAnsi="Times New Roman"/>
        </w:rPr>
        <w:t xml:space="preserve"> (1986). </w:t>
      </w:r>
      <w:r w:rsidRPr="007F3B59">
        <w:rPr>
          <w:rFonts w:ascii="Times New Roman" w:hAnsi="Times New Roman"/>
          <w:i/>
        </w:rPr>
        <w:t>Learning how to ask</w:t>
      </w:r>
      <w:r w:rsidRPr="007F3B59">
        <w:rPr>
          <w:rFonts w:ascii="Times New Roman" w:hAnsi="Times New Roman"/>
        </w:rPr>
        <w:t xml:space="preserve">. </w:t>
      </w:r>
      <w:r>
        <w:rPr>
          <w:rFonts w:ascii="Times New Roman" w:hAnsi="Times New Roman"/>
        </w:rPr>
        <w:t>New York</w:t>
      </w:r>
      <w:r w:rsidRPr="007F3B59">
        <w:rPr>
          <w:rFonts w:ascii="Times New Roman" w:hAnsi="Times New Roman"/>
        </w:rPr>
        <w:t>: Cambridge University Press.</w:t>
      </w:r>
    </w:p>
    <w:p w:rsidR="005F7A3C" w:rsidRPr="008821F8" w:rsidRDefault="005F7A3C" w:rsidP="00C12127">
      <w:pPr>
        <w:spacing w:line="480" w:lineRule="auto"/>
        <w:ind w:left="540" w:hanging="540"/>
        <w:rPr>
          <w:rFonts w:ascii="Times New Roman" w:hAnsi="Times New Roman"/>
        </w:rPr>
      </w:pPr>
      <w:r w:rsidRPr="003C6557">
        <w:rPr>
          <w:rFonts w:ascii="Times New Roman" w:hAnsi="Times New Roman"/>
          <w:lang w:val="it-IT"/>
        </w:rPr>
        <w:t>De Fina, A</w:t>
      </w:r>
      <w:r>
        <w:rPr>
          <w:rFonts w:ascii="Times New Roman" w:hAnsi="Times New Roman"/>
          <w:lang w:val="it-IT"/>
        </w:rPr>
        <w:t>nna</w:t>
      </w:r>
      <w:r w:rsidRPr="003C6557">
        <w:rPr>
          <w:rFonts w:ascii="Times New Roman" w:hAnsi="Times New Roman"/>
          <w:lang w:val="it-IT"/>
        </w:rPr>
        <w:t xml:space="preserve">, Schiffrin, D. &amp; Bamberg, M. (Eds.) </w:t>
      </w:r>
      <w:proofErr w:type="gramStart"/>
      <w:r w:rsidRPr="008821F8">
        <w:rPr>
          <w:rFonts w:ascii="Times New Roman" w:hAnsi="Times New Roman"/>
        </w:rPr>
        <w:t xml:space="preserve">(2006). </w:t>
      </w:r>
      <w:r w:rsidRPr="008821F8">
        <w:rPr>
          <w:rFonts w:ascii="Times New Roman" w:hAnsi="Times New Roman"/>
          <w:i/>
        </w:rPr>
        <w:t>Discourse and identity</w:t>
      </w:r>
      <w:r w:rsidRPr="008821F8">
        <w:rPr>
          <w:rFonts w:ascii="Times New Roman" w:hAnsi="Times New Roman"/>
        </w:rPr>
        <w:t>.</w:t>
      </w:r>
      <w:proofErr w:type="gramEnd"/>
      <w:r w:rsidRPr="008821F8">
        <w:rPr>
          <w:rFonts w:ascii="Times New Roman" w:hAnsi="Times New Roman"/>
        </w:rPr>
        <w:t xml:space="preserve"> New York: Cambridge University Press.</w:t>
      </w:r>
    </w:p>
    <w:p w:rsidR="005F7A3C" w:rsidRDefault="005F7A3C" w:rsidP="00C12127">
      <w:pPr>
        <w:spacing w:line="480" w:lineRule="auto"/>
        <w:ind w:left="540" w:hanging="540"/>
        <w:rPr>
          <w:rFonts w:ascii="Times New Roman" w:hAnsi="Times New Roman"/>
        </w:rPr>
      </w:pPr>
      <w:r>
        <w:rPr>
          <w:rFonts w:ascii="Times New Roman" w:hAnsi="Times New Roman"/>
        </w:rPr>
        <w:t>Freud, S. (1900</w:t>
      </w:r>
      <w:r w:rsidRPr="008821F8">
        <w:rPr>
          <w:rFonts w:ascii="Times New Roman" w:hAnsi="Times New Roman"/>
        </w:rPr>
        <w:t xml:space="preserve">). </w:t>
      </w:r>
      <w:proofErr w:type="gramStart"/>
      <w:r w:rsidRPr="008821F8">
        <w:rPr>
          <w:rFonts w:ascii="Times New Roman" w:hAnsi="Times New Roman"/>
          <w:i/>
        </w:rPr>
        <w:t>The interpretation of dreams</w:t>
      </w:r>
      <w:r>
        <w:rPr>
          <w:rFonts w:ascii="Times New Roman" w:hAnsi="Times New Roman"/>
        </w:rPr>
        <w:t>.</w:t>
      </w:r>
      <w:proofErr w:type="gramEnd"/>
      <w:r>
        <w:rPr>
          <w:rFonts w:ascii="Times New Roman" w:hAnsi="Times New Roman"/>
        </w:rPr>
        <w:t xml:space="preserve"> [</w:t>
      </w:r>
      <w:proofErr w:type="gramStart"/>
      <w:r>
        <w:rPr>
          <w:rFonts w:ascii="Times New Roman" w:hAnsi="Times New Roman"/>
        </w:rPr>
        <w:t>trans</w:t>
      </w:r>
      <w:proofErr w:type="gramEnd"/>
      <w:r>
        <w:rPr>
          <w:rFonts w:ascii="Times New Roman" w:hAnsi="Times New Roman"/>
        </w:rPr>
        <w:t>. by J.</w:t>
      </w:r>
      <w:r w:rsidRPr="008821F8">
        <w:rPr>
          <w:rFonts w:ascii="Times New Roman" w:hAnsi="Times New Roman"/>
        </w:rPr>
        <w:t xml:space="preserve"> Strachey.] New York: Avon Books.</w:t>
      </w:r>
    </w:p>
    <w:p w:rsidR="005F7A3C" w:rsidRPr="00F8659E" w:rsidRDefault="005F7A3C" w:rsidP="00C12127">
      <w:pPr>
        <w:spacing w:line="480" w:lineRule="auto"/>
        <w:ind w:left="540" w:hanging="540"/>
        <w:rPr>
          <w:rFonts w:ascii="Times New Roman" w:hAnsi="Times New Roman"/>
        </w:rPr>
      </w:pPr>
      <w:r>
        <w:rPr>
          <w:rFonts w:ascii="Times New Roman" w:hAnsi="Times New Roman"/>
        </w:rPr>
        <w:t xml:space="preserve">Grey, M. &amp; </w:t>
      </w:r>
      <w:proofErr w:type="spellStart"/>
      <w:r>
        <w:rPr>
          <w:rFonts w:ascii="Times New Roman" w:hAnsi="Times New Roman"/>
        </w:rPr>
        <w:t>Woodrick</w:t>
      </w:r>
      <w:proofErr w:type="spellEnd"/>
      <w:r>
        <w:rPr>
          <w:rFonts w:ascii="Times New Roman" w:hAnsi="Times New Roman"/>
        </w:rPr>
        <w:t xml:space="preserve">, A. (2005). Latinos have revitalized our community. In V. </w:t>
      </w:r>
      <w:proofErr w:type="spellStart"/>
      <w:r w:rsidRPr="0054525D">
        <w:rPr>
          <w:rFonts w:ascii="Times New Roman" w:eastAsia="MS Mincho" w:hAnsi="Times New Roman"/>
        </w:rPr>
        <w:t>Zứñiga</w:t>
      </w:r>
      <w:proofErr w:type="spellEnd"/>
      <w:r>
        <w:rPr>
          <w:rFonts w:ascii="Times New Roman" w:eastAsia="MS Mincho" w:hAnsi="Times New Roman"/>
        </w:rPr>
        <w:t xml:space="preserve"> </w:t>
      </w:r>
      <w:r w:rsidRPr="0054525D">
        <w:rPr>
          <w:rFonts w:ascii="Times New Roman" w:eastAsia="MS Mincho" w:hAnsi="Times New Roman"/>
        </w:rPr>
        <w:t xml:space="preserve">&amp; </w:t>
      </w:r>
      <w:r>
        <w:rPr>
          <w:rFonts w:ascii="Times New Roman" w:eastAsia="MS Mincho" w:hAnsi="Times New Roman"/>
        </w:rPr>
        <w:t xml:space="preserve">R. </w:t>
      </w:r>
      <w:r w:rsidRPr="0054525D">
        <w:rPr>
          <w:rFonts w:ascii="Times New Roman" w:eastAsia="MS Mincho" w:hAnsi="Times New Roman"/>
        </w:rPr>
        <w:t>Hernández-León</w:t>
      </w:r>
      <w:r>
        <w:rPr>
          <w:rFonts w:ascii="Times New Roman" w:hAnsi="Times New Roman"/>
        </w:rPr>
        <w:t xml:space="preserve">, </w:t>
      </w:r>
      <w:r>
        <w:rPr>
          <w:rFonts w:ascii="Times New Roman" w:hAnsi="Times New Roman"/>
          <w:i/>
        </w:rPr>
        <w:t>New destinations</w:t>
      </w:r>
      <w:r>
        <w:rPr>
          <w:rFonts w:ascii="Times New Roman" w:hAnsi="Times New Roman"/>
        </w:rPr>
        <w:t>, 133</w:t>
      </w:r>
      <w:r>
        <w:t>–</w:t>
      </w:r>
      <w:r>
        <w:rPr>
          <w:rFonts w:ascii="Times New Roman" w:hAnsi="Times New Roman"/>
        </w:rPr>
        <w:t>154. New York: Russell Sage Foundation.</w:t>
      </w:r>
    </w:p>
    <w:p w:rsidR="005F7A3C" w:rsidRPr="00AB7522" w:rsidRDefault="005F7A3C" w:rsidP="00C12127">
      <w:pPr>
        <w:spacing w:line="480" w:lineRule="auto"/>
        <w:ind w:left="540" w:hanging="540"/>
        <w:rPr>
          <w:rFonts w:ascii="Times New Roman" w:hAnsi="Times New Roman"/>
        </w:rPr>
      </w:pPr>
      <w:proofErr w:type="spellStart"/>
      <w:r>
        <w:rPr>
          <w:rFonts w:ascii="Times New Roman" w:hAnsi="Times New Roman"/>
        </w:rPr>
        <w:t>Halliday</w:t>
      </w:r>
      <w:proofErr w:type="spellEnd"/>
      <w:r>
        <w:rPr>
          <w:rFonts w:ascii="Times New Roman" w:hAnsi="Times New Roman"/>
        </w:rPr>
        <w:t>, M.</w:t>
      </w:r>
      <w:r w:rsidRPr="00AB7522">
        <w:rPr>
          <w:rFonts w:ascii="Times New Roman" w:hAnsi="Times New Roman"/>
        </w:rPr>
        <w:t xml:space="preserve"> (1978). </w:t>
      </w:r>
      <w:proofErr w:type="gramStart"/>
      <w:r w:rsidRPr="00AB7522">
        <w:rPr>
          <w:rFonts w:ascii="Times New Roman" w:hAnsi="Times New Roman"/>
          <w:i/>
        </w:rPr>
        <w:t>Language as social semiotic</w:t>
      </w:r>
      <w:r w:rsidRPr="00AB7522">
        <w:rPr>
          <w:rFonts w:ascii="Times New Roman" w:hAnsi="Times New Roman"/>
        </w:rPr>
        <w:t>.</w:t>
      </w:r>
      <w:proofErr w:type="gramEnd"/>
      <w:r w:rsidRPr="00AB7522">
        <w:rPr>
          <w:rFonts w:ascii="Times New Roman" w:hAnsi="Times New Roman"/>
        </w:rPr>
        <w:t xml:space="preserve"> London: Edward Arnold.</w:t>
      </w:r>
    </w:p>
    <w:p w:rsidR="005F7A3C" w:rsidRPr="00AB7522" w:rsidRDefault="005F7A3C" w:rsidP="00C12127">
      <w:pPr>
        <w:spacing w:line="480" w:lineRule="auto"/>
        <w:ind w:left="540" w:hanging="540"/>
        <w:rPr>
          <w:rFonts w:ascii="Times New Roman" w:hAnsi="Times New Roman"/>
        </w:rPr>
      </w:pPr>
      <w:proofErr w:type="gramStart"/>
      <w:r>
        <w:rPr>
          <w:rFonts w:ascii="Times New Roman" w:hAnsi="Times New Roman"/>
        </w:rPr>
        <w:t>Hanks, W.</w:t>
      </w:r>
      <w:r w:rsidRPr="00AB7522">
        <w:rPr>
          <w:rFonts w:ascii="Times New Roman" w:hAnsi="Times New Roman"/>
        </w:rPr>
        <w:t xml:space="preserve"> (1990).</w:t>
      </w:r>
      <w:proofErr w:type="gramEnd"/>
      <w:r w:rsidRPr="00AB7522">
        <w:rPr>
          <w:rFonts w:ascii="Times New Roman" w:hAnsi="Times New Roman"/>
        </w:rPr>
        <w:t xml:space="preserve"> </w:t>
      </w:r>
      <w:r w:rsidRPr="00AB7522">
        <w:rPr>
          <w:rFonts w:ascii="Times New Roman" w:hAnsi="Times New Roman"/>
          <w:i/>
        </w:rPr>
        <w:t>Referential practice</w:t>
      </w:r>
      <w:r w:rsidRPr="00AB7522">
        <w:rPr>
          <w:rFonts w:ascii="Times New Roman" w:hAnsi="Times New Roman"/>
        </w:rPr>
        <w:t>. Chicago: University of Chicago</w:t>
      </w:r>
      <w:r>
        <w:rPr>
          <w:rFonts w:ascii="Times New Roman" w:hAnsi="Times New Roman"/>
        </w:rPr>
        <w:t xml:space="preserve"> Press</w:t>
      </w:r>
      <w:r w:rsidRPr="00AB7522">
        <w:rPr>
          <w:rFonts w:ascii="Times New Roman" w:hAnsi="Times New Roman"/>
        </w:rPr>
        <w:t>.</w:t>
      </w:r>
    </w:p>
    <w:p w:rsidR="005F7A3C" w:rsidRPr="00AB7522" w:rsidRDefault="005F7A3C" w:rsidP="00C12127">
      <w:pPr>
        <w:spacing w:line="480" w:lineRule="auto"/>
        <w:ind w:left="540" w:hanging="540"/>
        <w:rPr>
          <w:rFonts w:ascii="Times New Roman" w:hAnsi="Times New Roman"/>
        </w:rPr>
      </w:pPr>
      <w:r w:rsidRPr="00AB7522">
        <w:rPr>
          <w:rFonts w:ascii="Times New Roman" w:hAnsi="Times New Roman"/>
        </w:rPr>
        <w:t xml:space="preserve">Harding, </w:t>
      </w:r>
      <w:r>
        <w:rPr>
          <w:rFonts w:ascii="Times New Roman" w:hAnsi="Times New Roman"/>
        </w:rPr>
        <w:t>S.</w:t>
      </w:r>
      <w:r w:rsidRPr="00AB7522">
        <w:rPr>
          <w:rFonts w:ascii="Times New Roman" w:hAnsi="Times New Roman"/>
        </w:rPr>
        <w:t xml:space="preserve"> (1992). </w:t>
      </w:r>
      <w:proofErr w:type="gramStart"/>
      <w:r w:rsidRPr="00AB7522">
        <w:rPr>
          <w:rFonts w:ascii="Times New Roman" w:hAnsi="Times New Roman"/>
        </w:rPr>
        <w:t>The afterlife of stories.</w:t>
      </w:r>
      <w:proofErr w:type="gramEnd"/>
      <w:r>
        <w:rPr>
          <w:rFonts w:ascii="Times New Roman" w:hAnsi="Times New Roman"/>
        </w:rPr>
        <w:t xml:space="preserve"> In G. </w:t>
      </w:r>
      <w:proofErr w:type="spellStart"/>
      <w:r>
        <w:rPr>
          <w:rFonts w:ascii="Times New Roman" w:hAnsi="Times New Roman"/>
        </w:rPr>
        <w:t>Rosenwald</w:t>
      </w:r>
      <w:proofErr w:type="spellEnd"/>
      <w:r>
        <w:rPr>
          <w:rFonts w:ascii="Times New Roman" w:hAnsi="Times New Roman"/>
        </w:rPr>
        <w:t xml:space="preserve"> &amp; R. </w:t>
      </w:r>
      <w:proofErr w:type="spellStart"/>
      <w:r>
        <w:rPr>
          <w:rFonts w:ascii="Times New Roman" w:hAnsi="Times New Roman"/>
        </w:rPr>
        <w:t>Ochberg</w:t>
      </w:r>
      <w:proofErr w:type="spellEnd"/>
      <w:r>
        <w:rPr>
          <w:rFonts w:ascii="Times New Roman" w:hAnsi="Times New Roman"/>
        </w:rPr>
        <w:t>,</w:t>
      </w:r>
      <w:r w:rsidRPr="00AB7522">
        <w:rPr>
          <w:rFonts w:ascii="Times New Roman" w:hAnsi="Times New Roman"/>
        </w:rPr>
        <w:t xml:space="preserve"> </w:t>
      </w:r>
      <w:r w:rsidRPr="00AB7522">
        <w:rPr>
          <w:rFonts w:ascii="Times New Roman" w:hAnsi="Times New Roman"/>
          <w:i/>
        </w:rPr>
        <w:t>Storied lives</w:t>
      </w:r>
      <w:r>
        <w:rPr>
          <w:rFonts w:ascii="Times New Roman" w:hAnsi="Times New Roman"/>
        </w:rPr>
        <w:t>, 60</w:t>
      </w:r>
      <w:r>
        <w:t>–</w:t>
      </w:r>
      <w:r>
        <w:rPr>
          <w:rFonts w:ascii="Times New Roman" w:hAnsi="Times New Roman"/>
        </w:rPr>
        <w:t>75</w:t>
      </w:r>
      <w:r w:rsidRPr="00AB7522">
        <w:rPr>
          <w:rFonts w:ascii="Times New Roman" w:hAnsi="Times New Roman"/>
        </w:rPr>
        <w:t>. New Haven: Yale University Press.</w:t>
      </w:r>
    </w:p>
    <w:p w:rsidR="005F7A3C" w:rsidRPr="00AB7522" w:rsidRDefault="005F7A3C" w:rsidP="00C12127">
      <w:pPr>
        <w:spacing w:line="480" w:lineRule="auto"/>
        <w:ind w:left="540" w:hanging="540"/>
        <w:rPr>
          <w:rFonts w:ascii="Times New Roman" w:hAnsi="Times New Roman"/>
        </w:rPr>
      </w:pPr>
      <w:proofErr w:type="spellStart"/>
      <w:r>
        <w:rPr>
          <w:rFonts w:ascii="Times New Roman" w:hAnsi="Times New Roman"/>
        </w:rPr>
        <w:t>Jakobson</w:t>
      </w:r>
      <w:proofErr w:type="spellEnd"/>
      <w:r>
        <w:rPr>
          <w:rFonts w:ascii="Times New Roman" w:hAnsi="Times New Roman"/>
        </w:rPr>
        <w:t>, R. (1957</w:t>
      </w:r>
      <w:r w:rsidRPr="00AB7522">
        <w:rPr>
          <w:rFonts w:ascii="Times New Roman" w:hAnsi="Times New Roman"/>
        </w:rPr>
        <w:t xml:space="preserve">). </w:t>
      </w:r>
      <w:proofErr w:type="gramStart"/>
      <w:r w:rsidRPr="00AB7522">
        <w:rPr>
          <w:rFonts w:ascii="Times New Roman" w:hAnsi="Times New Roman"/>
        </w:rPr>
        <w:t>Shifters, verbal categories and the Russian verb.</w:t>
      </w:r>
      <w:proofErr w:type="gramEnd"/>
      <w:r w:rsidRPr="00AB7522">
        <w:rPr>
          <w:rFonts w:ascii="Times New Roman" w:hAnsi="Times New Roman"/>
        </w:rPr>
        <w:t xml:space="preserve"> In R. </w:t>
      </w:r>
      <w:proofErr w:type="spellStart"/>
      <w:r w:rsidRPr="00AB7522">
        <w:rPr>
          <w:rFonts w:ascii="Times New Roman" w:hAnsi="Times New Roman"/>
        </w:rPr>
        <w:t>Jakobson</w:t>
      </w:r>
      <w:proofErr w:type="spellEnd"/>
      <w:r w:rsidRPr="00AB7522">
        <w:rPr>
          <w:rFonts w:ascii="Times New Roman" w:hAnsi="Times New Roman"/>
        </w:rPr>
        <w:t xml:space="preserve">, </w:t>
      </w:r>
      <w:r w:rsidRPr="00AB7522">
        <w:rPr>
          <w:rFonts w:ascii="Times New Roman" w:hAnsi="Times New Roman"/>
          <w:i/>
        </w:rPr>
        <w:t>Selected writings</w:t>
      </w:r>
      <w:r>
        <w:rPr>
          <w:rFonts w:ascii="Times New Roman" w:hAnsi="Times New Roman"/>
          <w:i/>
        </w:rPr>
        <w:t>,</w:t>
      </w:r>
      <w:r>
        <w:rPr>
          <w:rFonts w:ascii="Times New Roman" w:hAnsi="Times New Roman"/>
        </w:rPr>
        <w:t xml:space="preserve"> vol. 2, 130</w:t>
      </w:r>
      <w:r>
        <w:t>–</w:t>
      </w:r>
      <w:r>
        <w:rPr>
          <w:rFonts w:ascii="Times New Roman" w:hAnsi="Times New Roman"/>
        </w:rPr>
        <w:t>147. The Hague: Mouton.</w:t>
      </w:r>
    </w:p>
    <w:p w:rsidR="005F7A3C" w:rsidRPr="00AB7522" w:rsidRDefault="005F7A3C" w:rsidP="00C12127">
      <w:pPr>
        <w:spacing w:line="480" w:lineRule="auto"/>
        <w:ind w:left="540" w:hanging="540"/>
        <w:rPr>
          <w:rFonts w:ascii="Times New Roman" w:hAnsi="Times New Roman"/>
        </w:rPr>
      </w:pPr>
      <w:r>
        <w:rPr>
          <w:rFonts w:ascii="Times New Roman" w:hAnsi="Times New Roman"/>
        </w:rPr>
        <w:t xml:space="preserve">Murillo, Jr., </w:t>
      </w:r>
      <w:r w:rsidRPr="00AB7522">
        <w:rPr>
          <w:rFonts w:ascii="Times New Roman" w:hAnsi="Times New Roman"/>
        </w:rPr>
        <w:t xml:space="preserve">E. (2002). How does it feel to be a </w:t>
      </w:r>
      <w:r w:rsidRPr="00AB7522">
        <w:rPr>
          <w:rFonts w:ascii="Times New Roman" w:hAnsi="Times New Roman"/>
          <w:i/>
        </w:rPr>
        <w:t>problem</w:t>
      </w:r>
      <w:r w:rsidRPr="00AB7522">
        <w:rPr>
          <w:rFonts w:ascii="Times New Roman" w:hAnsi="Times New Roman"/>
        </w:rPr>
        <w:t>?</w:t>
      </w:r>
      <w:r>
        <w:rPr>
          <w:rFonts w:ascii="Times New Roman" w:hAnsi="Times New Roman"/>
        </w:rPr>
        <w:t xml:space="preserve"> In S. Wortham, E. Murillo &amp; E. </w:t>
      </w:r>
      <w:proofErr w:type="spellStart"/>
      <w:r>
        <w:rPr>
          <w:rFonts w:ascii="Times New Roman" w:hAnsi="Times New Roman"/>
        </w:rPr>
        <w:t>Hamann</w:t>
      </w:r>
      <w:proofErr w:type="spellEnd"/>
      <w:r w:rsidRPr="00AB7522">
        <w:rPr>
          <w:rFonts w:ascii="Times New Roman" w:hAnsi="Times New Roman"/>
        </w:rPr>
        <w:t xml:space="preserve">, </w:t>
      </w:r>
      <w:r w:rsidRPr="00AB7522">
        <w:rPr>
          <w:rFonts w:ascii="Times New Roman" w:hAnsi="Times New Roman"/>
          <w:i/>
        </w:rPr>
        <w:t>Education in the new Latino diaspora</w:t>
      </w:r>
      <w:r w:rsidRPr="00AB7522">
        <w:rPr>
          <w:rFonts w:ascii="Times New Roman" w:hAnsi="Times New Roman"/>
        </w:rPr>
        <w:t xml:space="preserve">. Westport, CT: </w:t>
      </w:r>
      <w:proofErr w:type="spellStart"/>
      <w:r w:rsidRPr="00AB7522">
        <w:rPr>
          <w:rFonts w:ascii="Times New Roman" w:hAnsi="Times New Roman"/>
        </w:rPr>
        <w:t>Ablex</w:t>
      </w:r>
      <w:proofErr w:type="spellEnd"/>
      <w:r w:rsidRPr="00AB7522">
        <w:rPr>
          <w:rFonts w:ascii="Times New Roman" w:hAnsi="Times New Roman"/>
        </w:rPr>
        <w:t>.</w:t>
      </w:r>
    </w:p>
    <w:p w:rsidR="005F7A3C" w:rsidRPr="00B04907" w:rsidRDefault="005F7A3C" w:rsidP="00C12127">
      <w:pPr>
        <w:spacing w:line="480" w:lineRule="auto"/>
        <w:ind w:left="720" w:hanging="720"/>
        <w:rPr>
          <w:rFonts w:ascii="Times New Roman" w:hAnsi="Times New Roman"/>
        </w:rPr>
      </w:pPr>
      <w:r>
        <w:rPr>
          <w:rFonts w:ascii="Times New Roman" w:hAnsi="Times New Roman"/>
        </w:rPr>
        <w:t>Rich, B. &amp; Miranda, M.</w:t>
      </w:r>
      <w:r w:rsidRPr="00B04907">
        <w:rPr>
          <w:rFonts w:ascii="Times New Roman" w:hAnsi="Times New Roman"/>
        </w:rPr>
        <w:t xml:space="preserve"> (2005). </w:t>
      </w:r>
      <w:proofErr w:type="gramStart"/>
      <w:r w:rsidRPr="00B04907">
        <w:rPr>
          <w:rFonts w:ascii="Times New Roman" w:hAnsi="Times New Roman"/>
        </w:rPr>
        <w:t>The sociopolitical dynamics of Mexican immigration in Lexington, Kentucky, 1977 to 2002.</w:t>
      </w:r>
      <w:proofErr w:type="gramEnd"/>
      <w:r w:rsidRPr="00B04907">
        <w:rPr>
          <w:rFonts w:ascii="Times New Roman" w:hAnsi="Times New Roman"/>
        </w:rPr>
        <w:t xml:space="preserve"> In V. </w:t>
      </w:r>
      <w:proofErr w:type="spellStart"/>
      <w:r w:rsidRPr="00B04907">
        <w:rPr>
          <w:rFonts w:ascii="Times New Roman" w:hAnsi="Times New Roman"/>
        </w:rPr>
        <w:t>Zứñig</w:t>
      </w:r>
      <w:r>
        <w:rPr>
          <w:rFonts w:ascii="Times New Roman" w:hAnsi="Times New Roman"/>
        </w:rPr>
        <w:t>a</w:t>
      </w:r>
      <w:proofErr w:type="spellEnd"/>
      <w:r>
        <w:rPr>
          <w:rFonts w:ascii="Times New Roman" w:hAnsi="Times New Roman"/>
        </w:rPr>
        <w:t xml:space="preserve"> &amp; R. Hernández-León</w:t>
      </w:r>
      <w:r w:rsidRPr="00B04907">
        <w:rPr>
          <w:rFonts w:ascii="Times New Roman" w:hAnsi="Times New Roman"/>
        </w:rPr>
        <w:t xml:space="preserve">, </w:t>
      </w:r>
      <w:r w:rsidRPr="00B04907">
        <w:rPr>
          <w:rFonts w:ascii="Times New Roman" w:hAnsi="Times New Roman"/>
          <w:i/>
        </w:rPr>
        <w:t>New destinations</w:t>
      </w:r>
      <w:r>
        <w:rPr>
          <w:rFonts w:ascii="Times New Roman" w:hAnsi="Times New Roman"/>
          <w:i/>
        </w:rPr>
        <w:t>,</w:t>
      </w:r>
      <w:r w:rsidRPr="00B04907">
        <w:rPr>
          <w:rFonts w:ascii="Times New Roman" w:hAnsi="Times New Roman"/>
        </w:rPr>
        <w:t xml:space="preserve"> </w:t>
      </w:r>
      <w:r>
        <w:rPr>
          <w:rFonts w:ascii="Times New Roman" w:hAnsi="Times New Roman"/>
        </w:rPr>
        <w:t>187</w:t>
      </w:r>
      <w:r>
        <w:t>–</w:t>
      </w:r>
      <w:r>
        <w:rPr>
          <w:rFonts w:ascii="Times New Roman" w:hAnsi="Times New Roman"/>
        </w:rPr>
        <w:t>219</w:t>
      </w:r>
      <w:r w:rsidRPr="00B04907">
        <w:rPr>
          <w:rFonts w:ascii="Times New Roman" w:hAnsi="Times New Roman"/>
        </w:rPr>
        <w:t>. New York: Russell Sage Foundation.</w:t>
      </w:r>
    </w:p>
    <w:p w:rsidR="005F7A3C" w:rsidRPr="00AB67C1" w:rsidRDefault="005F7A3C" w:rsidP="00C12127">
      <w:pPr>
        <w:ind w:left="540" w:hanging="540"/>
        <w:rPr>
          <w:rFonts w:ascii="Times New Roman" w:hAnsi="Times New Roman"/>
        </w:rPr>
      </w:pPr>
      <w:proofErr w:type="spellStart"/>
      <w:r w:rsidRPr="00AB67C1">
        <w:rPr>
          <w:rFonts w:ascii="Times New Roman" w:hAnsi="Times New Roman"/>
        </w:rPr>
        <w:t>Schiffrin</w:t>
      </w:r>
      <w:proofErr w:type="spellEnd"/>
      <w:r w:rsidRPr="00AB67C1">
        <w:rPr>
          <w:rFonts w:ascii="Times New Roman" w:hAnsi="Times New Roman"/>
        </w:rPr>
        <w:t xml:space="preserve">, Deborah (1996). </w:t>
      </w:r>
      <w:proofErr w:type="gramStart"/>
      <w:r w:rsidRPr="00AB67C1">
        <w:rPr>
          <w:rFonts w:ascii="Times New Roman" w:hAnsi="Times New Roman"/>
        </w:rPr>
        <w:t>Narrative as self-portrait.</w:t>
      </w:r>
      <w:proofErr w:type="gramEnd"/>
      <w:r w:rsidRPr="00AB67C1">
        <w:rPr>
          <w:rFonts w:ascii="Times New Roman" w:hAnsi="Times New Roman"/>
        </w:rPr>
        <w:t xml:space="preserve"> </w:t>
      </w:r>
      <w:r w:rsidRPr="00AB67C1">
        <w:rPr>
          <w:rFonts w:ascii="Times New Roman" w:hAnsi="Times New Roman"/>
          <w:i/>
        </w:rPr>
        <w:t>Language in Society, 25</w:t>
      </w:r>
      <w:r w:rsidRPr="00AB67C1">
        <w:rPr>
          <w:rFonts w:ascii="Times New Roman" w:hAnsi="Times New Roman"/>
        </w:rPr>
        <w:t>, 167</w:t>
      </w:r>
      <w:r>
        <w:t>–</w:t>
      </w:r>
      <w:r w:rsidRPr="00AB67C1">
        <w:rPr>
          <w:rFonts w:ascii="Times New Roman" w:hAnsi="Times New Roman"/>
        </w:rPr>
        <w:t>203.</w:t>
      </w:r>
    </w:p>
    <w:p w:rsidR="005F7A3C" w:rsidRPr="009019AD" w:rsidRDefault="005F7A3C" w:rsidP="00C12127">
      <w:pPr>
        <w:spacing w:line="480" w:lineRule="auto"/>
        <w:ind w:left="540" w:hanging="540"/>
        <w:rPr>
          <w:rFonts w:ascii="Times New Roman" w:hAnsi="Times New Roman"/>
        </w:rPr>
      </w:pPr>
      <w:r w:rsidRPr="009019AD">
        <w:rPr>
          <w:rFonts w:ascii="Times New Roman" w:hAnsi="Times New Roman"/>
        </w:rPr>
        <w:t xml:space="preserve">Silverstein, Michael (1976). </w:t>
      </w:r>
      <w:proofErr w:type="gramStart"/>
      <w:r w:rsidRPr="009019AD">
        <w:rPr>
          <w:rFonts w:ascii="Times New Roman" w:hAnsi="Times New Roman"/>
        </w:rPr>
        <w:t>Shifters, linguistic categories, and cultural descriptio</w:t>
      </w:r>
      <w:r>
        <w:rPr>
          <w:rFonts w:ascii="Times New Roman" w:hAnsi="Times New Roman"/>
        </w:rPr>
        <w:t>n.</w:t>
      </w:r>
      <w:proofErr w:type="gramEnd"/>
      <w:r>
        <w:rPr>
          <w:rFonts w:ascii="Times New Roman" w:hAnsi="Times New Roman"/>
        </w:rPr>
        <w:t xml:space="preserve"> In K. Basso &amp; H. Selby</w:t>
      </w:r>
      <w:r w:rsidRPr="009019AD">
        <w:rPr>
          <w:rFonts w:ascii="Times New Roman" w:hAnsi="Times New Roman"/>
        </w:rPr>
        <w:t xml:space="preserve">, </w:t>
      </w:r>
      <w:r w:rsidRPr="009019AD">
        <w:rPr>
          <w:rFonts w:ascii="Times New Roman" w:hAnsi="Times New Roman"/>
          <w:i/>
        </w:rPr>
        <w:t>Meaning in anthropology</w:t>
      </w:r>
      <w:r>
        <w:rPr>
          <w:rFonts w:ascii="Times New Roman" w:hAnsi="Times New Roman"/>
          <w:i/>
        </w:rPr>
        <w:t>,</w:t>
      </w:r>
      <w:r>
        <w:rPr>
          <w:rFonts w:ascii="Times New Roman" w:hAnsi="Times New Roman"/>
        </w:rPr>
        <w:t xml:space="preserve"> 11</w:t>
      </w:r>
      <w:r>
        <w:t>–</w:t>
      </w:r>
      <w:r>
        <w:rPr>
          <w:rFonts w:ascii="Times New Roman" w:hAnsi="Times New Roman"/>
        </w:rPr>
        <w:t>55. Albuquerque</w:t>
      </w:r>
      <w:r w:rsidRPr="009019AD">
        <w:rPr>
          <w:rFonts w:ascii="Times New Roman" w:hAnsi="Times New Roman"/>
        </w:rPr>
        <w:t>: University of New Mexico Press.</w:t>
      </w:r>
    </w:p>
    <w:p w:rsidR="005F7A3C" w:rsidRPr="009743AA" w:rsidRDefault="005F7A3C" w:rsidP="009743AA">
      <w:pPr>
        <w:spacing w:line="480" w:lineRule="auto"/>
        <w:rPr>
          <w:rFonts w:ascii="Times New Roman" w:hAnsi="Times New Roman"/>
          <w:bCs/>
          <w:i/>
        </w:rPr>
      </w:pPr>
      <w:r>
        <w:rPr>
          <w:rFonts w:ascii="Times New Roman" w:hAnsi="Times New Roman"/>
          <w:bCs/>
        </w:rPr>
        <w:t xml:space="preserve">Silverstein, M. (1985). </w:t>
      </w:r>
      <w:proofErr w:type="gramStart"/>
      <w:r>
        <w:rPr>
          <w:rFonts w:ascii="Times New Roman" w:hAnsi="Times New Roman"/>
          <w:bCs/>
        </w:rPr>
        <w:t>On the pragmatic “poetry” of p</w:t>
      </w:r>
      <w:r w:rsidRPr="009743AA">
        <w:rPr>
          <w:rFonts w:ascii="Times New Roman" w:hAnsi="Times New Roman"/>
          <w:bCs/>
        </w:rPr>
        <w:t>rose.</w:t>
      </w:r>
      <w:proofErr w:type="gramEnd"/>
      <w:r w:rsidRPr="009743AA">
        <w:rPr>
          <w:rFonts w:ascii="Times New Roman" w:hAnsi="Times New Roman"/>
          <w:bCs/>
        </w:rPr>
        <w:t xml:space="preserve"> </w:t>
      </w:r>
      <w:r w:rsidRPr="009743AA">
        <w:rPr>
          <w:rFonts w:ascii="Times New Roman" w:hAnsi="Times New Roman"/>
          <w:bCs/>
          <w:iCs/>
        </w:rPr>
        <w:t>In D.</w:t>
      </w:r>
      <w:r>
        <w:rPr>
          <w:rFonts w:ascii="Times New Roman" w:hAnsi="Times New Roman"/>
          <w:bCs/>
          <w:i/>
          <w:iCs/>
        </w:rPr>
        <w:t xml:space="preserve"> </w:t>
      </w:r>
      <w:proofErr w:type="spellStart"/>
      <w:r w:rsidRPr="009743AA">
        <w:rPr>
          <w:rFonts w:ascii="Times New Roman" w:hAnsi="Times New Roman"/>
          <w:bCs/>
        </w:rPr>
        <w:t>Schiffrin</w:t>
      </w:r>
      <w:proofErr w:type="spellEnd"/>
      <w:r>
        <w:rPr>
          <w:rFonts w:ascii="Times New Roman" w:hAnsi="Times New Roman"/>
          <w:bCs/>
        </w:rPr>
        <w:t>,</w:t>
      </w:r>
      <w:r w:rsidRPr="009743AA">
        <w:rPr>
          <w:rFonts w:ascii="Times New Roman" w:hAnsi="Times New Roman"/>
          <w:bCs/>
        </w:rPr>
        <w:t xml:space="preserve"> </w:t>
      </w:r>
      <w:r>
        <w:rPr>
          <w:rFonts w:ascii="Times New Roman" w:hAnsi="Times New Roman"/>
          <w:bCs/>
          <w:i/>
        </w:rPr>
        <w:t>Meaning, f</w:t>
      </w:r>
      <w:r w:rsidRPr="009743AA">
        <w:rPr>
          <w:rFonts w:ascii="Times New Roman" w:hAnsi="Times New Roman"/>
          <w:bCs/>
          <w:i/>
        </w:rPr>
        <w:t xml:space="preserve">orm and </w:t>
      </w:r>
    </w:p>
    <w:p w:rsidR="005F7A3C" w:rsidRPr="009743AA" w:rsidRDefault="005F7A3C" w:rsidP="009743AA">
      <w:pPr>
        <w:spacing w:line="480" w:lineRule="auto"/>
        <w:ind w:left="540"/>
        <w:rPr>
          <w:rFonts w:ascii="Times New Roman" w:hAnsi="Times New Roman"/>
          <w:bCs/>
        </w:rPr>
      </w:pPr>
      <w:proofErr w:type="gramStart"/>
      <w:r>
        <w:rPr>
          <w:rFonts w:ascii="Times New Roman" w:hAnsi="Times New Roman"/>
          <w:bCs/>
          <w:i/>
        </w:rPr>
        <w:t>use</w:t>
      </w:r>
      <w:proofErr w:type="gramEnd"/>
      <w:r>
        <w:rPr>
          <w:rFonts w:ascii="Times New Roman" w:hAnsi="Times New Roman"/>
          <w:bCs/>
          <w:i/>
        </w:rPr>
        <w:t xml:space="preserve"> in c</w:t>
      </w:r>
      <w:r w:rsidRPr="009743AA">
        <w:rPr>
          <w:rFonts w:ascii="Times New Roman" w:hAnsi="Times New Roman"/>
          <w:bCs/>
          <w:i/>
        </w:rPr>
        <w:t>ontext</w:t>
      </w:r>
      <w:r w:rsidRPr="009743AA">
        <w:rPr>
          <w:rFonts w:ascii="Times New Roman" w:hAnsi="Times New Roman"/>
          <w:bCs/>
        </w:rPr>
        <w:t>, 181</w:t>
      </w:r>
      <w:r>
        <w:t>–</w:t>
      </w:r>
      <w:r w:rsidRPr="009743AA">
        <w:rPr>
          <w:rFonts w:ascii="Times New Roman" w:hAnsi="Times New Roman"/>
          <w:bCs/>
        </w:rPr>
        <w:t>199. Washington, DC: Georgetown University Press.</w:t>
      </w:r>
    </w:p>
    <w:p w:rsidR="005F7A3C" w:rsidRPr="009019AD" w:rsidRDefault="005F7A3C" w:rsidP="00C12127">
      <w:pPr>
        <w:spacing w:line="480" w:lineRule="auto"/>
        <w:ind w:left="540" w:hanging="540"/>
        <w:rPr>
          <w:rFonts w:ascii="Times New Roman" w:hAnsi="Times New Roman"/>
          <w:i/>
        </w:rPr>
      </w:pPr>
      <w:proofErr w:type="spellStart"/>
      <w:r w:rsidRPr="009019AD">
        <w:rPr>
          <w:rFonts w:ascii="Times New Roman" w:hAnsi="Times New Roman"/>
        </w:rPr>
        <w:t>Suro</w:t>
      </w:r>
      <w:proofErr w:type="spellEnd"/>
      <w:r w:rsidRPr="009019AD">
        <w:rPr>
          <w:rFonts w:ascii="Times New Roman" w:hAnsi="Times New Roman"/>
        </w:rPr>
        <w:t xml:space="preserve">, Roberto, &amp; </w:t>
      </w:r>
      <w:proofErr w:type="spellStart"/>
      <w:r w:rsidRPr="009019AD">
        <w:rPr>
          <w:rFonts w:ascii="Times New Roman" w:hAnsi="Times New Roman"/>
        </w:rPr>
        <w:t>Tafoya</w:t>
      </w:r>
      <w:proofErr w:type="spellEnd"/>
      <w:r w:rsidRPr="009019AD">
        <w:rPr>
          <w:rFonts w:ascii="Times New Roman" w:hAnsi="Times New Roman"/>
        </w:rPr>
        <w:t xml:space="preserve">, Sonya (2004). </w:t>
      </w:r>
      <w:proofErr w:type="gramStart"/>
      <w:r w:rsidRPr="009019AD">
        <w:rPr>
          <w:rFonts w:ascii="Times New Roman" w:hAnsi="Times New Roman"/>
          <w:i/>
        </w:rPr>
        <w:t>Dispersal and concentration.</w:t>
      </w:r>
      <w:proofErr w:type="gramEnd"/>
      <w:r w:rsidRPr="009019AD">
        <w:rPr>
          <w:rFonts w:ascii="Times New Roman" w:hAnsi="Times New Roman"/>
          <w:i/>
        </w:rPr>
        <w:t xml:space="preserve"> </w:t>
      </w:r>
      <w:r w:rsidRPr="009019AD">
        <w:rPr>
          <w:rFonts w:ascii="Times New Roman" w:hAnsi="Times New Roman"/>
        </w:rPr>
        <w:t>Washington, D.C.: Pew Hispanic Center.</w:t>
      </w:r>
    </w:p>
    <w:p w:rsidR="005F7A3C" w:rsidRPr="00D545BD" w:rsidRDefault="005F7A3C" w:rsidP="00C12127">
      <w:pPr>
        <w:spacing w:line="480" w:lineRule="auto"/>
        <w:ind w:left="540" w:hanging="540"/>
        <w:rPr>
          <w:rFonts w:ascii="Times New Roman" w:hAnsi="Times New Roman"/>
        </w:rPr>
      </w:pPr>
      <w:proofErr w:type="spellStart"/>
      <w:r>
        <w:rPr>
          <w:rFonts w:ascii="Times New Roman" w:hAnsi="Times New Roman"/>
        </w:rPr>
        <w:t>Therrien</w:t>
      </w:r>
      <w:proofErr w:type="spellEnd"/>
      <w:r>
        <w:rPr>
          <w:rFonts w:ascii="Times New Roman" w:hAnsi="Times New Roman"/>
        </w:rPr>
        <w:t>, M. &amp; Ramirez, R. (2001</w:t>
      </w:r>
      <w:r w:rsidRPr="00D545BD">
        <w:rPr>
          <w:rFonts w:ascii="Times New Roman" w:hAnsi="Times New Roman"/>
        </w:rPr>
        <w:t xml:space="preserve">). </w:t>
      </w:r>
      <w:r w:rsidRPr="00D545BD">
        <w:rPr>
          <w:rFonts w:ascii="Times New Roman" w:hAnsi="Times New Roman"/>
          <w:i/>
        </w:rPr>
        <w:t>Diversity of the country’s Hispanics highlighted in U.S. Census Bureau report</w:t>
      </w:r>
      <w:r w:rsidRPr="00D545BD">
        <w:rPr>
          <w:rFonts w:ascii="Times New Roman" w:hAnsi="Times New Roman"/>
        </w:rPr>
        <w:t>. Washington, D.C.: United States Department of Commerce News.</w:t>
      </w:r>
    </w:p>
    <w:p w:rsidR="005F7A3C" w:rsidRPr="0063142D" w:rsidRDefault="005F7A3C" w:rsidP="00C12127">
      <w:pPr>
        <w:spacing w:line="480" w:lineRule="auto"/>
        <w:ind w:left="540" w:hanging="540"/>
        <w:rPr>
          <w:rFonts w:ascii="Times New Roman" w:hAnsi="Times New Roman"/>
        </w:rPr>
      </w:pPr>
      <w:proofErr w:type="spellStart"/>
      <w:r>
        <w:rPr>
          <w:rFonts w:ascii="Times New Roman" w:hAnsi="Times New Roman"/>
        </w:rPr>
        <w:t>Villenas</w:t>
      </w:r>
      <w:proofErr w:type="spellEnd"/>
      <w:r>
        <w:rPr>
          <w:rFonts w:ascii="Times New Roman" w:hAnsi="Times New Roman"/>
        </w:rPr>
        <w:t>, Sofia (2002</w:t>
      </w:r>
      <w:r w:rsidRPr="0063142D">
        <w:rPr>
          <w:rFonts w:ascii="Times New Roman" w:hAnsi="Times New Roman"/>
        </w:rPr>
        <w:t xml:space="preserve">). Reinventing </w:t>
      </w:r>
      <w:proofErr w:type="spellStart"/>
      <w:r w:rsidRPr="0063142D">
        <w:rPr>
          <w:rFonts w:ascii="Times New Roman" w:hAnsi="Times New Roman"/>
          <w:u w:val="single"/>
        </w:rPr>
        <w:t>educación</w:t>
      </w:r>
      <w:proofErr w:type="spellEnd"/>
      <w:r w:rsidRPr="0063142D">
        <w:rPr>
          <w:rFonts w:ascii="Times New Roman" w:hAnsi="Times New Roman"/>
          <w:u w:val="single"/>
        </w:rPr>
        <w:t xml:space="preserve"> </w:t>
      </w:r>
      <w:r w:rsidRPr="0063142D">
        <w:rPr>
          <w:rFonts w:ascii="Times New Roman" w:hAnsi="Times New Roman"/>
        </w:rPr>
        <w:t>in New La</w:t>
      </w:r>
      <w:r>
        <w:rPr>
          <w:rFonts w:ascii="Times New Roman" w:hAnsi="Times New Roman"/>
        </w:rPr>
        <w:t>tino communities. In S.</w:t>
      </w:r>
      <w:r w:rsidRPr="0063142D">
        <w:rPr>
          <w:rFonts w:ascii="Times New Roman" w:hAnsi="Times New Roman"/>
        </w:rPr>
        <w:t xml:space="preserve"> Wo</w:t>
      </w:r>
      <w:r>
        <w:rPr>
          <w:rFonts w:ascii="Times New Roman" w:hAnsi="Times New Roman"/>
        </w:rPr>
        <w:t xml:space="preserve">rtham, E. Murillo &amp; E. </w:t>
      </w:r>
      <w:proofErr w:type="spellStart"/>
      <w:r>
        <w:rPr>
          <w:rFonts w:ascii="Times New Roman" w:hAnsi="Times New Roman"/>
        </w:rPr>
        <w:t>Hamann</w:t>
      </w:r>
      <w:proofErr w:type="spellEnd"/>
      <w:r w:rsidRPr="0063142D">
        <w:rPr>
          <w:rFonts w:ascii="Times New Roman" w:hAnsi="Times New Roman"/>
        </w:rPr>
        <w:t xml:space="preserve">, </w:t>
      </w:r>
      <w:r w:rsidRPr="00AB7522">
        <w:rPr>
          <w:rFonts w:ascii="Times New Roman" w:hAnsi="Times New Roman"/>
          <w:i/>
        </w:rPr>
        <w:t>Education in the new Latino diaspora</w:t>
      </w:r>
      <w:r w:rsidRPr="00AB7522">
        <w:rPr>
          <w:rFonts w:ascii="Times New Roman" w:hAnsi="Times New Roman"/>
        </w:rPr>
        <w:t xml:space="preserve">. Westport, CT: </w:t>
      </w:r>
      <w:proofErr w:type="spellStart"/>
      <w:r w:rsidRPr="00AB7522">
        <w:rPr>
          <w:rFonts w:ascii="Times New Roman" w:hAnsi="Times New Roman"/>
        </w:rPr>
        <w:t>Ablex</w:t>
      </w:r>
      <w:proofErr w:type="spellEnd"/>
      <w:r w:rsidRPr="0063142D">
        <w:rPr>
          <w:rFonts w:ascii="Times New Roman" w:hAnsi="Times New Roman"/>
        </w:rPr>
        <w:t>.</w:t>
      </w:r>
    </w:p>
    <w:p w:rsidR="005F7A3C" w:rsidRPr="00FB492E" w:rsidRDefault="005F7A3C" w:rsidP="00C12127">
      <w:pPr>
        <w:spacing w:line="480" w:lineRule="auto"/>
        <w:ind w:left="540" w:hanging="540"/>
        <w:rPr>
          <w:rFonts w:ascii="Times New Roman" w:hAnsi="Times New Roman"/>
        </w:rPr>
      </w:pPr>
      <w:proofErr w:type="gramStart"/>
      <w:r>
        <w:rPr>
          <w:rFonts w:ascii="Times New Roman" w:hAnsi="Times New Roman"/>
        </w:rPr>
        <w:t>Wortham, S. (2001</w:t>
      </w:r>
      <w:r w:rsidRPr="00FB492E">
        <w:rPr>
          <w:rFonts w:ascii="Times New Roman" w:hAnsi="Times New Roman"/>
        </w:rPr>
        <w:t>).</w:t>
      </w:r>
      <w:proofErr w:type="gramEnd"/>
      <w:r w:rsidRPr="00FB492E">
        <w:rPr>
          <w:rFonts w:ascii="Times New Roman" w:hAnsi="Times New Roman"/>
        </w:rPr>
        <w:t xml:space="preserve"> </w:t>
      </w:r>
      <w:proofErr w:type="gramStart"/>
      <w:r w:rsidRPr="00FB492E">
        <w:rPr>
          <w:rFonts w:ascii="Times New Roman" w:hAnsi="Times New Roman"/>
          <w:i/>
        </w:rPr>
        <w:t>Narratives in action</w:t>
      </w:r>
      <w:r w:rsidRPr="00FB492E">
        <w:rPr>
          <w:rFonts w:ascii="Times New Roman" w:hAnsi="Times New Roman"/>
        </w:rPr>
        <w:t>.</w:t>
      </w:r>
      <w:proofErr w:type="gramEnd"/>
      <w:r w:rsidRPr="00FB492E">
        <w:rPr>
          <w:rFonts w:ascii="Times New Roman" w:hAnsi="Times New Roman"/>
        </w:rPr>
        <w:t xml:space="preserve"> New York: Teachers College Press.</w:t>
      </w:r>
    </w:p>
    <w:p w:rsidR="005F7A3C" w:rsidRPr="0054525D" w:rsidRDefault="005F7A3C" w:rsidP="009743AA">
      <w:pPr>
        <w:spacing w:line="480" w:lineRule="auto"/>
        <w:ind w:left="540" w:hanging="540"/>
        <w:rPr>
          <w:rFonts w:ascii="Times New Roman" w:hAnsi="Times New Roman"/>
        </w:rPr>
      </w:pPr>
      <w:r>
        <w:rPr>
          <w:rFonts w:ascii="Times New Roman" w:hAnsi="Times New Roman"/>
        </w:rPr>
        <w:t>Wortham, S. &amp; Gadsden, V.</w:t>
      </w:r>
      <w:r w:rsidRPr="0054525D">
        <w:rPr>
          <w:rFonts w:ascii="Times New Roman" w:hAnsi="Times New Roman"/>
        </w:rPr>
        <w:t xml:space="preserve"> (</w:t>
      </w:r>
      <w:r>
        <w:rPr>
          <w:rFonts w:ascii="Times New Roman" w:hAnsi="Times New Roman"/>
        </w:rPr>
        <w:t>2006</w:t>
      </w:r>
      <w:r w:rsidRPr="0054525D">
        <w:rPr>
          <w:rFonts w:ascii="Times New Roman" w:hAnsi="Times New Roman"/>
        </w:rPr>
        <w:t xml:space="preserve">). </w:t>
      </w:r>
      <w:proofErr w:type="gramStart"/>
      <w:r w:rsidRPr="009743AA">
        <w:rPr>
          <w:rFonts w:ascii="Times New Roman" w:hAnsi="Times New Roman"/>
        </w:rPr>
        <w:t>Urban fathers positioning themselves through narrative.</w:t>
      </w:r>
      <w:proofErr w:type="gramEnd"/>
      <w:r w:rsidRPr="009743AA">
        <w:rPr>
          <w:rFonts w:ascii="Times New Roman" w:hAnsi="Times New Roman"/>
        </w:rPr>
        <w:t xml:space="preserve"> </w:t>
      </w:r>
      <w:proofErr w:type="gramStart"/>
      <w:r w:rsidRPr="009743AA">
        <w:rPr>
          <w:rFonts w:ascii="Times New Roman" w:hAnsi="Times New Roman"/>
        </w:rPr>
        <w:t xml:space="preserve">In A. De </w:t>
      </w:r>
      <w:proofErr w:type="spellStart"/>
      <w:r w:rsidRPr="009743AA">
        <w:rPr>
          <w:rFonts w:ascii="Times New Roman" w:hAnsi="Times New Roman"/>
        </w:rPr>
        <w:t>Fina</w:t>
      </w:r>
      <w:proofErr w:type="spellEnd"/>
      <w:r w:rsidRPr="009743AA">
        <w:rPr>
          <w:rFonts w:ascii="Times New Roman" w:hAnsi="Times New Roman"/>
        </w:rPr>
        <w:t xml:space="preserve">, D. </w:t>
      </w:r>
      <w:proofErr w:type="spellStart"/>
      <w:r w:rsidRPr="009743AA">
        <w:rPr>
          <w:rFonts w:ascii="Times New Roman" w:hAnsi="Times New Roman"/>
        </w:rPr>
        <w:t>Schiffrin</w:t>
      </w:r>
      <w:proofErr w:type="spellEnd"/>
      <w:r w:rsidRPr="009743AA">
        <w:rPr>
          <w:rFonts w:ascii="Times New Roman" w:hAnsi="Times New Roman"/>
        </w:rPr>
        <w:t xml:space="preserve"> &amp; M. Bamberg, </w:t>
      </w:r>
      <w:r w:rsidRPr="009743AA">
        <w:rPr>
          <w:rFonts w:ascii="Times New Roman" w:hAnsi="Times New Roman"/>
          <w:i/>
        </w:rPr>
        <w:t>Discourse and identity</w:t>
      </w:r>
      <w:r w:rsidRPr="009743AA">
        <w:rPr>
          <w:rFonts w:ascii="Times New Roman" w:hAnsi="Times New Roman"/>
        </w:rPr>
        <w:t>, 315</w:t>
      </w:r>
      <w:r>
        <w:t>–</w:t>
      </w:r>
      <w:r w:rsidRPr="009743AA">
        <w:rPr>
          <w:rFonts w:ascii="Times New Roman" w:hAnsi="Times New Roman"/>
        </w:rPr>
        <w:t>341.</w:t>
      </w:r>
      <w:proofErr w:type="gramEnd"/>
      <w:r w:rsidRPr="009743AA">
        <w:rPr>
          <w:rFonts w:ascii="Times New Roman" w:hAnsi="Times New Roman"/>
        </w:rPr>
        <w:t xml:space="preserve"> New York: Cambridge University Press.</w:t>
      </w:r>
    </w:p>
    <w:p w:rsidR="005F7A3C" w:rsidRDefault="005F7A3C" w:rsidP="00C12127">
      <w:pPr>
        <w:spacing w:line="480" w:lineRule="auto"/>
        <w:ind w:left="540" w:hanging="540"/>
        <w:rPr>
          <w:rFonts w:ascii="Times New Roman" w:hAnsi="Times New Roman"/>
        </w:rPr>
      </w:pPr>
      <w:proofErr w:type="gramStart"/>
      <w:r>
        <w:rPr>
          <w:rFonts w:ascii="Times New Roman" w:hAnsi="Times New Roman"/>
        </w:rPr>
        <w:t>Wortham, S., Mortimer, K. &amp; Allard, E.</w:t>
      </w:r>
      <w:r w:rsidRPr="0054525D">
        <w:rPr>
          <w:rFonts w:ascii="Times New Roman" w:hAnsi="Times New Roman"/>
        </w:rPr>
        <w:t xml:space="preserve"> (2009).</w:t>
      </w:r>
      <w:proofErr w:type="gramEnd"/>
      <w:r w:rsidRPr="0054525D">
        <w:rPr>
          <w:rFonts w:ascii="Times New Roman" w:hAnsi="Times New Roman"/>
        </w:rPr>
        <w:t xml:space="preserve"> </w:t>
      </w:r>
      <w:proofErr w:type="gramStart"/>
      <w:r w:rsidRPr="0054525D">
        <w:rPr>
          <w:rFonts w:ascii="Times New Roman" w:hAnsi="Times New Roman"/>
        </w:rPr>
        <w:t>Mexicans and model minorities in the new Latino Diaspora.</w:t>
      </w:r>
      <w:proofErr w:type="gramEnd"/>
      <w:r w:rsidRPr="0054525D">
        <w:rPr>
          <w:rFonts w:ascii="Times New Roman" w:hAnsi="Times New Roman"/>
        </w:rPr>
        <w:t xml:space="preserve"> </w:t>
      </w:r>
      <w:proofErr w:type="gramStart"/>
      <w:r w:rsidRPr="0054525D">
        <w:rPr>
          <w:rFonts w:ascii="Times New Roman" w:hAnsi="Times New Roman"/>
          <w:i/>
        </w:rPr>
        <w:t>Anthropology &amp; Education Quarterly</w:t>
      </w:r>
      <w:r w:rsidRPr="0054525D">
        <w:rPr>
          <w:rFonts w:ascii="Times New Roman" w:hAnsi="Times New Roman"/>
        </w:rPr>
        <w:t>.</w:t>
      </w:r>
      <w:proofErr w:type="gramEnd"/>
      <w:r w:rsidRPr="0054525D">
        <w:rPr>
          <w:rFonts w:ascii="Times New Roman" w:hAnsi="Times New Roman"/>
        </w:rPr>
        <w:t xml:space="preserve"> </w:t>
      </w:r>
    </w:p>
    <w:p w:rsidR="005F7A3C" w:rsidRPr="006232EB" w:rsidRDefault="005F7A3C" w:rsidP="00C12127">
      <w:pPr>
        <w:spacing w:line="480" w:lineRule="auto"/>
        <w:ind w:left="540" w:hanging="540"/>
        <w:rPr>
          <w:rFonts w:ascii="Times New Roman" w:hAnsi="Times New Roman"/>
        </w:rPr>
      </w:pPr>
      <w:proofErr w:type="gramStart"/>
      <w:r>
        <w:rPr>
          <w:rFonts w:ascii="Times New Roman" w:hAnsi="Times New Roman"/>
        </w:rPr>
        <w:t>Wortham, S., Allard, E., Lee, K. &amp; Mortimer, K. (under review).</w:t>
      </w:r>
      <w:proofErr w:type="gramEnd"/>
      <w:r>
        <w:rPr>
          <w:rFonts w:ascii="Times New Roman" w:hAnsi="Times New Roman"/>
        </w:rPr>
        <w:t xml:space="preserve"> </w:t>
      </w:r>
      <w:proofErr w:type="gramStart"/>
      <w:r>
        <w:rPr>
          <w:rFonts w:ascii="Times New Roman" w:hAnsi="Times New Roman"/>
        </w:rPr>
        <w:t>Racialization in payday mugging narratives.</w:t>
      </w:r>
      <w:proofErr w:type="gramEnd"/>
      <w:r>
        <w:rPr>
          <w:rFonts w:ascii="Times New Roman" w:hAnsi="Times New Roman"/>
        </w:rPr>
        <w:t xml:space="preserve"> </w:t>
      </w:r>
      <w:proofErr w:type="gramStart"/>
      <w:r>
        <w:rPr>
          <w:rFonts w:ascii="Times New Roman" w:hAnsi="Times New Roman"/>
          <w:i/>
        </w:rPr>
        <w:t>Journal of Linguistic Anthropology</w:t>
      </w:r>
      <w:r>
        <w:rPr>
          <w:rFonts w:ascii="Times New Roman" w:hAnsi="Times New Roman"/>
        </w:rPr>
        <w:t>.</w:t>
      </w:r>
      <w:proofErr w:type="gramEnd"/>
    </w:p>
    <w:p w:rsidR="005F7A3C" w:rsidRPr="0054525D" w:rsidRDefault="005F7A3C" w:rsidP="00C12127">
      <w:pPr>
        <w:spacing w:line="480" w:lineRule="auto"/>
        <w:ind w:left="720" w:hanging="720"/>
        <w:rPr>
          <w:rFonts w:ascii="Times New Roman" w:eastAsia="MS Mincho" w:hAnsi="Times New Roman"/>
        </w:rPr>
      </w:pPr>
      <w:proofErr w:type="spellStart"/>
      <w:r w:rsidRPr="0054525D">
        <w:rPr>
          <w:rFonts w:ascii="Times New Roman" w:eastAsia="MS Mincho" w:hAnsi="Times New Roman"/>
        </w:rPr>
        <w:t>Zứ</w:t>
      </w:r>
      <w:r>
        <w:rPr>
          <w:rFonts w:ascii="Times New Roman" w:eastAsia="MS Mincho" w:hAnsi="Times New Roman"/>
        </w:rPr>
        <w:t>ñiga</w:t>
      </w:r>
      <w:proofErr w:type="spellEnd"/>
      <w:r>
        <w:rPr>
          <w:rFonts w:ascii="Times New Roman" w:eastAsia="MS Mincho" w:hAnsi="Times New Roman"/>
        </w:rPr>
        <w:t>, V.</w:t>
      </w:r>
      <w:r w:rsidRPr="0054525D">
        <w:rPr>
          <w:rFonts w:ascii="Times New Roman" w:eastAsia="MS Mincho" w:hAnsi="Times New Roman"/>
        </w:rPr>
        <w:t xml:space="preserve"> </w:t>
      </w:r>
      <w:r>
        <w:rPr>
          <w:rFonts w:ascii="Times New Roman" w:eastAsia="MS Mincho" w:hAnsi="Times New Roman"/>
        </w:rPr>
        <w:t>&amp; Hernández-León, R.</w:t>
      </w:r>
      <w:r w:rsidRPr="0054525D">
        <w:rPr>
          <w:rFonts w:ascii="Times New Roman" w:eastAsia="MS Mincho" w:hAnsi="Times New Roman"/>
        </w:rPr>
        <w:t xml:space="preserve"> (2005). </w:t>
      </w:r>
      <w:r w:rsidRPr="0054525D">
        <w:rPr>
          <w:rFonts w:ascii="Times New Roman" w:eastAsia="MS Mincho" w:hAnsi="Times New Roman"/>
          <w:i/>
        </w:rPr>
        <w:t>New destinations</w:t>
      </w:r>
      <w:r w:rsidRPr="0054525D">
        <w:rPr>
          <w:rFonts w:ascii="Times New Roman" w:eastAsia="MS Mincho" w:hAnsi="Times New Roman"/>
        </w:rPr>
        <w:t>. New York: Russell Sage Foundation.</w:t>
      </w:r>
    </w:p>
    <w:p w:rsidR="005F7A3C" w:rsidRPr="009C53B1" w:rsidRDefault="005F7A3C" w:rsidP="00F264C4">
      <w:pPr>
        <w:spacing w:line="480" w:lineRule="auto"/>
      </w:pPr>
    </w:p>
    <w:sectPr w:rsidR="005F7A3C" w:rsidRPr="009C53B1" w:rsidSect="002F5DF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imes">
    <w:panose1 w:val="02020603050405020304"/>
    <w:charset w:val="00"/>
    <w:family w:val="auto"/>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Tahoma">
    <w:panose1 w:val="020B0604030504040204"/>
    <w:charset w:val="00"/>
    <w:family w:val="swiss"/>
    <w:notTrueType/>
    <w:pitch w:val="variable"/>
    <w:sig w:usb0="00000003" w:usb1="00000000" w:usb2="00000000" w:usb3="00000000" w:csb0="00000001" w:csb1="00000000"/>
  </w:font>
  <w:font w:name="Simang">
    <w:altName w:val="??"/>
    <w:panose1 w:val="00000000000000000000"/>
    <w:charset w:val="86"/>
    <w:family w:val="auto"/>
    <w:notTrueType/>
    <w:pitch w:val="variable"/>
    <w:sig w:usb0="00000001" w:usb1="080E0000" w:usb2="00000010" w:usb3="00000000" w:csb0="0004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embedSystemFonts/>
  <w:proofState w:spelling="clean" w:grammar="clean"/>
  <w:defaultTabStop w:val="720"/>
  <w:doNotHyphenateCaps/>
  <w:drawingGridHorizontalSpacing w:val="360"/>
  <w:drawingGridVerticalSpacing w:val="360"/>
  <w:displayHorizontalDrawingGridEvery w:val="0"/>
  <w:displayVerticalDrawingGridEvery w:val="0"/>
  <w:characterSpacingControl w:val="doNotCompress"/>
  <w:doNotValidateAgainstSchema/>
  <w:doNotDemarcateInvalidXml/>
  <w:compat/>
  <w:rsids>
    <w:rsidRoot w:val="00FD445B"/>
    <w:rsid w:val="000363E9"/>
    <w:rsid w:val="00043951"/>
    <w:rsid w:val="00052754"/>
    <w:rsid w:val="00093858"/>
    <w:rsid w:val="000A5EAB"/>
    <w:rsid w:val="000B77AC"/>
    <w:rsid w:val="000F242F"/>
    <w:rsid w:val="000F7AEA"/>
    <w:rsid w:val="00137573"/>
    <w:rsid w:val="001507A1"/>
    <w:rsid w:val="00152F13"/>
    <w:rsid w:val="00161481"/>
    <w:rsid w:val="00187887"/>
    <w:rsid w:val="001925A4"/>
    <w:rsid w:val="001B116D"/>
    <w:rsid w:val="001F0915"/>
    <w:rsid w:val="002143D5"/>
    <w:rsid w:val="00236B58"/>
    <w:rsid w:val="00247E47"/>
    <w:rsid w:val="00264016"/>
    <w:rsid w:val="00294D1E"/>
    <w:rsid w:val="002A3F66"/>
    <w:rsid w:val="002C5FED"/>
    <w:rsid w:val="002E3838"/>
    <w:rsid w:val="002F5B58"/>
    <w:rsid w:val="002F5DFB"/>
    <w:rsid w:val="00354C68"/>
    <w:rsid w:val="00374B4E"/>
    <w:rsid w:val="00390BA7"/>
    <w:rsid w:val="003B49E5"/>
    <w:rsid w:val="003C6557"/>
    <w:rsid w:val="003D551A"/>
    <w:rsid w:val="003F098A"/>
    <w:rsid w:val="004170F9"/>
    <w:rsid w:val="004411EE"/>
    <w:rsid w:val="00441390"/>
    <w:rsid w:val="00477675"/>
    <w:rsid w:val="004A1277"/>
    <w:rsid w:val="004A3B5D"/>
    <w:rsid w:val="004D4584"/>
    <w:rsid w:val="004E5A6C"/>
    <w:rsid w:val="004E5DFD"/>
    <w:rsid w:val="0054525D"/>
    <w:rsid w:val="00555EEC"/>
    <w:rsid w:val="0056473D"/>
    <w:rsid w:val="005728D1"/>
    <w:rsid w:val="005D35B5"/>
    <w:rsid w:val="005E4635"/>
    <w:rsid w:val="005F7A3C"/>
    <w:rsid w:val="006232EB"/>
    <w:rsid w:val="00623B43"/>
    <w:rsid w:val="00624712"/>
    <w:rsid w:val="0063142D"/>
    <w:rsid w:val="00672067"/>
    <w:rsid w:val="0068013A"/>
    <w:rsid w:val="00692E7D"/>
    <w:rsid w:val="006A14E0"/>
    <w:rsid w:val="007067C0"/>
    <w:rsid w:val="00707309"/>
    <w:rsid w:val="00725867"/>
    <w:rsid w:val="0073362F"/>
    <w:rsid w:val="00744E8C"/>
    <w:rsid w:val="007708D2"/>
    <w:rsid w:val="0079762A"/>
    <w:rsid w:val="007B3955"/>
    <w:rsid w:val="007E6102"/>
    <w:rsid w:val="007F330C"/>
    <w:rsid w:val="007F3B59"/>
    <w:rsid w:val="00816DB2"/>
    <w:rsid w:val="00850FD4"/>
    <w:rsid w:val="008821F8"/>
    <w:rsid w:val="00886788"/>
    <w:rsid w:val="00891BE2"/>
    <w:rsid w:val="008979DB"/>
    <w:rsid w:val="008C4C82"/>
    <w:rsid w:val="008E2E13"/>
    <w:rsid w:val="008E4D57"/>
    <w:rsid w:val="008F48A9"/>
    <w:rsid w:val="009019AD"/>
    <w:rsid w:val="0090480A"/>
    <w:rsid w:val="0091772E"/>
    <w:rsid w:val="00917841"/>
    <w:rsid w:val="00925539"/>
    <w:rsid w:val="00931B90"/>
    <w:rsid w:val="009334E4"/>
    <w:rsid w:val="00956A63"/>
    <w:rsid w:val="009743AA"/>
    <w:rsid w:val="009B431D"/>
    <w:rsid w:val="009C2F73"/>
    <w:rsid w:val="009C53B1"/>
    <w:rsid w:val="009C5BA8"/>
    <w:rsid w:val="009F7F4A"/>
    <w:rsid w:val="00A16202"/>
    <w:rsid w:val="00A22BC3"/>
    <w:rsid w:val="00A279F1"/>
    <w:rsid w:val="00A47CC2"/>
    <w:rsid w:val="00A47E4D"/>
    <w:rsid w:val="00A767D9"/>
    <w:rsid w:val="00AA6F8A"/>
    <w:rsid w:val="00AB12C9"/>
    <w:rsid w:val="00AB67C1"/>
    <w:rsid w:val="00AB7522"/>
    <w:rsid w:val="00AC02F8"/>
    <w:rsid w:val="00AE0E8D"/>
    <w:rsid w:val="00B0079B"/>
    <w:rsid w:val="00B04666"/>
    <w:rsid w:val="00B04907"/>
    <w:rsid w:val="00B2659A"/>
    <w:rsid w:val="00B31B24"/>
    <w:rsid w:val="00B60A19"/>
    <w:rsid w:val="00BD4D8C"/>
    <w:rsid w:val="00BF57C6"/>
    <w:rsid w:val="00C00DC3"/>
    <w:rsid w:val="00C12127"/>
    <w:rsid w:val="00C1315E"/>
    <w:rsid w:val="00C4204F"/>
    <w:rsid w:val="00C42A95"/>
    <w:rsid w:val="00C4609B"/>
    <w:rsid w:val="00C64A8B"/>
    <w:rsid w:val="00CA1BAB"/>
    <w:rsid w:val="00D21976"/>
    <w:rsid w:val="00D545BD"/>
    <w:rsid w:val="00D556DB"/>
    <w:rsid w:val="00D77EA2"/>
    <w:rsid w:val="00D91A9B"/>
    <w:rsid w:val="00DF22F1"/>
    <w:rsid w:val="00E21D90"/>
    <w:rsid w:val="00E22BA6"/>
    <w:rsid w:val="00EB00A2"/>
    <w:rsid w:val="00EB6497"/>
    <w:rsid w:val="00EF3935"/>
    <w:rsid w:val="00F14FD5"/>
    <w:rsid w:val="00F20ED1"/>
    <w:rsid w:val="00F264C4"/>
    <w:rsid w:val="00F32891"/>
    <w:rsid w:val="00F85104"/>
    <w:rsid w:val="00F8659E"/>
    <w:rsid w:val="00F90E91"/>
    <w:rsid w:val="00FB492E"/>
    <w:rsid w:val="00FC25F8"/>
    <w:rsid w:val="00FC304F"/>
    <w:rsid w:val="00FC5192"/>
    <w:rsid w:val="00FD445B"/>
    <w:rsid w:val="00FE41AE"/>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9F1"/>
    <w:pPr>
      <w:spacing w:after="200"/>
    </w:pPr>
    <w:rPr>
      <w:rFonts w:eastAsia="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C4609B"/>
    <w:pPr>
      <w:spacing w:beforeLines="1" w:afterLines="1"/>
    </w:pPr>
    <w:rPr>
      <w:rFonts w:ascii="Times" w:hAnsi="Times"/>
      <w:sz w:val="20"/>
      <w:szCs w:val="20"/>
    </w:rPr>
  </w:style>
  <w:style w:type="character" w:styleId="CommentReference">
    <w:name w:val="annotation reference"/>
    <w:basedOn w:val="DefaultParagraphFont"/>
    <w:uiPriority w:val="99"/>
    <w:rsid w:val="007067C0"/>
    <w:rPr>
      <w:rFonts w:cs="Times New Roman"/>
      <w:sz w:val="18"/>
      <w:szCs w:val="18"/>
    </w:rPr>
  </w:style>
  <w:style w:type="paragraph" w:styleId="CommentText">
    <w:name w:val="annotation text"/>
    <w:basedOn w:val="Normal"/>
    <w:link w:val="CommentTextChar"/>
    <w:uiPriority w:val="99"/>
    <w:rsid w:val="007067C0"/>
  </w:style>
  <w:style w:type="character" w:customStyle="1" w:styleId="CommentTextChar">
    <w:name w:val="Comment Text Char"/>
    <w:basedOn w:val="DefaultParagraphFont"/>
    <w:link w:val="CommentText"/>
    <w:uiPriority w:val="99"/>
    <w:semiHidden/>
    <w:locked/>
    <w:rsid w:val="00A279F1"/>
    <w:rPr>
      <w:rFonts w:eastAsia="Times New Roman" w:cs="Times New Roman"/>
      <w:sz w:val="20"/>
      <w:szCs w:val="20"/>
    </w:rPr>
  </w:style>
  <w:style w:type="paragraph" w:styleId="CommentSubject">
    <w:name w:val="annotation subject"/>
    <w:basedOn w:val="CommentText"/>
    <w:next w:val="CommentText"/>
    <w:link w:val="CommentSubjectChar"/>
    <w:uiPriority w:val="99"/>
    <w:rsid w:val="007067C0"/>
  </w:style>
  <w:style w:type="character" w:customStyle="1" w:styleId="CommentSubjectChar">
    <w:name w:val="Comment Subject Char"/>
    <w:basedOn w:val="CommentTextChar"/>
    <w:link w:val="CommentSubject"/>
    <w:uiPriority w:val="99"/>
    <w:semiHidden/>
    <w:locked/>
    <w:rsid w:val="00A279F1"/>
    <w:rPr>
      <w:rFonts w:eastAsia="Times New Roman" w:cs="Times New Roman"/>
      <w:b/>
      <w:bCs/>
      <w:sz w:val="20"/>
      <w:szCs w:val="20"/>
    </w:rPr>
  </w:style>
  <w:style w:type="paragraph" w:styleId="BalloonText">
    <w:name w:val="Balloon Text"/>
    <w:basedOn w:val="Normal"/>
    <w:link w:val="BalloonTextChar"/>
    <w:uiPriority w:val="99"/>
    <w:rsid w:val="007067C0"/>
    <w:rPr>
      <w:rFonts w:ascii="Lucida Grande" w:hAnsi="Lucida Grande"/>
      <w:sz w:val="18"/>
      <w:szCs w:val="18"/>
    </w:rPr>
  </w:style>
  <w:style w:type="character" w:customStyle="1" w:styleId="BalloonTextChar">
    <w:name w:val="Balloon Text Char"/>
    <w:basedOn w:val="DefaultParagraphFont"/>
    <w:link w:val="BalloonText"/>
    <w:uiPriority w:val="99"/>
    <w:semiHidden/>
    <w:locked/>
    <w:rsid w:val="00A279F1"/>
    <w:rPr>
      <w:rFonts w:ascii="Tahoma" w:hAnsi="Tahoma" w:cs="Tahoma"/>
      <w:sz w:val="16"/>
      <w:szCs w:val="16"/>
    </w:rPr>
  </w:style>
  <w:style w:type="paragraph" w:styleId="Title">
    <w:name w:val="Title"/>
    <w:basedOn w:val="Normal"/>
    <w:next w:val="Normal"/>
    <w:link w:val="TitleChar"/>
    <w:uiPriority w:val="99"/>
    <w:qFormat/>
    <w:rsid w:val="009743AA"/>
    <w:pPr>
      <w:pBdr>
        <w:bottom w:val="single" w:sz="8" w:space="4" w:color="4F81BD"/>
      </w:pBdr>
      <w:spacing w:after="300"/>
      <w:contextualSpacing/>
    </w:pPr>
    <w:rPr>
      <w:rFonts w:eastAsia="Simang"/>
      <w:color w:val="183A63"/>
      <w:spacing w:val="5"/>
      <w:kern w:val="28"/>
      <w:sz w:val="52"/>
      <w:szCs w:val="52"/>
    </w:rPr>
  </w:style>
  <w:style w:type="character" w:customStyle="1" w:styleId="TitleChar">
    <w:name w:val="Title Char"/>
    <w:basedOn w:val="DefaultParagraphFont"/>
    <w:link w:val="Title"/>
    <w:uiPriority w:val="99"/>
    <w:locked/>
    <w:rsid w:val="009743AA"/>
    <w:rPr>
      <w:rFonts w:ascii="Cambria" w:eastAsia="Simang" w:hAnsi="Cambria" w:cs="Times New Roman"/>
      <w:color w:val="183A63"/>
      <w:spacing w:val="5"/>
      <w:kern w:val="28"/>
      <w:sz w:val="52"/>
      <w:szCs w:val="5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9F1"/>
    <w:pPr>
      <w:spacing w:after="200"/>
    </w:pPr>
    <w:rPr>
      <w:rFonts w:eastAsia="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C4609B"/>
    <w:pPr>
      <w:spacing w:beforeLines="1" w:afterLines="1"/>
    </w:pPr>
    <w:rPr>
      <w:rFonts w:ascii="Times" w:hAnsi="Times"/>
      <w:sz w:val="20"/>
      <w:szCs w:val="20"/>
    </w:rPr>
  </w:style>
  <w:style w:type="character" w:styleId="CommentReference">
    <w:name w:val="annotation reference"/>
    <w:basedOn w:val="DefaultParagraphFont"/>
    <w:uiPriority w:val="99"/>
    <w:rsid w:val="007067C0"/>
    <w:rPr>
      <w:rFonts w:cs="Times New Roman"/>
      <w:sz w:val="18"/>
      <w:szCs w:val="18"/>
    </w:rPr>
  </w:style>
  <w:style w:type="paragraph" w:styleId="CommentText">
    <w:name w:val="annotation text"/>
    <w:basedOn w:val="Normal"/>
    <w:link w:val="CommentTextChar"/>
    <w:uiPriority w:val="99"/>
    <w:rsid w:val="007067C0"/>
  </w:style>
  <w:style w:type="character" w:customStyle="1" w:styleId="CommentTextChar">
    <w:name w:val="Comment Text Char"/>
    <w:basedOn w:val="DefaultParagraphFont"/>
    <w:link w:val="CommentText"/>
    <w:uiPriority w:val="99"/>
    <w:semiHidden/>
    <w:locked/>
    <w:rsid w:val="00A279F1"/>
    <w:rPr>
      <w:rFonts w:eastAsia="Times New Roman" w:cs="Times New Roman"/>
      <w:sz w:val="20"/>
      <w:szCs w:val="20"/>
    </w:rPr>
  </w:style>
  <w:style w:type="paragraph" w:styleId="CommentSubject">
    <w:name w:val="annotation subject"/>
    <w:basedOn w:val="CommentText"/>
    <w:next w:val="CommentText"/>
    <w:link w:val="CommentSubjectChar"/>
    <w:uiPriority w:val="99"/>
    <w:rsid w:val="007067C0"/>
  </w:style>
  <w:style w:type="character" w:customStyle="1" w:styleId="CommentSubjectChar">
    <w:name w:val="Comment Subject Char"/>
    <w:basedOn w:val="CommentTextChar"/>
    <w:link w:val="CommentSubject"/>
    <w:uiPriority w:val="99"/>
    <w:semiHidden/>
    <w:locked/>
    <w:rsid w:val="00A279F1"/>
    <w:rPr>
      <w:rFonts w:eastAsia="Times New Roman" w:cs="Times New Roman"/>
      <w:b/>
      <w:bCs/>
      <w:sz w:val="20"/>
      <w:szCs w:val="20"/>
    </w:rPr>
  </w:style>
  <w:style w:type="paragraph" w:styleId="BalloonText">
    <w:name w:val="Balloon Text"/>
    <w:basedOn w:val="Normal"/>
    <w:link w:val="BalloonTextChar"/>
    <w:uiPriority w:val="99"/>
    <w:rsid w:val="007067C0"/>
    <w:rPr>
      <w:rFonts w:ascii="Lucida Grande" w:hAnsi="Lucida Grande"/>
      <w:sz w:val="18"/>
      <w:szCs w:val="18"/>
    </w:rPr>
  </w:style>
  <w:style w:type="character" w:customStyle="1" w:styleId="BalloonTextChar">
    <w:name w:val="Balloon Text Char"/>
    <w:basedOn w:val="DefaultParagraphFont"/>
    <w:link w:val="BalloonText"/>
    <w:uiPriority w:val="99"/>
    <w:semiHidden/>
    <w:locked/>
    <w:rsid w:val="00A279F1"/>
    <w:rPr>
      <w:rFonts w:ascii="Tahoma" w:hAnsi="Tahoma" w:cs="Tahoma"/>
      <w:sz w:val="16"/>
      <w:szCs w:val="16"/>
    </w:rPr>
  </w:style>
  <w:style w:type="paragraph" w:styleId="Title">
    <w:name w:val="Title"/>
    <w:basedOn w:val="Normal"/>
    <w:next w:val="Normal"/>
    <w:link w:val="TitleChar"/>
    <w:uiPriority w:val="99"/>
    <w:qFormat/>
    <w:rsid w:val="009743AA"/>
    <w:pPr>
      <w:pBdr>
        <w:bottom w:val="single" w:sz="8" w:space="4" w:color="4F81BD"/>
      </w:pBdr>
      <w:spacing w:after="300"/>
      <w:contextualSpacing/>
    </w:pPr>
    <w:rPr>
      <w:rFonts w:eastAsia="Simang"/>
      <w:color w:val="183A63"/>
      <w:spacing w:val="5"/>
      <w:kern w:val="28"/>
      <w:sz w:val="52"/>
      <w:szCs w:val="52"/>
    </w:rPr>
  </w:style>
  <w:style w:type="character" w:customStyle="1" w:styleId="TitleChar">
    <w:name w:val="Title Char"/>
    <w:basedOn w:val="DefaultParagraphFont"/>
    <w:link w:val="Title"/>
    <w:uiPriority w:val="99"/>
    <w:locked/>
    <w:rsid w:val="009743AA"/>
    <w:rPr>
      <w:rFonts w:ascii="Cambria" w:eastAsia="Simang" w:hAnsi="Cambria" w:cs="Times New Roman"/>
      <w:color w:val="183A63"/>
      <w:spacing w:val="5"/>
      <w:kern w:val="28"/>
      <w:sz w:val="52"/>
      <w:szCs w:val="52"/>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22</Pages>
  <Words>5237</Words>
  <Characters>29102</Characters>
  <Application>Microsoft Office Word</Application>
  <DocSecurity>0</DocSecurity>
  <Lines>242</Lines>
  <Paragraphs>68</Paragraphs>
  <ScaleCrop>false</ScaleCrop>
  <Company>University of Pennsylvania</Company>
  <LinksUpToDate>false</LinksUpToDate>
  <CharactersWithSpaces>34271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October, 2009</dc:title>
  <dc:subject/>
  <dc:creator>Stanton Wortham</dc:creator>
  <cp:keywords/>
  <dc:description/>
  <cp:lastModifiedBy>Penn Libraries</cp:lastModifiedBy>
  <cp:revision>2</cp:revision>
  <dcterms:created xsi:type="dcterms:W3CDTF">2011-12-07T20:30:00Z</dcterms:created>
  <dcterms:modified xsi:type="dcterms:W3CDTF">2011-12-07T20:30:00Z</dcterms:modified>
</cp:coreProperties>
</file>