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44037B" w:rsidRDefault="0044037B">
      <w:pPr>
        <w:spacing w:after="280" w:line="480" w:lineRule="auto"/>
        <w:ind w:left="0" w:hanging="2"/>
        <w:rPr>
          <w:sz w:val="24"/>
          <w:szCs w:val="24"/>
        </w:rPr>
      </w:pPr>
    </w:p>
    <w:p w14:paraId="00000002" w14:textId="77777777" w:rsidR="0044037B" w:rsidRDefault="0044037B">
      <w:pPr>
        <w:spacing w:before="280" w:after="280" w:line="480" w:lineRule="auto"/>
        <w:ind w:left="0" w:hanging="2"/>
        <w:rPr>
          <w:sz w:val="24"/>
          <w:szCs w:val="24"/>
        </w:rPr>
      </w:pPr>
    </w:p>
    <w:p w14:paraId="00000003" w14:textId="77777777" w:rsidR="0044037B" w:rsidRDefault="00000000">
      <w:pPr>
        <w:spacing w:before="280" w:after="280" w:line="480" w:lineRule="auto"/>
        <w:ind w:left="0" w:hanging="2"/>
        <w:rPr>
          <w:sz w:val="24"/>
          <w:szCs w:val="24"/>
        </w:rPr>
      </w:pPr>
      <w:r>
        <w:rPr>
          <w:sz w:val="24"/>
          <w:szCs w:val="24"/>
        </w:rPr>
        <w:br/>
      </w:r>
      <w:r>
        <w:rPr>
          <w:sz w:val="24"/>
          <w:szCs w:val="24"/>
        </w:rPr>
        <w:br/>
      </w:r>
    </w:p>
    <w:p w14:paraId="00000004" w14:textId="77777777" w:rsidR="0044037B" w:rsidRDefault="00000000">
      <w:pPr>
        <w:spacing w:before="280" w:after="0" w:line="480" w:lineRule="auto"/>
        <w:ind w:left="0" w:hanging="2"/>
        <w:jc w:val="center"/>
        <w:rPr>
          <w:sz w:val="24"/>
          <w:szCs w:val="24"/>
        </w:rPr>
      </w:pPr>
      <w:r>
        <w:rPr>
          <w:b/>
          <w:sz w:val="24"/>
          <w:szCs w:val="24"/>
        </w:rPr>
        <w:t>The Leadership Edge: Empowering Non-Profit Leaders of the Future</w:t>
      </w:r>
    </w:p>
    <w:p w14:paraId="00000005" w14:textId="77777777" w:rsidR="0044037B" w:rsidRDefault="0044037B">
      <w:pPr>
        <w:spacing w:before="0" w:after="0" w:line="480" w:lineRule="auto"/>
        <w:ind w:left="0" w:hanging="2"/>
        <w:jc w:val="center"/>
        <w:rPr>
          <w:sz w:val="24"/>
          <w:szCs w:val="24"/>
        </w:rPr>
      </w:pPr>
    </w:p>
    <w:p w14:paraId="00000006" w14:textId="77777777" w:rsidR="0044037B" w:rsidRDefault="00000000">
      <w:pPr>
        <w:spacing w:before="0" w:after="0" w:line="480" w:lineRule="auto"/>
        <w:ind w:left="0" w:hanging="2"/>
        <w:jc w:val="center"/>
        <w:rPr>
          <w:sz w:val="24"/>
          <w:szCs w:val="24"/>
        </w:rPr>
      </w:pPr>
      <w:r>
        <w:rPr>
          <w:sz w:val="24"/>
          <w:szCs w:val="24"/>
        </w:rPr>
        <w:t xml:space="preserve">Abigail </w:t>
      </w:r>
      <w:proofErr w:type="spellStart"/>
      <w:r>
        <w:rPr>
          <w:sz w:val="24"/>
          <w:szCs w:val="24"/>
        </w:rPr>
        <w:t>Blyler</w:t>
      </w:r>
      <w:proofErr w:type="spellEnd"/>
      <w:r>
        <w:rPr>
          <w:sz w:val="24"/>
          <w:szCs w:val="24"/>
        </w:rPr>
        <w:t xml:space="preserve">, Daniela Cepeda, Corinne </w:t>
      </w:r>
      <w:proofErr w:type="spellStart"/>
      <w:r>
        <w:rPr>
          <w:sz w:val="24"/>
          <w:szCs w:val="24"/>
        </w:rPr>
        <w:t>Kneis</w:t>
      </w:r>
      <w:proofErr w:type="spellEnd"/>
      <w:r>
        <w:rPr>
          <w:sz w:val="24"/>
          <w:szCs w:val="24"/>
        </w:rPr>
        <w:t>, Carla Russo, Ilene Schaffer</w:t>
      </w:r>
    </w:p>
    <w:p w14:paraId="00000007" w14:textId="77777777" w:rsidR="0044037B" w:rsidRDefault="00000000">
      <w:pPr>
        <w:spacing w:before="0" w:after="0" w:line="480" w:lineRule="auto"/>
        <w:ind w:left="0" w:hanging="2"/>
        <w:jc w:val="center"/>
        <w:rPr>
          <w:sz w:val="24"/>
          <w:szCs w:val="24"/>
        </w:rPr>
      </w:pPr>
      <w:r>
        <w:rPr>
          <w:sz w:val="24"/>
          <w:szCs w:val="24"/>
        </w:rPr>
        <w:t>Master of Applied Positive Psychology (MAPP) Program,</w:t>
      </w:r>
      <w:r>
        <w:rPr>
          <w:sz w:val="24"/>
          <w:szCs w:val="24"/>
        </w:rPr>
        <w:br/>
        <w:t>University of Pennsylvania</w:t>
      </w:r>
    </w:p>
    <w:p w14:paraId="00000008" w14:textId="77777777" w:rsidR="0044037B" w:rsidRDefault="0044037B">
      <w:pPr>
        <w:spacing w:before="0" w:after="0" w:line="480" w:lineRule="auto"/>
        <w:ind w:left="0" w:hanging="2"/>
        <w:jc w:val="center"/>
        <w:rPr>
          <w:sz w:val="24"/>
          <w:szCs w:val="24"/>
        </w:rPr>
      </w:pPr>
    </w:p>
    <w:p w14:paraId="00000009" w14:textId="77777777" w:rsidR="0044037B" w:rsidRDefault="00000000">
      <w:pPr>
        <w:spacing w:before="0" w:after="0" w:line="480" w:lineRule="auto"/>
        <w:ind w:left="0" w:hanging="2"/>
        <w:jc w:val="center"/>
        <w:rPr>
          <w:sz w:val="24"/>
          <w:szCs w:val="24"/>
        </w:rPr>
      </w:pPr>
      <w:r>
        <w:rPr>
          <w:sz w:val="24"/>
          <w:szCs w:val="24"/>
        </w:rPr>
        <w:t xml:space="preserve">MAPP 714: </w:t>
      </w:r>
      <w:proofErr w:type="gramStart"/>
      <w:r>
        <w:rPr>
          <w:sz w:val="24"/>
          <w:szCs w:val="24"/>
        </w:rPr>
        <w:t>Service Learning</w:t>
      </w:r>
      <w:proofErr w:type="gramEnd"/>
      <w:r>
        <w:rPr>
          <w:sz w:val="24"/>
          <w:szCs w:val="24"/>
        </w:rPr>
        <w:t xml:space="preserve"> Project </w:t>
      </w:r>
    </w:p>
    <w:p w14:paraId="0000000A" w14:textId="77777777" w:rsidR="0044037B" w:rsidRDefault="00000000">
      <w:pPr>
        <w:spacing w:before="0" w:after="0" w:line="480" w:lineRule="auto"/>
        <w:ind w:left="0" w:hanging="2"/>
        <w:jc w:val="center"/>
        <w:rPr>
          <w:sz w:val="24"/>
          <w:szCs w:val="24"/>
        </w:rPr>
      </w:pPr>
      <w:r>
        <w:rPr>
          <w:sz w:val="24"/>
          <w:szCs w:val="24"/>
        </w:rPr>
        <w:t>Advisor: Christina Cheuk</w:t>
      </w:r>
    </w:p>
    <w:p w14:paraId="0000000B" w14:textId="77777777" w:rsidR="0044037B" w:rsidRDefault="00000000">
      <w:pPr>
        <w:spacing w:before="0" w:after="0" w:line="480" w:lineRule="auto"/>
        <w:ind w:left="0" w:hanging="2"/>
        <w:jc w:val="center"/>
        <w:rPr>
          <w:sz w:val="24"/>
          <w:szCs w:val="24"/>
        </w:rPr>
        <w:sectPr w:rsidR="0044037B" w:rsidSect="008801E9">
          <w:headerReference w:type="default" r:id="rId8"/>
          <w:footerReference w:type="default" r:id="rId9"/>
          <w:pgSz w:w="12240" w:h="15840"/>
          <w:pgMar w:top="1440" w:right="1440" w:bottom="1440" w:left="1440" w:header="720" w:footer="720" w:gutter="0"/>
          <w:pgNumType w:start="1"/>
          <w:cols w:space="720"/>
        </w:sectPr>
      </w:pPr>
      <w:r>
        <w:rPr>
          <w:sz w:val="24"/>
          <w:szCs w:val="24"/>
        </w:rPr>
        <w:t>May 6, 2024</w:t>
      </w:r>
    </w:p>
    <w:p w14:paraId="0000000C" w14:textId="77777777" w:rsidR="0044037B" w:rsidRDefault="00000000">
      <w:pPr>
        <w:spacing w:before="0" w:after="0" w:line="480" w:lineRule="auto"/>
        <w:ind w:left="0" w:hanging="2"/>
        <w:jc w:val="center"/>
        <w:rPr>
          <w:b/>
          <w:sz w:val="24"/>
          <w:szCs w:val="24"/>
        </w:rPr>
      </w:pPr>
      <w:r>
        <w:rPr>
          <w:b/>
          <w:sz w:val="24"/>
          <w:szCs w:val="24"/>
        </w:rPr>
        <w:lastRenderedPageBreak/>
        <w:t>Abstract</w:t>
      </w:r>
    </w:p>
    <w:p w14:paraId="0000000D" w14:textId="77777777" w:rsidR="0044037B" w:rsidRDefault="00000000">
      <w:pPr>
        <w:spacing w:before="0" w:after="0" w:line="480" w:lineRule="auto"/>
        <w:ind w:left="0" w:hanging="2"/>
        <w:rPr>
          <w:sz w:val="24"/>
          <w:szCs w:val="24"/>
        </w:rPr>
      </w:pPr>
      <w:r>
        <w:rPr>
          <w:sz w:val="24"/>
          <w:szCs w:val="24"/>
        </w:rPr>
        <w:t xml:space="preserve">Atlas Service Corps, Inc. (Atlas Corps) is dedicated to driving global social change by providing international nonprofit leaders, known as </w:t>
      </w:r>
      <w:r>
        <w:rPr>
          <w:i/>
          <w:sz w:val="24"/>
          <w:szCs w:val="24"/>
        </w:rPr>
        <w:t xml:space="preserve">Fellows </w:t>
      </w:r>
      <w:r>
        <w:rPr>
          <w:sz w:val="24"/>
          <w:szCs w:val="24"/>
        </w:rPr>
        <w:t xml:space="preserve">with exceptional educational and occupational opportunities. However, Atlas Fellows face challenges during their cultural transition and adjustment process, impacting their leadership development and sense of connection to the Atlas Corps community. Drawing upon the theory and research in positive psychology theory, this project proposes an evidence-based approach to enhance fellows' leadership competencies and foster a stronger sense of belonging within the organization. The program, delivered through psychoeducational videos and facilitated discussions, focuses on cultivating self-efficacy, resilience, and interpersonal connection. It targets key areas of growth through positive psychology interventions such as cognitive reframing techniques, character strengths exploration, and a visualization exercise to harness optimism and hope about the future to encourage optimal goal pursuit. By integrating these interventions within the Atlas Corps framework, this project aims to support fellows' personal and professional growth while strengthening the bonds within the community. As Atlas Corps continues to adapt to the needs of its diverse community, the application of evidence-based interventions and the cultivation of a culture of well-being and connection will be essential to its ongoing success in developing global leaders. </w:t>
      </w:r>
    </w:p>
    <w:p w14:paraId="0000000E" w14:textId="77777777" w:rsidR="0044037B" w:rsidRDefault="00000000">
      <w:pPr>
        <w:spacing w:before="0" w:after="0" w:line="480" w:lineRule="auto"/>
        <w:ind w:left="0" w:hanging="2"/>
        <w:jc w:val="center"/>
        <w:rPr>
          <w:sz w:val="24"/>
          <w:szCs w:val="24"/>
        </w:rPr>
      </w:pPr>
      <w:r>
        <w:rPr>
          <w:i/>
          <w:sz w:val="24"/>
          <w:szCs w:val="24"/>
        </w:rPr>
        <w:t xml:space="preserve">Keywords: </w:t>
      </w:r>
      <w:r>
        <w:rPr>
          <w:sz w:val="24"/>
          <w:szCs w:val="24"/>
        </w:rPr>
        <w:t xml:space="preserve">positive psychology interventions (PPIs), leadership development, social entrepreneurship, self-efficacy, well-being </w:t>
      </w:r>
    </w:p>
    <w:p w14:paraId="00000011" w14:textId="77777777" w:rsidR="0044037B" w:rsidRDefault="0044037B" w:rsidP="00A962A0">
      <w:pPr>
        <w:spacing w:before="0" w:line="480" w:lineRule="auto"/>
        <w:ind w:leftChars="0" w:left="0" w:firstLineChars="0" w:firstLine="0"/>
        <w:rPr>
          <w:b/>
          <w:sz w:val="24"/>
          <w:szCs w:val="24"/>
        </w:rPr>
      </w:pPr>
    </w:p>
    <w:p w14:paraId="00000012" w14:textId="622F6782" w:rsidR="0044037B" w:rsidRPr="001C2C35" w:rsidRDefault="00000000">
      <w:pPr>
        <w:spacing w:before="0" w:line="480" w:lineRule="auto"/>
        <w:ind w:left="0" w:hanging="2"/>
        <w:jc w:val="center"/>
        <w:rPr>
          <w:sz w:val="24"/>
          <w:szCs w:val="24"/>
        </w:rPr>
      </w:pPr>
      <w:r w:rsidRPr="001C2C35">
        <w:rPr>
          <w:b/>
          <w:sz w:val="24"/>
          <w:szCs w:val="24"/>
        </w:rPr>
        <w:lastRenderedPageBreak/>
        <w:t>Table of Contents</w:t>
      </w:r>
      <w:r w:rsidRPr="001C2C35">
        <w:rPr>
          <w:sz w:val="24"/>
          <w:szCs w:val="24"/>
        </w:rPr>
        <w:br/>
        <w:t>Situational Analysis</w:t>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t xml:space="preserve">          </w:t>
      </w:r>
      <w:r w:rsidR="002105D3" w:rsidRPr="001C2C35">
        <w:rPr>
          <w:sz w:val="24"/>
          <w:szCs w:val="24"/>
        </w:rPr>
        <w:t>5</w:t>
      </w:r>
    </w:p>
    <w:p w14:paraId="00000013" w14:textId="6F1C4E75" w:rsidR="0044037B" w:rsidRPr="001C2C35" w:rsidRDefault="00000000">
      <w:pPr>
        <w:spacing w:before="0" w:line="480" w:lineRule="auto"/>
        <w:ind w:left="0" w:hanging="2"/>
        <w:rPr>
          <w:sz w:val="24"/>
          <w:szCs w:val="24"/>
        </w:rPr>
      </w:pPr>
      <w:r w:rsidRPr="001C2C35">
        <w:rPr>
          <w:sz w:val="24"/>
          <w:szCs w:val="24"/>
        </w:rPr>
        <w:t>Introduction</w:t>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t xml:space="preserve">                      </w:t>
      </w:r>
      <w:r w:rsidRPr="001C2C35">
        <w:rPr>
          <w:sz w:val="24"/>
          <w:szCs w:val="24"/>
        </w:rPr>
        <w:br/>
      </w:r>
      <w:r w:rsidRPr="001C2C35">
        <w:rPr>
          <w:sz w:val="24"/>
          <w:szCs w:val="24"/>
        </w:rPr>
        <w:tab/>
        <w:t>Sector Overview</w:t>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t xml:space="preserve">          </w:t>
      </w:r>
      <w:r w:rsidR="005321C0" w:rsidRPr="001C2C35">
        <w:rPr>
          <w:sz w:val="24"/>
          <w:szCs w:val="24"/>
        </w:rPr>
        <w:t>6</w:t>
      </w:r>
      <w:r w:rsidRPr="001C2C35">
        <w:rPr>
          <w:sz w:val="24"/>
          <w:szCs w:val="24"/>
        </w:rPr>
        <w:br/>
      </w:r>
      <w:r w:rsidRPr="001C2C35">
        <w:rPr>
          <w:sz w:val="24"/>
          <w:szCs w:val="24"/>
        </w:rPr>
        <w:tab/>
        <w:t>Atlas Corps Background Information</w:t>
      </w:r>
      <w:r w:rsidRPr="001C2C35">
        <w:rPr>
          <w:sz w:val="24"/>
          <w:szCs w:val="24"/>
        </w:rPr>
        <w:tab/>
      </w:r>
      <w:r w:rsidRPr="001C2C35">
        <w:rPr>
          <w:b/>
          <w:sz w:val="24"/>
          <w:szCs w:val="24"/>
        </w:rPr>
        <w:tab/>
      </w:r>
      <w:r w:rsidRPr="001C2C35">
        <w:rPr>
          <w:b/>
          <w:sz w:val="24"/>
          <w:szCs w:val="24"/>
        </w:rPr>
        <w:tab/>
      </w:r>
      <w:r w:rsidRPr="001C2C35">
        <w:rPr>
          <w:b/>
          <w:sz w:val="24"/>
          <w:szCs w:val="24"/>
        </w:rPr>
        <w:tab/>
      </w:r>
      <w:r w:rsidRPr="001C2C35">
        <w:rPr>
          <w:b/>
          <w:sz w:val="24"/>
          <w:szCs w:val="24"/>
        </w:rPr>
        <w:tab/>
      </w:r>
      <w:r w:rsidRPr="001C2C35">
        <w:rPr>
          <w:b/>
          <w:sz w:val="24"/>
          <w:szCs w:val="24"/>
        </w:rPr>
        <w:tab/>
        <w:t xml:space="preserve">      </w:t>
      </w:r>
      <w:r w:rsidRPr="001C2C35">
        <w:rPr>
          <w:sz w:val="24"/>
          <w:szCs w:val="24"/>
        </w:rPr>
        <w:t xml:space="preserve">                </w:t>
      </w:r>
      <w:r w:rsidR="005321C0" w:rsidRPr="001C2C35">
        <w:rPr>
          <w:sz w:val="24"/>
          <w:szCs w:val="24"/>
        </w:rPr>
        <w:t>7</w:t>
      </w:r>
      <w:r w:rsidRPr="001C2C35">
        <w:rPr>
          <w:sz w:val="24"/>
          <w:szCs w:val="24"/>
        </w:rPr>
        <w:br/>
      </w:r>
      <w:r w:rsidRPr="001C2C35">
        <w:rPr>
          <w:sz w:val="24"/>
          <w:szCs w:val="24"/>
        </w:rPr>
        <w:tab/>
        <w:t xml:space="preserve">The Atlas Community: Staff, Fellows, Scholars </w:t>
      </w:r>
      <w:r w:rsidRPr="001C2C35">
        <w:rPr>
          <w:sz w:val="24"/>
          <w:szCs w:val="24"/>
        </w:rPr>
        <w:tab/>
      </w:r>
      <w:r w:rsidRPr="001C2C35">
        <w:rPr>
          <w:sz w:val="24"/>
          <w:szCs w:val="24"/>
        </w:rPr>
        <w:tab/>
      </w:r>
      <w:r w:rsidRPr="001C2C35">
        <w:rPr>
          <w:sz w:val="24"/>
          <w:szCs w:val="24"/>
        </w:rPr>
        <w:tab/>
      </w:r>
      <w:r w:rsidRPr="001C2C35">
        <w:rPr>
          <w:sz w:val="24"/>
          <w:szCs w:val="24"/>
        </w:rPr>
        <w:tab/>
        <w:t xml:space="preserve"> </w:t>
      </w:r>
      <w:r w:rsidRPr="001C2C35">
        <w:rPr>
          <w:sz w:val="24"/>
          <w:szCs w:val="24"/>
        </w:rPr>
        <w:tab/>
        <w:t xml:space="preserve">          </w:t>
      </w:r>
      <w:r w:rsidR="005321C0" w:rsidRPr="001C2C35">
        <w:rPr>
          <w:sz w:val="24"/>
          <w:szCs w:val="24"/>
        </w:rPr>
        <w:t>9</w:t>
      </w:r>
      <w:r w:rsidRPr="001C2C35">
        <w:rPr>
          <w:sz w:val="24"/>
          <w:szCs w:val="24"/>
        </w:rPr>
        <w:br/>
      </w:r>
      <w:r w:rsidRPr="001C2C35">
        <w:rPr>
          <w:sz w:val="24"/>
          <w:szCs w:val="24"/>
        </w:rPr>
        <w:tab/>
        <w:t>Potential Applications of Positive Psychology Interventions</w:t>
      </w:r>
      <w:r w:rsidRPr="001C2C35">
        <w:rPr>
          <w:sz w:val="24"/>
          <w:szCs w:val="24"/>
        </w:rPr>
        <w:tab/>
      </w:r>
      <w:r w:rsidRPr="001C2C35">
        <w:rPr>
          <w:sz w:val="24"/>
          <w:szCs w:val="24"/>
        </w:rPr>
        <w:tab/>
      </w:r>
      <w:r w:rsidRPr="001C2C35">
        <w:rPr>
          <w:sz w:val="24"/>
          <w:szCs w:val="24"/>
        </w:rPr>
        <w:tab/>
        <w:t xml:space="preserve">                    1</w:t>
      </w:r>
      <w:r w:rsidR="005321C0" w:rsidRPr="001C2C35">
        <w:rPr>
          <w:sz w:val="24"/>
          <w:szCs w:val="24"/>
        </w:rPr>
        <w:t>2</w:t>
      </w:r>
      <w:r w:rsidRPr="001C2C35">
        <w:rPr>
          <w:sz w:val="24"/>
          <w:szCs w:val="24"/>
        </w:rPr>
        <w:br/>
      </w:r>
      <w:r w:rsidRPr="001C2C35">
        <w:rPr>
          <w:sz w:val="24"/>
          <w:szCs w:val="24"/>
        </w:rPr>
        <w:tab/>
      </w:r>
      <w:r w:rsidRPr="001C2C35">
        <w:rPr>
          <w:sz w:val="24"/>
          <w:szCs w:val="24"/>
        </w:rPr>
        <w:tab/>
        <w:t>Two Areas of Focus: Community and Competence</w:t>
      </w:r>
      <w:r w:rsidRPr="001C2C35">
        <w:rPr>
          <w:sz w:val="24"/>
          <w:szCs w:val="24"/>
        </w:rPr>
        <w:tab/>
        <w:t xml:space="preserve">        </w:t>
      </w:r>
      <w:r w:rsidRPr="001C2C35">
        <w:rPr>
          <w:sz w:val="24"/>
          <w:szCs w:val="24"/>
        </w:rPr>
        <w:tab/>
      </w:r>
      <w:r w:rsidRPr="001C2C35">
        <w:rPr>
          <w:sz w:val="24"/>
          <w:szCs w:val="24"/>
        </w:rPr>
        <w:tab/>
        <w:t xml:space="preserve">      </w:t>
      </w:r>
      <w:r w:rsidR="006858F5">
        <w:rPr>
          <w:sz w:val="24"/>
          <w:szCs w:val="24"/>
        </w:rPr>
        <w:tab/>
        <w:t xml:space="preserve">      </w:t>
      </w:r>
      <w:r w:rsidRPr="001C2C35">
        <w:rPr>
          <w:sz w:val="24"/>
          <w:szCs w:val="24"/>
        </w:rPr>
        <w:t xml:space="preserve">  1</w:t>
      </w:r>
      <w:r w:rsidR="005321C0" w:rsidRPr="001C2C35">
        <w:rPr>
          <w:sz w:val="24"/>
          <w:szCs w:val="24"/>
        </w:rPr>
        <w:t>3</w:t>
      </w:r>
    </w:p>
    <w:p w14:paraId="3294930B" w14:textId="658500AA" w:rsidR="001C2C35" w:rsidRDefault="00000000" w:rsidP="005858D2">
      <w:pPr>
        <w:spacing w:before="280" w:line="480" w:lineRule="auto"/>
        <w:ind w:left="864" w:hangingChars="361" w:hanging="866"/>
        <w:rPr>
          <w:sz w:val="24"/>
          <w:szCs w:val="24"/>
        </w:rPr>
      </w:pPr>
      <w:r w:rsidRPr="001C2C35">
        <w:rPr>
          <w:sz w:val="24"/>
          <w:szCs w:val="24"/>
        </w:rPr>
        <w:t>Literature Review</w:t>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t xml:space="preserve">        14</w:t>
      </w:r>
      <w:r w:rsidRPr="001C2C35">
        <w:rPr>
          <w:sz w:val="24"/>
          <w:szCs w:val="24"/>
        </w:rPr>
        <w:br/>
        <w:t>Agency and Self-Efficacy</w:t>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t xml:space="preserve">        1</w:t>
      </w:r>
      <w:r w:rsidR="002105D3" w:rsidRPr="001C2C35">
        <w:rPr>
          <w:sz w:val="24"/>
          <w:szCs w:val="24"/>
        </w:rPr>
        <w:t>5</w:t>
      </w:r>
      <w:r w:rsidRPr="001C2C35">
        <w:rPr>
          <w:sz w:val="24"/>
          <w:szCs w:val="24"/>
        </w:rPr>
        <w:br/>
      </w:r>
      <w:r w:rsidR="001C2C35" w:rsidRPr="001C2C35">
        <w:rPr>
          <w:sz w:val="24"/>
          <w:szCs w:val="24"/>
        </w:rPr>
        <w:t>Self-Determination Theory</w:t>
      </w:r>
      <w:r w:rsidR="001C2C35" w:rsidRPr="001C2C35">
        <w:rPr>
          <w:sz w:val="24"/>
          <w:szCs w:val="24"/>
        </w:rPr>
        <w:tab/>
      </w:r>
      <w:r w:rsidR="001C2C35" w:rsidRPr="001C2C35">
        <w:rPr>
          <w:sz w:val="24"/>
          <w:szCs w:val="24"/>
        </w:rPr>
        <w:tab/>
      </w:r>
      <w:r w:rsidR="001C2C35" w:rsidRPr="001C2C35">
        <w:rPr>
          <w:sz w:val="24"/>
          <w:szCs w:val="24"/>
        </w:rPr>
        <w:tab/>
      </w:r>
      <w:r w:rsidR="001C2C35" w:rsidRPr="001C2C35">
        <w:rPr>
          <w:sz w:val="24"/>
          <w:szCs w:val="24"/>
        </w:rPr>
        <w:tab/>
      </w:r>
      <w:r w:rsidR="001C2C35" w:rsidRPr="001C2C35">
        <w:rPr>
          <w:sz w:val="24"/>
          <w:szCs w:val="24"/>
        </w:rPr>
        <w:tab/>
      </w:r>
      <w:r w:rsidR="001C2C35" w:rsidRPr="001C2C35">
        <w:rPr>
          <w:sz w:val="24"/>
          <w:szCs w:val="24"/>
        </w:rPr>
        <w:tab/>
      </w:r>
      <w:r w:rsidR="001C2C35" w:rsidRPr="001C2C35">
        <w:rPr>
          <w:sz w:val="24"/>
          <w:szCs w:val="24"/>
        </w:rPr>
        <w:tab/>
      </w:r>
      <w:r w:rsidR="001C2C35" w:rsidRPr="001C2C35">
        <w:rPr>
          <w:sz w:val="24"/>
          <w:szCs w:val="24"/>
        </w:rPr>
        <w:tab/>
        <w:t xml:space="preserve">        16</w:t>
      </w:r>
      <w:r w:rsidR="001C2C35" w:rsidRPr="001C2C35">
        <w:rPr>
          <w:sz w:val="24"/>
          <w:szCs w:val="24"/>
        </w:rPr>
        <w:br/>
        <w:t>Hope Theory</w:t>
      </w:r>
      <w:r w:rsidR="001C2C35" w:rsidRPr="001C2C35">
        <w:rPr>
          <w:sz w:val="24"/>
          <w:szCs w:val="24"/>
        </w:rPr>
        <w:tab/>
      </w:r>
      <w:r w:rsidR="005858D2">
        <w:rPr>
          <w:sz w:val="24"/>
          <w:szCs w:val="24"/>
        </w:rPr>
        <w:tab/>
      </w:r>
      <w:r w:rsidR="005858D2">
        <w:rPr>
          <w:sz w:val="24"/>
          <w:szCs w:val="24"/>
        </w:rPr>
        <w:tab/>
      </w:r>
      <w:r w:rsidR="005858D2">
        <w:rPr>
          <w:sz w:val="24"/>
          <w:szCs w:val="24"/>
        </w:rPr>
        <w:tab/>
      </w:r>
      <w:r w:rsidR="005858D2">
        <w:rPr>
          <w:sz w:val="24"/>
          <w:szCs w:val="24"/>
        </w:rPr>
        <w:tab/>
      </w:r>
      <w:r w:rsidR="005858D2">
        <w:rPr>
          <w:sz w:val="24"/>
          <w:szCs w:val="24"/>
        </w:rPr>
        <w:tab/>
      </w:r>
      <w:r w:rsidR="005858D2">
        <w:rPr>
          <w:sz w:val="24"/>
          <w:szCs w:val="24"/>
        </w:rPr>
        <w:tab/>
      </w:r>
      <w:r w:rsidR="005858D2">
        <w:rPr>
          <w:sz w:val="24"/>
          <w:szCs w:val="24"/>
        </w:rPr>
        <w:tab/>
      </w:r>
      <w:r w:rsidR="005858D2">
        <w:rPr>
          <w:sz w:val="24"/>
          <w:szCs w:val="24"/>
        </w:rPr>
        <w:tab/>
        <w:t xml:space="preserve">   </w:t>
      </w:r>
      <w:r w:rsidR="005858D2">
        <w:rPr>
          <w:sz w:val="24"/>
          <w:szCs w:val="24"/>
        </w:rPr>
        <w:tab/>
        <w:t xml:space="preserve">        </w:t>
      </w:r>
      <w:r w:rsidR="001C2C35" w:rsidRPr="001C2C35">
        <w:rPr>
          <w:sz w:val="24"/>
          <w:szCs w:val="24"/>
        </w:rPr>
        <w:t>19</w:t>
      </w:r>
      <w:r w:rsidR="005858D2">
        <w:rPr>
          <w:sz w:val="24"/>
          <w:szCs w:val="24"/>
        </w:rPr>
        <w:t xml:space="preserve"> Positive Interventions</w:t>
      </w:r>
      <w:r w:rsidR="005858D2">
        <w:rPr>
          <w:sz w:val="24"/>
          <w:szCs w:val="24"/>
        </w:rPr>
        <w:tab/>
      </w:r>
      <w:r w:rsidR="005858D2">
        <w:rPr>
          <w:sz w:val="24"/>
          <w:szCs w:val="24"/>
        </w:rPr>
        <w:tab/>
      </w:r>
      <w:r w:rsidR="005858D2">
        <w:rPr>
          <w:sz w:val="24"/>
          <w:szCs w:val="24"/>
        </w:rPr>
        <w:tab/>
      </w:r>
      <w:r w:rsidR="005858D2">
        <w:rPr>
          <w:sz w:val="24"/>
          <w:szCs w:val="24"/>
        </w:rPr>
        <w:tab/>
      </w:r>
      <w:r w:rsidR="005858D2">
        <w:rPr>
          <w:sz w:val="24"/>
          <w:szCs w:val="24"/>
        </w:rPr>
        <w:tab/>
      </w:r>
      <w:r w:rsidR="005858D2">
        <w:rPr>
          <w:sz w:val="24"/>
          <w:szCs w:val="24"/>
        </w:rPr>
        <w:tab/>
        <w:t xml:space="preserve">    </w:t>
      </w:r>
      <w:r w:rsidR="001C2C35" w:rsidRPr="001C2C35">
        <w:rPr>
          <w:sz w:val="24"/>
          <w:szCs w:val="24"/>
        </w:rPr>
        <w:tab/>
        <w:t xml:space="preserve">         </w:t>
      </w:r>
      <w:r w:rsidR="005858D2">
        <w:rPr>
          <w:sz w:val="24"/>
          <w:szCs w:val="24"/>
        </w:rPr>
        <w:t xml:space="preserve">           </w:t>
      </w:r>
      <w:r w:rsidR="001C2C35" w:rsidRPr="001C2C35">
        <w:rPr>
          <w:sz w:val="24"/>
          <w:szCs w:val="24"/>
        </w:rPr>
        <w:t>2</w:t>
      </w:r>
      <w:r w:rsidR="005858D2">
        <w:rPr>
          <w:sz w:val="24"/>
          <w:szCs w:val="24"/>
        </w:rPr>
        <w:t>0</w:t>
      </w:r>
    </w:p>
    <w:p w14:paraId="7302472F" w14:textId="2F5BF98C" w:rsidR="005858D2" w:rsidRPr="001C2C35" w:rsidRDefault="005858D2" w:rsidP="006858F5">
      <w:pPr>
        <w:spacing w:before="280" w:line="480" w:lineRule="auto"/>
        <w:ind w:left="864" w:hangingChars="361" w:hanging="866"/>
        <w:rPr>
          <w:sz w:val="24"/>
          <w:szCs w:val="24"/>
        </w:rPr>
      </w:pPr>
      <w:r>
        <w:rPr>
          <w:sz w:val="24"/>
          <w:szCs w:val="24"/>
        </w:rPr>
        <w:t>Application Plan</w:t>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t xml:space="preserve">        </w:t>
      </w:r>
      <w:r w:rsidR="006858F5">
        <w:rPr>
          <w:sz w:val="24"/>
          <w:szCs w:val="24"/>
        </w:rPr>
        <w:t>21</w:t>
      </w:r>
      <w:r w:rsidRPr="001C2C35">
        <w:rPr>
          <w:sz w:val="24"/>
          <w:szCs w:val="24"/>
        </w:rPr>
        <w:br/>
      </w:r>
      <w:r>
        <w:rPr>
          <w:sz w:val="24"/>
          <w:szCs w:val="24"/>
        </w:rPr>
        <w:t>Facilitator’s Manual</w:t>
      </w:r>
      <w:r w:rsidRPr="001C2C35">
        <w:rPr>
          <w:sz w:val="24"/>
          <w:szCs w:val="24"/>
        </w:rPr>
        <w:tab/>
      </w:r>
      <w:r w:rsidR="006858F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t xml:space="preserve">        </w:t>
      </w:r>
      <w:r w:rsidR="006858F5">
        <w:rPr>
          <w:sz w:val="24"/>
          <w:szCs w:val="24"/>
        </w:rPr>
        <w:t>22</w:t>
      </w:r>
      <w:r w:rsidRPr="001C2C35">
        <w:rPr>
          <w:sz w:val="24"/>
          <w:szCs w:val="24"/>
        </w:rPr>
        <w:br/>
      </w:r>
      <w:r w:rsidR="006858F5">
        <w:rPr>
          <w:sz w:val="24"/>
          <w:szCs w:val="24"/>
        </w:rPr>
        <w:t>Module 1: Mental Chatter and Thinking Traps</w:t>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t xml:space="preserve">        </w:t>
      </w:r>
      <w:r w:rsidR="006858F5">
        <w:rPr>
          <w:sz w:val="24"/>
          <w:szCs w:val="24"/>
        </w:rPr>
        <w:t>23</w:t>
      </w:r>
      <w:r w:rsidRPr="001C2C35">
        <w:rPr>
          <w:sz w:val="24"/>
          <w:szCs w:val="24"/>
        </w:rPr>
        <w:br/>
      </w:r>
      <w:r w:rsidR="006858F5">
        <w:rPr>
          <w:sz w:val="24"/>
          <w:szCs w:val="24"/>
        </w:rPr>
        <w:t>Module 2: Harness Your Strengths</w:t>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w:t>
      </w:r>
      <w:r>
        <w:rPr>
          <w:sz w:val="24"/>
          <w:szCs w:val="24"/>
        </w:rPr>
        <w:tab/>
        <w:t xml:space="preserve">        </w:t>
      </w:r>
      <w:r w:rsidR="006858F5">
        <w:rPr>
          <w:sz w:val="24"/>
          <w:szCs w:val="24"/>
        </w:rPr>
        <w:t>23</w:t>
      </w:r>
      <w:r>
        <w:rPr>
          <w:sz w:val="24"/>
          <w:szCs w:val="24"/>
        </w:rPr>
        <w:t xml:space="preserve"> </w:t>
      </w:r>
      <w:r w:rsidR="006858F5">
        <w:rPr>
          <w:sz w:val="24"/>
          <w:szCs w:val="24"/>
        </w:rPr>
        <w:t>Module 3: Best Possible Self</w:t>
      </w:r>
      <w:r>
        <w:rPr>
          <w:sz w:val="24"/>
          <w:szCs w:val="24"/>
        </w:rPr>
        <w:tab/>
      </w:r>
      <w:r>
        <w:rPr>
          <w:sz w:val="24"/>
          <w:szCs w:val="24"/>
        </w:rPr>
        <w:tab/>
      </w:r>
      <w:r>
        <w:rPr>
          <w:sz w:val="24"/>
          <w:szCs w:val="24"/>
        </w:rPr>
        <w:tab/>
      </w:r>
      <w:r>
        <w:rPr>
          <w:sz w:val="24"/>
          <w:szCs w:val="24"/>
        </w:rPr>
        <w:tab/>
      </w:r>
      <w:r>
        <w:rPr>
          <w:sz w:val="24"/>
          <w:szCs w:val="24"/>
        </w:rPr>
        <w:tab/>
        <w:t xml:space="preserve">    </w:t>
      </w:r>
      <w:r w:rsidRPr="001C2C35">
        <w:rPr>
          <w:sz w:val="24"/>
          <w:szCs w:val="24"/>
        </w:rPr>
        <w:tab/>
        <w:t xml:space="preserve">         </w:t>
      </w:r>
      <w:r>
        <w:rPr>
          <w:sz w:val="24"/>
          <w:szCs w:val="24"/>
        </w:rPr>
        <w:t xml:space="preserve">           </w:t>
      </w:r>
      <w:r w:rsidRPr="001C2C35">
        <w:rPr>
          <w:sz w:val="24"/>
          <w:szCs w:val="24"/>
        </w:rPr>
        <w:t>2</w:t>
      </w:r>
      <w:r w:rsidR="006858F5">
        <w:rPr>
          <w:sz w:val="24"/>
          <w:szCs w:val="24"/>
        </w:rPr>
        <w:t>6</w:t>
      </w:r>
    </w:p>
    <w:p w14:paraId="3CE71BAD" w14:textId="188008FD" w:rsidR="006858F5" w:rsidRPr="001C2C35" w:rsidRDefault="006858F5" w:rsidP="006858F5">
      <w:pPr>
        <w:spacing w:before="280" w:line="480" w:lineRule="auto"/>
        <w:ind w:left="864" w:hangingChars="361" w:hanging="866"/>
        <w:rPr>
          <w:sz w:val="24"/>
          <w:szCs w:val="24"/>
        </w:rPr>
      </w:pPr>
      <w:r>
        <w:rPr>
          <w:sz w:val="24"/>
          <w:szCs w:val="24"/>
        </w:rPr>
        <w:t>Limitations</w:t>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Pr>
          <w:sz w:val="24"/>
          <w:szCs w:val="24"/>
        </w:rPr>
        <w:tab/>
      </w:r>
      <w:r w:rsidRPr="001C2C35">
        <w:rPr>
          <w:sz w:val="24"/>
          <w:szCs w:val="24"/>
        </w:rPr>
        <w:tab/>
      </w:r>
      <w:r w:rsidRPr="001C2C35">
        <w:rPr>
          <w:sz w:val="24"/>
          <w:szCs w:val="24"/>
        </w:rPr>
        <w:tab/>
        <w:t xml:space="preserve">        </w:t>
      </w:r>
      <w:r>
        <w:rPr>
          <w:sz w:val="24"/>
          <w:szCs w:val="24"/>
        </w:rPr>
        <w:t>28</w:t>
      </w:r>
      <w:r w:rsidRPr="001C2C35">
        <w:rPr>
          <w:sz w:val="24"/>
          <w:szCs w:val="24"/>
        </w:rPr>
        <w:br/>
      </w:r>
      <w:r>
        <w:rPr>
          <w:sz w:val="24"/>
          <w:szCs w:val="24"/>
        </w:rPr>
        <w:t>Assessment Plan</w:t>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t xml:space="preserve">        </w:t>
      </w:r>
      <w:r w:rsidR="005F0C18">
        <w:rPr>
          <w:sz w:val="24"/>
          <w:szCs w:val="24"/>
        </w:rPr>
        <w:tab/>
        <w:t xml:space="preserve">        29</w:t>
      </w:r>
      <w:r w:rsidRPr="001C2C35">
        <w:rPr>
          <w:sz w:val="24"/>
          <w:szCs w:val="24"/>
        </w:rPr>
        <w:br/>
      </w:r>
      <w:r>
        <w:rPr>
          <w:sz w:val="24"/>
          <w:szCs w:val="24"/>
        </w:rPr>
        <w:t>Expected Results</w:t>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t xml:space="preserve">    </w:t>
      </w:r>
      <w:r w:rsidR="005F0C18">
        <w:rPr>
          <w:sz w:val="24"/>
          <w:szCs w:val="24"/>
        </w:rPr>
        <w:t xml:space="preserve">           </w:t>
      </w:r>
      <w:r w:rsidRPr="001C2C35">
        <w:rPr>
          <w:sz w:val="24"/>
          <w:szCs w:val="24"/>
        </w:rPr>
        <w:t xml:space="preserve">    </w:t>
      </w:r>
      <w:r w:rsidR="005F0C18">
        <w:rPr>
          <w:sz w:val="24"/>
          <w:szCs w:val="24"/>
        </w:rPr>
        <w:t>30</w:t>
      </w:r>
    </w:p>
    <w:p w14:paraId="0000001A" w14:textId="70AC8456" w:rsidR="0044037B" w:rsidRPr="001C2C35" w:rsidRDefault="006858F5">
      <w:pPr>
        <w:spacing w:line="480" w:lineRule="auto"/>
        <w:ind w:left="0" w:hanging="2"/>
        <w:rPr>
          <w:sz w:val="24"/>
          <w:szCs w:val="24"/>
        </w:rPr>
      </w:pPr>
      <w:r>
        <w:rPr>
          <w:sz w:val="24"/>
          <w:szCs w:val="24"/>
        </w:rPr>
        <w:lastRenderedPageBreak/>
        <w:t>Conclusion</w:t>
      </w:r>
      <w:r w:rsidR="005F0C18">
        <w:rPr>
          <w:sz w:val="24"/>
          <w:szCs w:val="24"/>
        </w:rPr>
        <w:tab/>
      </w:r>
      <w:r w:rsidR="005F0C18">
        <w:rPr>
          <w:sz w:val="24"/>
          <w:szCs w:val="24"/>
        </w:rPr>
        <w:tab/>
      </w:r>
      <w:r w:rsidR="005F0C18">
        <w:rPr>
          <w:sz w:val="24"/>
          <w:szCs w:val="24"/>
        </w:rPr>
        <w:tab/>
      </w:r>
      <w:r w:rsidR="005F0C18">
        <w:rPr>
          <w:sz w:val="24"/>
          <w:szCs w:val="24"/>
        </w:rPr>
        <w:tab/>
      </w:r>
      <w:r w:rsidR="005F0C18">
        <w:rPr>
          <w:sz w:val="24"/>
          <w:szCs w:val="24"/>
        </w:rPr>
        <w:tab/>
      </w:r>
      <w:r w:rsidR="005F0C18">
        <w:rPr>
          <w:sz w:val="24"/>
          <w:szCs w:val="24"/>
        </w:rPr>
        <w:tab/>
      </w:r>
      <w:r w:rsidR="005F0C18">
        <w:rPr>
          <w:sz w:val="24"/>
          <w:szCs w:val="24"/>
        </w:rPr>
        <w:tab/>
      </w:r>
      <w:r w:rsidR="005F0C18">
        <w:rPr>
          <w:sz w:val="24"/>
          <w:szCs w:val="24"/>
        </w:rPr>
        <w:tab/>
      </w:r>
      <w:r w:rsidR="005F0C18">
        <w:rPr>
          <w:sz w:val="24"/>
          <w:szCs w:val="24"/>
        </w:rPr>
        <w:tab/>
      </w:r>
      <w:r w:rsidR="005F0C18">
        <w:rPr>
          <w:sz w:val="24"/>
          <w:szCs w:val="24"/>
        </w:rPr>
        <w:tab/>
      </w:r>
      <w:r w:rsidR="005F0C18">
        <w:rPr>
          <w:sz w:val="24"/>
          <w:szCs w:val="24"/>
        </w:rPr>
        <w:tab/>
        <w:t xml:space="preserve">        31</w:t>
      </w:r>
    </w:p>
    <w:p w14:paraId="0000001B" w14:textId="7C4C266C" w:rsidR="0044037B" w:rsidRPr="001C2C35" w:rsidRDefault="006858F5">
      <w:pPr>
        <w:spacing w:line="480" w:lineRule="auto"/>
        <w:ind w:left="0" w:hanging="2"/>
        <w:rPr>
          <w:sz w:val="24"/>
          <w:szCs w:val="24"/>
        </w:rPr>
      </w:pPr>
      <w:r>
        <w:rPr>
          <w:sz w:val="24"/>
          <w:szCs w:val="24"/>
        </w:rPr>
        <w:t>References</w:t>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005F0C18">
        <w:rPr>
          <w:sz w:val="24"/>
          <w:szCs w:val="24"/>
        </w:rPr>
        <w:t xml:space="preserve">           </w:t>
      </w:r>
      <w:r w:rsidRPr="001C2C35">
        <w:rPr>
          <w:sz w:val="24"/>
          <w:szCs w:val="24"/>
        </w:rPr>
        <w:t xml:space="preserve">                     </w:t>
      </w:r>
      <w:r w:rsidR="005F0C18">
        <w:rPr>
          <w:sz w:val="24"/>
          <w:szCs w:val="24"/>
        </w:rPr>
        <w:t>32</w:t>
      </w:r>
    </w:p>
    <w:p w14:paraId="0000001C" w14:textId="76AD992F" w:rsidR="0044037B" w:rsidRPr="001C2C35" w:rsidRDefault="006858F5">
      <w:pPr>
        <w:spacing w:line="480" w:lineRule="auto"/>
        <w:ind w:left="0" w:hanging="2"/>
        <w:rPr>
          <w:sz w:val="24"/>
          <w:szCs w:val="24"/>
        </w:rPr>
      </w:pPr>
      <w:r>
        <w:rPr>
          <w:sz w:val="24"/>
          <w:szCs w:val="24"/>
        </w:rPr>
        <w:t>Appendix A</w:t>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005F0C18">
        <w:rPr>
          <w:sz w:val="24"/>
          <w:szCs w:val="24"/>
        </w:rPr>
        <w:t xml:space="preserve">           </w:t>
      </w:r>
      <w:r w:rsidRPr="001C2C35">
        <w:rPr>
          <w:sz w:val="24"/>
          <w:szCs w:val="24"/>
        </w:rPr>
        <w:t xml:space="preserve">         </w:t>
      </w:r>
      <w:r w:rsidR="005F0C18">
        <w:rPr>
          <w:sz w:val="24"/>
          <w:szCs w:val="24"/>
        </w:rPr>
        <w:t>39</w:t>
      </w:r>
    </w:p>
    <w:p w14:paraId="0000001D" w14:textId="0EC972E4" w:rsidR="0044037B" w:rsidRPr="001C2C35" w:rsidRDefault="006858F5">
      <w:pPr>
        <w:spacing w:line="480" w:lineRule="auto"/>
        <w:ind w:left="0" w:hanging="2"/>
        <w:rPr>
          <w:sz w:val="24"/>
          <w:szCs w:val="24"/>
        </w:rPr>
      </w:pPr>
      <w:r>
        <w:rPr>
          <w:sz w:val="24"/>
          <w:szCs w:val="24"/>
        </w:rPr>
        <w:t>Appendix B</w:t>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r>
      <w:r w:rsidRPr="001C2C35">
        <w:rPr>
          <w:sz w:val="24"/>
          <w:szCs w:val="24"/>
        </w:rPr>
        <w:tab/>
        <w:t xml:space="preserve">     </w:t>
      </w:r>
      <w:r w:rsidR="005F0C18">
        <w:rPr>
          <w:sz w:val="24"/>
          <w:szCs w:val="24"/>
        </w:rPr>
        <w:t xml:space="preserve">           </w:t>
      </w:r>
      <w:r w:rsidRPr="001C2C35">
        <w:rPr>
          <w:sz w:val="24"/>
          <w:szCs w:val="24"/>
        </w:rPr>
        <w:t xml:space="preserve">                </w:t>
      </w:r>
      <w:r w:rsidR="005F0C18">
        <w:rPr>
          <w:sz w:val="24"/>
          <w:szCs w:val="24"/>
        </w:rPr>
        <w:t>40</w:t>
      </w:r>
    </w:p>
    <w:p w14:paraId="4CDC9EB0" w14:textId="77777777" w:rsidR="006858F5" w:rsidRDefault="006858F5" w:rsidP="002105D3">
      <w:pPr>
        <w:spacing w:line="480" w:lineRule="auto"/>
        <w:ind w:left="0" w:hanging="2"/>
        <w:rPr>
          <w:sz w:val="24"/>
          <w:szCs w:val="24"/>
        </w:rPr>
      </w:pPr>
    </w:p>
    <w:p w14:paraId="6A17006C" w14:textId="77777777" w:rsidR="006858F5" w:rsidRDefault="006858F5" w:rsidP="002105D3">
      <w:pPr>
        <w:spacing w:line="480" w:lineRule="auto"/>
        <w:ind w:left="0" w:hanging="2"/>
        <w:rPr>
          <w:sz w:val="24"/>
          <w:szCs w:val="24"/>
        </w:rPr>
      </w:pPr>
    </w:p>
    <w:p w14:paraId="109E2EEA" w14:textId="77777777" w:rsidR="006858F5" w:rsidRDefault="006858F5" w:rsidP="002105D3">
      <w:pPr>
        <w:spacing w:line="480" w:lineRule="auto"/>
        <w:ind w:left="0" w:hanging="2"/>
        <w:rPr>
          <w:sz w:val="24"/>
          <w:szCs w:val="24"/>
        </w:rPr>
      </w:pPr>
    </w:p>
    <w:p w14:paraId="3A51E65B" w14:textId="77777777" w:rsidR="006858F5" w:rsidRDefault="006858F5" w:rsidP="002105D3">
      <w:pPr>
        <w:spacing w:line="480" w:lineRule="auto"/>
        <w:ind w:left="0" w:hanging="2"/>
        <w:rPr>
          <w:sz w:val="24"/>
          <w:szCs w:val="24"/>
        </w:rPr>
      </w:pPr>
    </w:p>
    <w:p w14:paraId="3BCAFCD1" w14:textId="77777777" w:rsidR="006858F5" w:rsidRDefault="006858F5" w:rsidP="002105D3">
      <w:pPr>
        <w:spacing w:line="480" w:lineRule="auto"/>
        <w:ind w:left="0" w:hanging="2"/>
        <w:rPr>
          <w:sz w:val="24"/>
          <w:szCs w:val="24"/>
        </w:rPr>
      </w:pPr>
    </w:p>
    <w:p w14:paraId="58B94642" w14:textId="77777777" w:rsidR="006858F5" w:rsidRDefault="006858F5" w:rsidP="002105D3">
      <w:pPr>
        <w:spacing w:line="480" w:lineRule="auto"/>
        <w:ind w:left="0" w:hanging="2"/>
        <w:rPr>
          <w:sz w:val="24"/>
          <w:szCs w:val="24"/>
        </w:rPr>
      </w:pPr>
    </w:p>
    <w:p w14:paraId="7E18C8CD" w14:textId="77777777" w:rsidR="006858F5" w:rsidRDefault="006858F5" w:rsidP="002105D3">
      <w:pPr>
        <w:spacing w:line="480" w:lineRule="auto"/>
        <w:ind w:left="0" w:hanging="2"/>
        <w:rPr>
          <w:sz w:val="24"/>
          <w:szCs w:val="24"/>
        </w:rPr>
      </w:pPr>
    </w:p>
    <w:p w14:paraId="7D4A5505" w14:textId="77777777" w:rsidR="006858F5" w:rsidRDefault="006858F5" w:rsidP="002105D3">
      <w:pPr>
        <w:spacing w:line="480" w:lineRule="auto"/>
        <w:ind w:left="0" w:hanging="2"/>
        <w:rPr>
          <w:sz w:val="24"/>
          <w:szCs w:val="24"/>
        </w:rPr>
      </w:pPr>
    </w:p>
    <w:p w14:paraId="00000023" w14:textId="17DC6639" w:rsidR="0044037B" w:rsidRPr="002105D3" w:rsidRDefault="00000000" w:rsidP="002105D3">
      <w:pPr>
        <w:spacing w:line="480" w:lineRule="auto"/>
        <w:ind w:left="0" w:hanging="2"/>
      </w:pPr>
      <w:r>
        <w:br/>
      </w:r>
      <w:r>
        <w:br/>
      </w:r>
      <w:r>
        <w:br/>
      </w:r>
      <w:r>
        <w:br/>
      </w:r>
    </w:p>
    <w:p w14:paraId="00000024" w14:textId="77777777" w:rsidR="0044037B" w:rsidRPr="00A5649F" w:rsidRDefault="00000000" w:rsidP="002105D3">
      <w:pPr>
        <w:spacing w:before="0" w:beforeAutospacing="0" w:after="0" w:afterAutospacing="0" w:line="480" w:lineRule="auto"/>
        <w:ind w:left="0" w:hanging="2"/>
        <w:jc w:val="center"/>
        <w:rPr>
          <w:b/>
          <w:sz w:val="24"/>
          <w:szCs w:val="24"/>
        </w:rPr>
      </w:pPr>
      <w:r w:rsidRPr="00A5649F">
        <w:rPr>
          <w:b/>
          <w:sz w:val="24"/>
          <w:szCs w:val="24"/>
        </w:rPr>
        <w:lastRenderedPageBreak/>
        <w:t>Situation Analysis</w:t>
      </w:r>
    </w:p>
    <w:p w14:paraId="00000025" w14:textId="5CC2F856" w:rsidR="0044037B" w:rsidRPr="00A5649F" w:rsidRDefault="00000000" w:rsidP="00F13A6B">
      <w:pPr>
        <w:spacing w:before="0" w:beforeAutospacing="0" w:after="0" w:afterAutospacing="0" w:line="480" w:lineRule="auto"/>
        <w:ind w:leftChars="0" w:left="0" w:firstLineChars="0" w:firstLine="720"/>
        <w:rPr>
          <w:b/>
          <w:color w:val="38761D"/>
          <w:sz w:val="24"/>
          <w:szCs w:val="24"/>
        </w:rPr>
      </w:pPr>
      <w:r w:rsidRPr="00A5649F">
        <w:rPr>
          <w:sz w:val="24"/>
          <w:szCs w:val="24"/>
        </w:rPr>
        <w:t>Atlas Service Corps, Inc. (Atlas Corps) is a 501(c)(3) nonprofit organization dedicated to impacting global social change through developing leaders, strengthening companies, and fostering a thriving global community (Atlas Corps, 2024a). The development of sustainable, democratic, equitable, and inclusive societies</w:t>
      </w:r>
      <w:r w:rsidRPr="00A5649F">
        <w:rPr>
          <w:sz w:val="24"/>
          <w:szCs w:val="24"/>
          <w:shd w:val="clear" w:color="auto" w:fill="FCFCFC"/>
        </w:rPr>
        <w:t xml:space="preserve"> is best supported through social change which facilitates contact between communities and cultures (</w:t>
      </w:r>
      <w:r w:rsidRPr="00A5649F">
        <w:rPr>
          <w:sz w:val="24"/>
          <w:szCs w:val="24"/>
        </w:rPr>
        <w:t>Wagoner &amp; Power, 2021). Atlas Corps embraces this recommendation, uniting international nonprofit leaders and providing them with exceptional educational and occupational opportunities.</w:t>
      </w:r>
      <w:r w:rsidRPr="00A5649F">
        <w:rPr>
          <w:sz w:val="24"/>
          <w:szCs w:val="24"/>
        </w:rPr>
        <w:br/>
      </w:r>
      <w:r w:rsidRPr="00A5649F">
        <w:rPr>
          <w:sz w:val="24"/>
          <w:szCs w:val="24"/>
        </w:rPr>
        <w:tab/>
        <w:t xml:space="preserve">The renowned Washington D.C.-based nonprofit focuses on two primary leadership initiatives. The first initiative, Atlas Corps’ innovative "Reverse Peace Corps" program, invites international non-profit leaders, known as </w:t>
      </w:r>
      <w:r w:rsidRPr="00A5649F">
        <w:rPr>
          <w:i/>
          <w:sz w:val="24"/>
          <w:szCs w:val="24"/>
        </w:rPr>
        <w:t>Fellows</w:t>
      </w:r>
      <w:r w:rsidRPr="00A5649F">
        <w:rPr>
          <w:sz w:val="24"/>
          <w:szCs w:val="24"/>
        </w:rPr>
        <w:t>, to the United States, where they undergo intensive training and placement experiences ranging between five and eighteen months (Atlas Corps, 2024b). Atlas Corps’ second initiative, the Virtual Leadership Institute (VLI), is an extensive professional development program that takes place virtually and is only available to a select group of individuals who reach semi-finalist status during the application process for the fellowship (</w:t>
      </w:r>
      <w:r w:rsidRPr="00A5649F">
        <w:rPr>
          <w:color w:val="0D0D0D"/>
          <w:sz w:val="24"/>
          <w:szCs w:val="24"/>
        </w:rPr>
        <w:t xml:space="preserve">Atlas Corps, 2023b). VLI participants, known as </w:t>
      </w:r>
      <w:r w:rsidRPr="00A5649F">
        <w:rPr>
          <w:i/>
          <w:color w:val="0D0D0D"/>
          <w:sz w:val="24"/>
          <w:szCs w:val="24"/>
        </w:rPr>
        <w:t>Scholars</w:t>
      </w:r>
      <w:r w:rsidRPr="00A5649F">
        <w:rPr>
          <w:color w:val="0D0D0D"/>
          <w:sz w:val="24"/>
          <w:szCs w:val="24"/>
        </w:rPr>
        <w:t>, may also be considered for the Atlas Corps Fellowship (Atlas Corps, 2023b).</w:t>
      </w:r>
      <w:r w:rsidRPr="00A5649F">
        <w:rPr>
          <w:sz w:val="24"/>
          <w:szCs w:val="24"/>
        </w:rPr>
        <w:t xml:space="preserve"> VLI, born out of necessity during the COVID-19 pandemic, has now become a fundamental pillar of the organization's services, complementing the original fellowship program. Their commitment to virtual engagement has not only expanded their reach but also deepened their impact in the realm of social leadership.</w:t>
      </w:r>
      <w:r w:rsidR="00F13A6B">
        <w:rPr>
          <w:sz w:val="24"/>
          <w:szCs w:val="24"/>
        </w:rPr>
        <w:t xml:space="preserve"> </w:t>
      </w:r>
      <w:r w:rsidRPr="00A5649F">
        <w:rPr>
          <w:sz w:val="24"/>
          <w:szCs w:val="24"/>
        </w:rPr>
        <w:t>With a dedicated team of twelve employees, Atlas Corps focuses on fostering leadership, personal growth, and professional development, aiming to drive meaningful social change on a global scale (Atlas Corps, 2024d; Atlas Corps, 2024a).</w:t>
      </w:r>
    </w:p>
    <w:p w14:paraId="00000026" w14:textId="77777777" w:rsidR="0044037B" w:rsidRPr="00A5649F" w:rsidRDefault="00000000" w:rsidP="002105D3">
      <w:pPr>
        <w:spacing w:before="0" w:beforeAutospacing="0" w:after="0" w:afterAutospacing="0" w:line="480" w:lineRule="auto"/>
        <w:ind w:left="0" w:hanging="2"/>
        <w:rPr>
          <w:b/>
          <w:sz w:val="24"/>
          <w:szCs w:val="24"/>
        </w:rPr>
      </w:pPr>
      <w:r w:rsidRPr="00A5649F">
        <w:rPr>
          <w:b/>
          <w:sz w:val="24"/>
          <w:szCs w:val="24"/>
        </w:rPr>
        <w:lastRenderedPageBreak/>
        <w:t>Sector Overview</w:t>
      </w:r>
    </w:p>
    <w:p w14:paraId="00000027" w14:textId="78796904" w:rsidR="0044037B" w:rsidRPr="00A5649F" w:rsidRDefault="00F13A6B" w:rsidP="002105D3">
      <w:pPr>
        <w:spacing w:before="0" w:beforeAutospacing="0" w:after="0" w:afterAutospacing="0" w:line="480" w:lineRule="auto"/>
        <w:ind w:left="0" w:hanging="2"/>
        <w:rPr>
          <w:sz w:val="24"/>
          <w:szCs w:val="24"/>
        </w:rPr>
      </w:pPr>
      <w:r>
        <w:rPr>
          <w:color w:val="38761D"/>
          <w:sz w:val="24"/>
          <w:szCs w:val="24"/>
        </w:rPr>
        <w:tab/>
      </w:r>
      <w:r w:rsidRPr="00A5649F">
        <w:rPr>
          <w:color w:val="38761D"/>
          <w:sz w:val="24"/>
          <w:szCs w:val="24"/>
        </w:rPr>
        <w:tab/>
      </w:r>
      <w:r w:rsidRPr="00A5649F">
        <w:rPr>
          <w:sz w:val="24"/>
          <w:szCs w:val="24"/>
        </w:rPr>
        <w:t xml:space="preserve">Atlas Corps is an organization of dedicated </w:t>
      </w:r>
      <w:r w:rsidRPr="00A5649F">
        <w:rPr>
          <w:i/>
          <w:sz w:val="24"/>
          <w:szCs w:val="24"/>
        </w:rPr>
        <w:t xml:space="preserve">social change leaders </w:t>
      </w:r>
      <w:r w:rsidRPr="00A5649F">
        <w:rPr>
          <w:sz w:val="24"/>
          <w:szCs w:val="24"/>
        </w:rPr>
        <w:t xml:space="preserve">(SCLs) and </w:t>
      </w:r>
      <w:r w:rsidRPr="00A5649F">
        <w:rPr>
          <w:i/>
          <w:sz w:val="24"/>
          <w:szCs w:val="24"/>
        </w:rPr>
        <w:t>social entrepreneurs.</w:t>
      </w:r>
      <w:r w:rsidRPr="00A5649F">
        <w:rPr>
          <w:sz w:val="24"/>
          <w:szCs w:val="24"/>
        </w:rPr>
        <w:t xml:space="preserve"> These civic leaders promote the common good among local, national, and international communities, cultivating a more equitable and inclusive society (Watt, 2009). SCLs are primarily employed by private, public, and non-governmental organizations (NGOs), ranging from education and social services to economic development. Dedicated to the common good, SCLs strive to impact personal, organizational, and societal change to address the complex challenges of modern society (Watt, 2009). The title of </w:t>
      </w:r>
      <w:r w:rsidRPr="00A5649F">
        <w:rPr>
          <w:i/>
          <w:sz w:val="24"/>
          <w:szCs w:val="24"/>
        </w:rPr>
        <w:t>social entrepreneur</w:t>
      </w:r>
      <w:r w:rsidRPr="00A5649F">
        <w:rPr>
          <w:sz w:val="24"/>
          <w:szCs w:val="24"/>
        </w:rPr>
        <w:t xml:space="preserve"> has gained traction in recent years, referring to SCLs who seek social change through cutting-edge business strategies (Dees, 2001). As Zimmer and Pearson (2018) observed, social entrepreneurs contribute significantly by providing essential services and goods, responding promptly in emergencies, discovering solutions for various social challenges, and fostering a sense of empowerment within communities for sustainable change. </w:t>
      </w:r>
    </w:p>
    <w:p w14:paraId="00000028" w14:textId="77777777" w:rsidR="0044037B" w:rsidRPr="00A5649F" w:rsidRDefault="00000000" w:rsidP="00F13A6B">
      <w:pPr>
        <w:spacing w:before="0" w:beforeAutospacing="0" w:after="0" w:afterAutospacing="0" w:line="480" w:lineRule="auto"/>
        <w:ind w:leftChars="0" w:left="0" w:firstLineChars="0" w:firstLine="720"/>
        <w:rPr>
          <w:sz w:val="24"/>
          <w:szCs w:val="24"/>
        </w:rPr>
      </w:pPr>
      <w:r w:rsidRPr="00A5649F">
        <w:rPr>
          <w:sz w:val="24"/>
          <w:szCs w:val="24"/>
        </w:rPr>
        <w:t xml:space="preserve">Recent data from the World Economic Forum and Schwab Foundation (2024) reports an estimated 10 million social enterprises globally, generating around $2 trillion in revenue annually and creating nearly 200 million jobs. Social enterprise accounts for around 2% of global GDP and 3% of all businesses. In the United States alone, there are approximately 1,274,636 social enterprises. The report also highlights the significant presence of individual social entrepreneurs, estimating a total of 30 million worldwide, with one in two social enterprises globally led by women between the ages of 18 and 64, on average. This diversity in age, along with gender representation, underscores the inclusive nature of the sector and its alignment with Atlas Corps' values in empowering individuals from all backgrounds to drive positive societal change. </w:t>
      </w:r>
      <w:r w:rsidRPr="00A5649F">
        <w:rPr>
          <w:color w:val="38761D"/>
          <w:sz w:val="24"/>
          <w:szCs w:val="24"/>
        </w:rPr>
        <w:br/>
      </w:r>
      <w:r w:rsidRPr="00A5649F">
        <w:rPr>
          <w:color w:val="38761D"/>
          <w:sz w:val="24"/>
          <w:szCs w:val="24"/>
        </w:rPr>
        <w:lastRenderedPageBreak/>
        <w:tab/>
      </w:r>
      <w:r w:rsidRPr="00A5649F">
        <w:rPr>
          <w:sz w:val="24"/>
          <w:szCs w:val="24"/>
        </w:rPr>
        <w:t xml:space="preserve">These humanitarian leaders require expertise in developing organizations, exhibiting effective leadership, and establishing and maintaining pivotal stakeholder relationships (Hailey &amp; James, 2004). To address this, various NGOs and philanthropic organizations, such as Atlas Corps, Acumen, Ashoka, the World Economic Forum, and the Skoll Foundation, have initiated programs aimed at strengthening SCLs through leadership training, financial support, and networking opportunities (Atlas Corps, 2024a; Zimmer &amp; Pearson, 2018). However, SCLs still face notable challenges, particularly related to fundraising and personnel management (Doherty &amp; Pulido, 2016), and these challenges prove more acute for women and minority entrepreneurs (Zimmer &amp; Pearson, 2018). Therefore, the work that Atlas Corps can do to support these SCLs is crucial for the future of social enterprise and global efforts to create positive social change. </w:t>
      </w:r>
    </w:p>
    <w:p w14:paraId="00000029" w14:textId="77777777" w:rsidR="0044037B" w:rsidRPr="00A5649F" w:rsidRDefault="00000000" w:rsidP="002105D3">
      <w:pPr>
        <w:spacing w:before="0" w:beforeAutospacing="0" w:after="0" w:afterAutospacing="0" w:line="480" w:lineRule="auto"/>
        <w:ind w:left="0" w:hanging="2"/>
        <w:rPr>
          <w:b/>
          <w:sz w:val="24"/>
          <w:szCs w:val="24"/>
        </w:rPr>
      </w:pPr>
      <w:r w:rsidRPr="00A5649F">
        <w:rPr>
          <w:b/>
          <w:sz w:val="24"/>
          <w:szCs w:val="24"/>
        </w:rPr>
        <w:t>Atlas Corps Background Information</w:t>
      </w:r>
    </w:p>
    <w:p w14:paraId="0000002A" w14:textId="0D052D57" w:rsidR="0044037B" w:rsidRPr="00A5649F" w:rsidRDefault="00000000" w:rsidP="002105D3">
      <w:pPr>
        <w:spacing w:before="0" w:beforeAutospacing="0" w:after="0" w:afterAutospacing="0" w:line="480" w:lineRule="auto"/>
        <w:ind w:left="0" w:hanging="2"/>
        <w:rPr>
          <w:sz w:val="24"/>
          <w:szCs w:val="24"/>
        </w:rPr>
      </w:pPr>
      <w:r w:rsidRPr="00A5649F">
        <w:rPr>
          <w:sz w:val="24"/>
          <w:szCs w:val="24"/>
        </w:rPr>
        <w:tab/>
      </w:r>
      <w:r w:rsidR="00F13A6B">
        <w:rPr>
          <w:sz w:val="24"/>
          <w:szCs w:val="24"/>
        </w:rPr>
        <w:tab/>
      </w:r>
      <w:r w:rsidRPr="00A5649F">
        <w:rPr>
          <w:sz w:val="24"/>
          <w:szCs w:val="24"/>
        </w:rPr>
        <w:t xml:space="preserve">Established in 2006 by Scott Beale, Atlas Corps was founded on the principle that while talent is a global phenomenon, access to opportunity remains unevenly distributed (Atlas Corps, 2024a). In 2009, the Brookings Institute lauded Atlas Corps’ fellowship program as a “best practice '' in international service that has trained over 1,500 social change leaders from 115 countries and partnered with more than 400 organizations, exemplifying dedication to international cooperation (Atlas, 2024b). Atlas Corps achieved a significant financial milestone in 2020, exceeding $4 million in revenue, primarily funded by host partner donations and international grants. Atlas Corps achieved a significant financial milestone in 2020, exceeding $4 million in revenue, primarily funded by host partner donations and international grants. This places Atlas Corps among the approximately 4.5% of U.S. nonprofits that have annual revenues between $1 million and $4.99 million (McKeever, 2019). Originally a temporary solution, the VLI’s success transformed it into a mainstay of Atlas’ offerings. The organization’s plan to </w:t>
      </w:r>
      <w:r w:rsidRPr="00A5649F">
        <w:rPr>
          <w:sz w:val="24"/>
          <w:szCs w:val="24"/>
        </w:rPr>
        <w:lastRenderedPageBreak/>
        <w:t>expand the VLI’s participant count to 5,000 Scholars by 2026 reflects its commitment to scaling its impact (Atlas Corps, 2024b). For context and comparison, the Peace Corps, a long-established program, has around 7,000 volunteers serving annually (Peace Corps, 2024).</w:t>
      </w:r>
    </w:p>
    <w:p w14:paraId="0000002B" w14:textId="77777777" w:rsidR="0044037B" w:rsidRPr="00A5649F" w:rsidRDefault="00000000" w:rsidP="00F13A6B">
      <w:pPr>
        <w:spacing w:before="0" w:beforeAutospacing="0" w:after="0" w:afterAutospacing="0" w:line="480" w:lineRule="auto"/>
        <w:ind w:leftChars="0" w:left="0" w:firstLineChars="0" w:firstLine="720"/>
        <w:rPr>
          <w:sz w:val="24"/>
          <w:szCs w:val="24"/>
        </w:rPr>
      </w:pPr>
      <w:r w:rsidRPr="00A5649F">
        <w:rPr>
          <w:sz w:val="24"/>
          <w:szCs w:val="24"/>
        </w:rPr>
        <w:t xml:space="preserve">Since the departure of former CEOs Beale and </w:t>
      </w:r>
      <w:proofErr w:type="spellStart"/>
      <w:r w:rsidRPr="00A5649F">
        <w:rPr>
          <w:sz w:val="24"/>
          <w:szCs w:val="24"/>
        </w:rPr>
        <w:t>Bidjan</w:t>
      </w:r>
      <w:proofErr w:type="spellEnd"/>
      <w:r w:rsidRPr="00A5649F">
        <w:rPr>
          <w:sz w:val="24"/>
          <w:szCs w:val="24"/>
        </w:rPr>
        <w:t xml:space="preserve"> Nashat, Corinna </w:t>
      </w:r>
      <w:proofErr w:type="spellStart"/>
      <w:r w:rsidRPr="00A5649F">
        <w:rPr>
          <w:sz w:val="24"/>
          <w:szCs w:val="24"/>
        </w:rPr>
        <w:t>Hoerst</w:t>
      </w:r>
      <w:proofErr w:type="spellEnd"/>
      <w:r w:rsidRPr="00A5649F">
        <w:rPr>
          <w:sz w:val="24"/>
          <w:szCs w:val="24"/>
        </w:rPr>
        <w:t xml:space="preserve"> currently presides as Atlas Corps’ Acting CEO (S. Collett, personal communication, January 25, 2024). Under </w:t>
      </w:r>
      <w:proofErr w:type="spellStart"/>
      <w:r w:rsidRPr="00A5649F">
        <w:rPr>
          <w:sz w:val="24"/>
          <w:szCs w:val="24"/>
        </w:rPr>
        <w:t>Hoerst</w:t>
      </w:r>
      <w:proofErr w:type="spellEnd"/>
      <w:r w:rsidRPr="00A5649F">
        <w:rPr>
          <w:sz w:val="24"/>
          <w:szCs w:val="24"/>
        </w:rPr>
        <w:t xml:space="preserve"> and the Board of Directors, Atlas Corps remains focused on enhancing and modernizing their programs, including aligning the leadership development for Fellows and Scholars.</w:t>
      </w:r>
    </w:p>
    <w:p w14:paraId="0000002C" w14:textId="77777777" w:rsidR="0044037B" w:rsidRPr="00A5649F" w:rsidRDefault="00000000" w:rsidP="00F13A6B">
      <w:pPr>
        <w:spacing w:before="0" w:beforeAutospacing="0" w:after="0" w:afterAutospacing="0" w:line="480" w:lineRule="auto"/>
        <w:ind w:leftChars="0" w:left="0" w:firstLineChars="0" w:firstLine="720"/>
        <w:rPr>
          <w:sz w:val="24"/>
          <w:szCs w:val="24"/>
        </w:rPr>
      </w:pPr>
      <w:r w:rsidRPr="00A5649F">
        <w:rPr>
          <w:sz w:val="24"/>
          <w:szCs w:val="24"/>
        </w:rPr>
        <w:t>While Atlas Corps' diversity fosters a rich cultural exchange, it also brings challenges in maintaining cohesion among community members, particularly among Fellows who come from non-Western or more collective cultures (S. Collett, personal communication, January 25, 2024). Despite these challenges, the organization’s leadership team and staff have skillfully adapted to global needs, as evidenced by the transition to virtual engagement amidst the COVID-19 pandemic noted previously. Currently, the organization is focused on further addressing the evolving challenges and opportunities within the social change landscape, by enhancing the experiences and support for both their Fellows and Scholars.</w:t>
      </w:r>
    </w:p>
    <w:p w14:paraId="0000002D" w14:textId="77777777" w:rsidR="0044037B" w:rsidRPr="00A5649F" w:rsidRDefault="00000000" w:rsidP="00F13A6B">
      <w:pPr>
        <w:spacing w:before="0" w:beforeAutospacing="0" w:after="0" w:afterAutospacing="0" w:line="480" w:lineRule="auto"/>
        <w:ind w:leftChars="0" w:left="0" w:firstLineChars="0" w:firstLine="720"/>
        <w:rPr>
          <w:sz w:val="24"/>
          <w:szCs w:val="24"/>
        </w:rPr>
      </w:pPr>
      <w:r w:rsidRPr="00A5649F">
        <w:rPr>
          <w:sz w:val="24"/>
          <w:szCs w:val="24"/>
        </w:rPr>
        <w:t>Adept at navigating cultural diversity and global challenges, Atlas Corps extends its adaptability to its community engagement. The organization facilitates interaction through diverse platforms such as Slack, listservs, WhatsApp groups, and Canvas discussion groups. In 2023, Atlas Corps introduced peer coaching calls into the VLI, significantly deepening Scholar engagement and reflecting Atlas Corps' commitment to fostering a supportive and collaborative environment (S. Collett, personal communication, January 25, 2024).</w:t>
      </w:r>
    </w:p>
    <w:p w14:paraId="0000002E" w14:textId="77777777" w:rsidR="0044037B" w:rsidRPr="00A5649F" w:rsidRDefault="00000000" w:rsidP="00F13A6B">
      <w:pPr>
        <w:spacing w:before="0" w:beforeAutospacing="0" w:after="0" w:afterAutospacing="0" w:line="480" w:lineRule="auto"/>
        <w:ind w:leftChars="0" w:left="0" w:firstLineChars="0" w:firstLine="720"/>
        <w:rPr>
          <w:sz w:val="24"/>
          <w:szCs w:val="24"/>
        </w:rPr>
      </w:pPr>
      <w:r w:rsidRPr="00A5649F">
        <w:rPr>
          <w:sz w:val="24"/>
          <w:szCs w:val="24"/>
        </w:rPr>
        <w:lastRenderedPageBreak/>
        <w:t>Continuing this trajectory, Atlas Corps aims to offer impactful training and cultivate global learning spaces, while nurturing Fellows' and Scholars' independence and proactive engagement (S. Collett, personal communication, January 25, 2024). The organization places high value on community building, actively promoting closer connections among its members through in-person gatherings and cultural events, particularly for Fellows based in the DC area (Atlas Corps, 2024b).</w:t>
      </w:r>
    </w:p>
    <w:p w14:paraId="0000002F" w14:textId="77777777" w:rsidR="0044037B" w:rsidRPr="00A5649F" w:rsidRDefault="00000000" w:rsidP="00F13A6B">
      <w:pPr>
        <w:spacing w:before="0" w:beforeAutospacing="0" w:after="0" w:afterAutospacing="0" w:line="480" w:lineRule="auto"/>
        <w:ind w:leftChars="0" w:left="0" w:firstLineChars="0" w:firstLine="720"/>
        <w:rPr>
          <w:sz w:val="24"/>
          <w:szCs w:val="24"/>
        </w:rPr>
      </w:pPr>
      <w:r w:rsidRPr="00A5649F">
        <w:rPr>
          <w:sz w:val="24"/>
          <w:szCs w:val="24"/>
        </w:rPr>
        <w:t>The Atlas Corps journey—which involves recruitment, onboarding, training, and transition retreats—is designed with an awareness of the mental health challenges that may arise, although they are facing challenges in this area, as addressed in the following section. By providing support during these periods, Atlas Corps underscores its dedication to the holistic well-being of its community members. Standing as a pioneer in the global leadership development sector, this organization continually adapts its programs to meet the evolving needs of its diverse and dynamic global community.</w:t>
      </w:r>
    </w:p>
    <w:p w14:paraId="00000030" w14:textId="77777777" w:rsidR="0044037B" w:rsidRPr="00A5649F" w:rsidRDefault="00000000" w:rsidP="002105D3">
      <w:pPr>
        <w:spacing w:before="0" w:beforeAutospacing="0" w:after="0" w:afterAutospacing="0" w:line="480" w:lineRule="auto"/>
        <w:ind w:left="0" w:hanging="2"/>
        <w:rPr>
          <w:b/>
          <w:sz w:val="24"/>
          <w:szCs w:val="24"/>
        </w:rPr>
      </w:pPr>
      <w:r w:rsidRPr="00A5649F">
        <w:rPr>
          <w:b/>
          <w:sz w:val="24"/>
          <w:szCs w:val="24"/>
        </w:rPr>
        <w:t>The Atlas Community</w:t>
      </w:r>
    </w:p>
    <w:p w14:paraId="00000031" w14:textId="77777777" w:rsidR="0044037B" w:rsidRPr="00A5649F" w:rsidRDefault="00000000" w:rsidP="002105D3">
      <w:pPr>
        <w:spacing w:before="0" w:beforeAutospacing="0" w:after="0" w:afterAutospacing="0" w:line="480" w:lineRule="auto"/>
        <w:ind w:left="0" w:hanging="2"/>
        <w:rPr>
          <w:b/>
          <w:sz w:val="24"/>
          <w:szCs w:val="24"/>
        </w:rPr>
      </w:pPr>
      <w:r w:rsidRPr="00A5649F">
        <w:rPr>
          <w:b/>
          <w:i/>
          <w:sz w:val="24"/>
          <w:szCs w:val="24"/>
        </w:rPr>
        <w:t>Staff</w:t>
      </w:r>
    </w:p>
    <w:p w14:paraId="00000032" w14:textId="77777777" w:rsidR="0044037B" w:rsidRPr="00A5649F" w:rsidRDefault="00000000" w:rsidP="00F13A6B">
      <w:pPr>
        <w:spacing w:before="0" w:beforeAutospacing="0" w:after="0" w:afterAutospacing="0" w:line="480" w:lineRule="auto"/>
        <w:ind w:leftChars="0" w:left="0" w:firstLineChars="0" w:firstLine="720"/>
        <w:rPr>
          <w:sz w:val="24"/>
          <w:szCs w:val="24"/>
        </w:rPr>
      </w:pPr>
      <w:r w:rsidRPr="00A5649F">
        <w:rPr>
          <w:sz w:val="24"/>
          <w:szCs w:val="24"/>
        </w:rPr>
        <w:t xml:space="preserve">The core Atlas Corps leadership team (the staff) is comprised of 92% women and 8% men, who run leadership training programs, strategic partnerships, recruitment, human resources, cybersecurity, grants, operations, and communications (Atlas Corps, 2023d). The staff aims to serve and support the Atlas community—Scholars and Fellows—by facilitating training, assisting with relocation and supporting the obtaining of visas (Atlas Corps, 2023b). Given the magnitude of assistance requests from both Fellows and Scholars, the staff is usually faced with emails that exceed their normal working capacity (N. </w:t>
      </w:r>
      <w:proofErr w:type="spellStart"/>
      <w:r w:rsidRPr="00A5649F">
        <w:rPr>
          <w:sz w:val="24"/>
          <w:szCs w:val="24"/>
        </w:rPr>
        <w:t>Nassereddin</w:t>
      </w:r>
      <w:proofErr w:type="spellEnd"/>
      <w:r w:rsidRPr="00A5649F">
        <w:rPr>
          <w:sz w:val="24"/>
          <w:szCs w:val="24"/>
        </w:rPr>
        <w:t xml:space="preserve">, personal communication, January 22, 2024). Overwhelm frequently impairs the staff’s ability to develop new programs </w:t>
      </w:r>
      <w:r w:rsidRPr="00A5649F">
        <w:rPr>
          <w:sz w:val="24"/>
          <w:szCs w:val="24"/>
        </w:rPr>
        <w:lastRenderedPageBreak/>
        <w:t xml:space="preserve">and create new strategic growth plans, both of which are their current priorities (N. </w:t>
      </w:r>
      <w:proofErr w:type="spellStart"/>
      <w:r w:rsidRPr="00A5649F">
        <w:rPr>
          <w:sz w:val="24"/>
          <w:szCs w:val="24"/>
        </w:rPr>
        <w:t>Nassereddin</w:t>
      </w:r>
      <w:proofErr w:type="spellEnd"/>
      <w:r w:rsidRPr="00A5649F">
        <w:rPr>
          <w:sz w:val="24"/>
          <w:szCs w:val="24"/>
        </w:rPr>
        <w:t xml:space="preserve">, personal communication, January 22, 2024). </w:t>
      </w:r>
    </w:p>
    <w:p w14:paraId="00000033" w14:textId="77777777" w:rsidR="0044037B" w:rsidRPr="00A5649F" w:rsidRDefault="00000000" w:rsidP="002105D3">
      <w:pPr>
        <w:spacing w:before="0" w:beforeAutospacing="0" w:after="0" w:afterAutospacing="0" w:line="480" w:lineRule="auto"/>
        <w:ind w:left="0" w:hanging="2"/>
        <w:rPr>
          <w:b/>
          <w:i/>
          <w:sz w:val="24"/>
          <w:szCs w:val="24"/>
        </w:rPr>
      </w:pPr>
      <w:r w:rsidRPr="00A5649F">
        <w:rPr>
          <w:b/>
          <w:sz w:val="24"/>
          <w:szCs w:val="24"/>
        </w:rPr>
        <w:t>Fellows</w:t>
      </w:r>
    </w:p>
    <w:p w14:paraId="00000034" w14:textId="77777777" w:rsidR="0044037B" w:rsidRPr="00A5649F" w:rsidRDefault="00000000" w:rsidP="00F13A6B">
      <w:pPr>
        <w:spacing w:before="0" w:beforeAutospacing="0" w:after="0" w:afterAutospacing="0" w:line="480" w:lineRule="auto"/>
        <w:ind w:leftChars="0" w:left="0" w:firstLineChars="0" w:firstLine="720"/>
        <w:rPr>
          <w:sz w:val="24"/>
          <w:szCs w:val="24"/>
        </w:rPr>
      </w:pPr>
      <w:r w:rsidRPr="00A5649F">
        <w:rPr>
          <w:sz w:val="24"/>
          <w:szCs w:val="24"/>
        </w:rPr>
        <w:t xml:space="preserve">Atlas Corps Fellows are rising leaders, ages 35 or younger with at least 2 years of professional experience in the NGO or nonprofit sector (Atlas Corps, 2023b). Applicants to the fellowship must be from countries eligible for U.S J-1 exchange visas. Only 1% of applications are accepted to ensure that the fellowship remains highly </w:t>
      </w:r>
      <w:proofErr w:type="gramStart"/>
      <w:r w:rsidRPr="00A5649F">
        <w:rPr>
          <w:sz w:val="24"/>
          <w:szCs w:val="24"/>
        </w:rPr>
        <w:t>competitive</w:t>
      </w:r>
      <w:proofErr w:type="gramEnd"/>
      <w:r w:rsidRPr="00A5649F">
        <w:rPr>
          <w:sz w:val="24"/>
          <w:szCs w:val="24"/>
        </w:rPr>
        <w:t xml:space="preserve"> and that Fellows are matched with organizations where they can grow professionally. Atlas Corps offers Fellows two options for a 12- to 18-month program: a </w:t>
      </w:r>
      <w:r w:rsidRPr="00A5649F">
        <w:rPr>
          <w:i/>
          <w:sz w:val="24"/>
          <w:szCs w:val="24"/>
        </w:rPr>
        <w:t xml:space="preserve">blended </w:t>
      </w:r>
      <w:r w:rsidRPr="00A5649F">
        <w:rPr>
          <w:sz w:val="24"/>
          <w:szCs w:val="24"/>
        </w:rPr>
        <w:t xml:space="preserve">program experience (taking place in-person in the U.S. and in their home country) or a </w:t>
      </w:r>
      <w:r w:rsidRPr="00A5649F">
        <w:rPr>
          <w:i/>
          <w:sz w:val="24"/>
          <w:szCs w:val="24"/>
        </w:rPr>
        <w:t>remote</w:t>
      </w:r>
      <w:r w:rsidRPr="00A5649F">
        <w:rPr>
          <w:sz w:val="24"/>
          <w:szCs w:val="24"/>
        </w:rPr>
        <w:t xml:space="preserve"> placement working virtually at a nonprofit, private or government sector organization (Atlas Corps, 2023b). During this period, Fellows undergo over 200 hours of in-person and virtual training through the Global Leadership Lab (GLL), which provides theoretical and practical learning. Fellows join a global network of 1,700 social change leaders from 116 countries around the world (Atlas Corps, 2023b). However, Atlas Corps intends to phase out GLL </w:t>
      </w:r>
      <w:proofErr w:type="gramStart"/>
      <w:r w:rsidRPr="00A5649F">
        <w:rPr>
          <w:sz w:val="24"/>
          <w:szCs w:val="24"/>
        </w:rPr>
        <w:t>in the near future</w:t>
      </w:r>
      <w:proofErr w:type="gramEnd"/>
      <w:r w:rsidRPr="00A5649F">
        <w:rPr>
          <w:sz w:val="24"/>
          <w:szCs w:val="24"/>
        </w:rPr>
        <w:t xml:space="preserve"> to create new avenues for in-person training.</w:t>
      </w:r>
    </w:p>
    <w:p w14:paraId="00000035"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 xml:space="preserve">Fellows serving in the U.S. are relocated after completing one month of remote placement. Depending on the Host Organizations’ working environments, a hybrid model is accommodated by Atlas, covering basic utilities, transportation, and housing (Atlas Corps, 2023d). Fellows serving remotely from their home countries work for approximately 40 hours a week with a U.S.-based Host Organization (Atlas Corps, 2023b). Atlas covers costs and accommodations necessary to facilitate remote work. No visa is required for this type of program experience (Atlas Corps, 2023b). </w:t>
      </w:r>
    </w:p>
    <w:p w14:paraId="00000036"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lastRenderedPageBreak/>
        <w:t xml:space="preserve">The fellowship program has shifted their training in 2024. Fellows are now taking the VLI training six months before their fellowships officially begin, while Atlas works to match them with a Host Organization. They are expected to apply the knowledge they acquire in VLI to their current professions (M. </w:t>
      </w:r>
      <w:proofErr w:type="spellStart"/>
      <w:r w:rsidRPr="00A5649F">
        <w:rPr>
          <w:sz w:val="24"/>
          <w:szCs w:val="24"/>
        </w:rPr>
        <w:t>Bednarczyk</w:t>
      </w:r>
      <w:proofErr w:type="spellEnd"/>
      <w:r w:rsidRPr="00A5649F">
        <w:rPr>
          <w:sz w:val="24"/>
          <w:szCs w:val="24"/>
        </w:rPr>
        <w:t xml:space="preserve">, personal communication, January 22, 2024). Atlas Staff faces the challenge of ensuring Fellows are held accountable to completing the remote learning and are receiving the training and workshops’ intended value—which is especially challenging given the amount of work and responsibilities Fellows have before they formally begin their placement (N. </w:t>
      </w:r>
      <w:proofErr w:type="spellStart"/>
      <w:r w:rsidRPr="00A5649F">
        <w:rPr>
          <w:sz w:val="24"/>
          <w:szCs w:val="24"/>
        </w:rPr>
        <w:t>Nassereddin</w:t>
      </w:r>
      <w:proofErr w:type="spellEnd"/>
      <w:r w:rsidRPr="00A5649F">
        <w:rPr>
          <w:sz w:val="24"/>
          <w:szCs w:val="24"/>
        </w:rPr>
        <w:t xml:space="preserve">, personal communication, January 22, 2024). Atlas recognizes there is a challenge to create and offer materials that are both concise and impactful (M. </w:t>
      </w:r>
      <w:proofErr w:type="spellStart"/>
      <w:r w:rsidRPr="00A5649F">
        <w:rPr>
          <w:sz w:val="24"/>
          <w:szCs w:val="24"/>
        </w:rPr>
        <w:t>Bednarczyk</w:t>
      </w:r>
      <w:proofErr w:type="spellEnd"/>
      <w:r w:rsidRPr="00A5649F">
        <w:rPr>
          <w:sz w:val="24"/>
          <w:szCs w:val="24"/>
        </w:rPr>
        <w:t xml:space="preserve">, personal communication, January 22, 2024). </w:t>
      </w:r>
    </w:p>
    <w:p w14:paraId="00000037"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Atlas Fellows bring a wealth of professional experience and insight from diverse cultural backgrounds to the program, which fosters a rich exchange of ideas and perspectives. Their commitment to social change and personal growth is a notable strength. However, there is an opportunity to enhance the Fellows' sense of accountability and engagement with the remote learning materials.</w:t>
      </w:r>
    </w:p>
    <w:p w14:paraId="00000038" w14:textId="77777777" w:rsidR="0044037B" w:rsidRPr="00A5649F" w:rsidRDefault="00000000" w:rsidP="002105D3">
      <w:pPr>
        <w:spacing w:before="0" w:beforeAutospacing="0" w:after="0" w:afterAutospacing="0" w:line="480" w:lineRule="auto"/>
        <w:ind w:left="0" w:hanging="2"/>
        <w:rPr>
          <w:b/>
          <w:i/>
          <w:sz w:val="24"/>
          <w:szCs w:val="24"/>
        </w:rPr>
      </w:pPr>
      <w:r w:rsidRPr="00A5649F">
        <w:rPr>
          <w:b/>
          <w:i/>
          <w:sz w:val="24"/>
          <w:szCs w:val="24"/>
        </w:rPr>
        <w:t>Scholars</w:t>
      </w:r>
    </w:p>
    <w:p w14:paraId="00000039"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 xml:space="preserve">Atlas Corps Scholars are emerging social change leaders (SCLs) from around the world whose applications for the fellowship program reached at least a semi-finalist status. Atlas Corps invites a select group of individuals from those applicants to the Virtual Leadership Institute (VLI) to partake in a remote leadership training program that requires a commitment of 3-5 hours a week for 6 months (Atlas Corps, 2023b). The training includes keynote speakers, interactive workshops, and self-led activities through various community groups. These trainings prepare Scholars for an individual social impact project and professional development in their </w:t>
      </w:r>
      <w:r w:rsidRPr="00A5649F">
        <w:rPr>
          <w:sz w:val="24"/>
          <w:szCs w:val="24"/>
        </w:rPr>
        <w:lastRenderedPageBreak/>
        <w:t xml:space="preserve">respective communities (Atlas Corps, 2023b). Scholars maintain their full-time jobs throughout the program and are connected to Atlas’ alumni network of Scholars and Fellows for support. </w:t>
      </w:r>
    </w:p>
    <w:p w14:paraId="0000003A" w14:textId="77777777" w:rsidR="0044037B" w:rsidRPr="00A5649F" w:rsidRDefault="00000000" w:rsidP="002105D3">
      <w:pPr>
        <w:spacing w:before="0" w:beforeAutospacing="0" w:after="0" w:afterAutospacing="0" w:line="480" w:lineRule="auto"/>
        <w:ind w:left="0" w:hanging="2"/>
        <w:rPr>
          <w:sz w:val="24"/>
          <w:szCs w:val="24"/>
        </w:rPr>
      </w:pPr>
      <w:r w:rsidRPr="00A5649F">
        <w:rPr>
          <w:sz w:val="24"/>
          <w:szCs w:val="24"/>
        </w:rPr>
        <w:t xml:space="preserve">A 2023 Fellowship Reform Task Force Workshop Report shows that Fellows are currently feeling isolated, lonely, overwhelmed, disconnected, underappreciated, and misfit (Atlas Corps Fellowship Reform Task Force Workshop Report, October 30, 2023). Based on the feedback from this report, along with insights shared by the Atlas Corps staff, it is evident that two significant challenges need to be addressed: fostering greater independence among Fellows and building a stronger sense of community within the Fellows. </w:t>
      </w:r>
    </w:p>
    <w:p w14:paraId="0000003B" w14:textId="77777777" w:rsidR="0044037B" w:rsidRPr="00A5649F" w:rsidRDefault="00000000" w:rsidP="002105D3">
      <w:pPr>
        <w:spacing w:before="0" w:beforeAutospacing="0" w:after="0" w:afterAutospacing="0" w:line="480" w:lineRule="auto"/>
        <w:ind w:left="0" w:hanging="2"/>
        <w:rPr>
          <w:b/>
          <w:sz w:val="24"/>
          <w:szCs w:val="24"/>
        </w:rPr>
      </w:pPr>
      <w:r w:rsidRPr="00A5649F">
        <w:rPr>
          <w:b/>
          <w:sz w:val="24"/>
          <w:szCs w:val="24"/>
        </w:rPr>
        <w:t>Potential Applications of Positive Psychology Interventions</w:t>
      </w:r>
    </w:p>
    <w:p w14:paraId="0000003C"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 xml:space="preserve">Atlas Corps has pivoted from their previous MAPP service project objective of enhancing the training curriculum for Scholars to developing a comprehensive support plan for their Fellows. The Atlas Staff would like to see their Fellows become more proactive, independent, empowered, and connected (M. </w:t>
      </w:r>
      <w:proofErr w:type="spellStart"/>
      <w:r w:rsidRPr="00A5649F">
        <w:rPr>
          <w:sz w:val="24"/>
          <w:szCs w:val="24"/>
        </w:rPr>
        <w:t>Bednarczyk</w:t>
      </w:r>
      <w:proofErr w:type="spellEnd"/>
      <w:r w:rsidRPr="00A5649F">
        <w:rPr>
          <w:sz w:val="24"/>
          <w:szCs w:val="24"/>
        </w:rPr>
        <w:t xml:space="preserve"> and S. Collett, personal communication, January 22, 2024). The gap between the Atlas Staff's objectives and the Fellows' sentiments can be filled by focusing on two fundamental areas: Community and Competence.</w:t>
      </w:r>
    </w:p>
    <w:p w14:paraId="4A112BF0" w14:textId="40121BDA" w:rsidR="005321C0" w:rsidRPr="006858F5" w:rsidRDefault="00000000" w:rsidP="006858F5">
      <w:pPr>
        <w:spacing w:before="0" w:beforeAutospacing="0" w:after="0" w:afterAutospacing="0" w:line="480" w:lineRule="auto"/>
        <w:ind w:left="0" w:hanging="2"/>
        <w:rPr>
          <w:sz w:val="24"/>
          <w:szCs w:val="24"/>
        </w:rPr>
      </w:pPr>
      <w:r w:rsidRPr="00A5649F">
        <w:rPr>
          <w:sz w:val="24"/>
          <w:szCs w:val="24"/>
        </w:rPr>
        <w:t xml:space="preserve"> </w:t>
      </w:r>
      <w:r w:rsidR="001C2C35">
        <w:rPr>
          <w:sz w:val="24"/>
          <w:szCs w:val="24"/>
        </w:rPr>
        <w:tab/>
      </w:r>
      <w:r w:rsidRPr="00A5649F">
        <w:rPr>
          <w:sz w:val="24"/>
          <w:szCs w:val="24"/>
        </w:rPr>
        <w:t xml:space="preserve">This framework offers domains where interventions could be targeted to bridge the disconnect. The community category addresses building connection and belonging, quelling feelings of isolation and loneliness. Training for Competence encourages proactivity, empowerment, and self-efficacy among the Fellows. As our team considers ways to apply positive psychology, or the science of well-being to the Atlas Corps context), we aim to create greater self-efficacy, a belief in one’s ability to bring about a desired outcome (Bandura, 1977), and closer ties among the fellows. Focusing on building community and competence could reduce the burden on staff and provide a buffer against burnout for both staff and Fellows. </w:t>
      </w:r>
    </w:p>
    <w:p w14:paraId="0000003E" w14:textId="095CD983" w:rsidR="0044037B" w:rsidRPr="00A5649F" w:rsidRDefault="00000000" w:rsidP="002105D3">
      <w:pPr>
        <w:spacing w:before="0" w:beforeAutospacing="0" w:after="0" w:afterAutospacing="0" w:line="480" w:lineRule="auto"/>
        <w:ind w:left="0" w:hanging="2"/>
        <w:rPr>
          <w:b/>
          <w:i/>
          <w:sz w:val="24"/>
          <w:szCs w:val="24"/>
        </w:rPr>
      </w:pPr>
      <w:r w:rsidRPr="00A5649F">
        <w:rPr>
          <w:b/>
          <w:i/>
          <w:sz w:val="24"/>
          <w:szCs w:val="24"/>
        </w:rPr>
        <w:lastRenderedPageBreak/>
        <w:t>The two possible focus areas to infuse positive psychology in the organization:</w:t>
      </w:r>
    </w:p>
    <w:p w14:paraId="0000003F" w14:textId="4187713A" w:rsidR="0044037B" w:rsidRPr="001C2C35" w:rsidRDefault="00000000" w:rsidP="001C2C35">
      <w:pPr>
        <w:pStyle w:val="ListParagraph"/>
        <w:numPr>
          <w:ilvl w:val="0"/>
          <w:numId w:val="1"/>
        </w:numPr>
        <w:spacing w:before="0" w:beforeAutospacing="0" w:after="0" w:afterAutospacing="0" w:line="480" w:lineRule="auto"/>
        <w:ind w:leftChars="0" w:firstLineChars="0"/>
        <w:rPr>
          <w:sz w:val="24"/>
          <w:szCs w:val="24"/>
        </w:rPr>
      </w:pPr>
      <w:r w:rsidRPr="001C2C35">
        <w:rPr>
          <w:b/>
          <w:sz w:val="24"/>
          <w:szCs w:val="24"/>
        </w:rPr>
        <w:t>Community</w:t>
      </w:r>
      <w:r w:rsidRPr="001C2C35">
        <w:rPr>
          <w:sz w:val="24"/>
          <w:szCs w:val="24"/>
        </w:rPr>
        <w:t>: Chris Peterson (2006), a thought leader in positive psychology, highlighted that the science of well-being can be boiled down to three words: “Other people matter.” With a globally dispersed cohort, finding opportunities to connect is essential. High-quality connections, characterized as relationships that are reciprocal and feel safe, create greater engagement and energize both individual and organization (Dutton, 2003). These relationships can be brief encounters or deep connections. It’s the quality, not depth that matters (Dutton, 2003). Programming that develops relationships among Fellows and staff, from acceptance to the program through completion and beyond, is essential to well-being. Offering Fellows more touchpoints that act as opportunities for connections (Zoom, in-person, WhatsApp, smaller cohorts, or buddy pairing) could create deeper connections for participants. Furthermore, training that involves lessons on how to develop supportive and trusting relationships within the program could be beneficial.</w:t>
      </w:r>
    </w:p>
    <w:p w14:paraId="00000040" w14:textId="2989F375" w:rsidR="0044037B" w:rsidRPr="001C2C35" w:rsidRDefault="00000000" w:rsidP="001C2C35">
      <w:pPr>
        <w:pStyle w:val="ListParagraph"/>
        <w:numPr>
          <w:ilvl w:val="0"/>
          <w:numId w:val="1"/>
        </w:numPr>
        <w:spacing w:before="0" w:beforeAutospacing="0" w:after="0" w:afterAutospacing="0" w:line="480" w:lineRule="auto"/>
        <w:ind w:leftChars="0" w:firstLineChars="0"/>
        <w:rPr>
          <w:sz w:val="24"/>
          <w:szCs w:val="24"/>
        </w:rPr>
      </w:pPr>
      <w:r w:rsidRPr="001C2C35">
        <w:rPr>
          <w:b/>
          <w:sz w:val="24"/>
          <w:szCs w:val="24"/>
        </w:rPr>
        <w:t xml:space="preserve">Competence </w:t>
      </w:r>
      <w:r w:rsidRPr="001C2C35">
        <w:rPr>
          <w:sz w:val="24"/>
          <w:szCs w:val="24"/>
        </w:rPr>
        <w:t>– The Fellows need to bolster their confidence in problem-solving, act independently, and trust their ability. Believing in one’s ability to succeed is essential for well-being (Maddux &amp; Kleiman, 2016). Providing education on individual character strengths, managing mental chatter, and envisioning an optimistic future can build self-efficacy and understand how and when to leverage one’s strengths as a leader.</w:t>
      </w:r>
    </w:p>
    <w:p w14:paraId="00000041" w14:textId="036AC39C" w:rsidR="0044037B" w:rsidRPr="00A5649F" w:rsidRDefault="00000000" w:rsidP="001C2C35">
      <w:pPr>
        <w:widowControl w:val="0"/>
        <w:spacing w:before="0" w:beforeAutospacing="0" w:after="0" w:afterAutospacing="0" w:line="480" w:lineRule="auto"/>
        <w:ind w:leftChars="0" w:left="0" w:firstLineChars="0" w:firstLine="360"/>
        <w:rPr>
          <w:b/>
          <w:color w:val="674EA7"/>
          <w:sz w:val="24"/>
          <w:szCs w:val="24"/>
        </w:rPr>
      </w:pPr>
      <w:r w:rsidRPr="00A5649F">
        <w:rPr>
          <w:sz w:val="24"/>
          <w:szCs w:val="24"/>
        </w:rPr>
        <w:t xml:space="preserve">While addressing the identified challenges is crucial, it is equally important to recognize and build upon the existing strengths of the Atlas Corps community. By applying Positive Psychology Interventions that capitalize on the staff's dedication, the Fellows' diverse experiences, and the organization's mission, Atlas Corps can not only mitigate the identified weaknesses but also create a thriving environment that fosters personal and professional growth, </w:t>
      </w:r>
      <w:r w:rsidRPr="00A5649F">
        <w:rPr>
          <w:sz w:val="24"/>
          <w:szCs w:val="24"/>
        </w:rPr>
        <w:lastRenderedPageBreak/>
        <w:t>as well as a strong sense of community.</w:t>
      </w:r>
    </w:p>
    <w:p w14:paraId="00000042" w14:textId="77777777" w:rsidR="0044037B" w:rsidRPr="00A5649F" w:rsidRDefault="00000000" w:rsidP="002105D3">
      <w:pPr>
        <w:widowControl w:val="0"/>
        <w:spacing w:before="0" w:beforeAutospacing="0" w:after="0" w:afterAutospacing="0" w:line="480" w:lineRule="auto"/>
        <w:ind w:left="0" w:hanging="2"/>
        <w:jc w:val="center"/>
        <w:rPr>
          <w:b/>
          <w:sz w:val="24"/>
          <w:szCs w:val="24"/>
        </w:rPr>
      </w:pPr>
      <w:r w:rsidRPr="00A5649F">
        <w:rPr>
          <w:b/>
          <w:sz w:val="24"/>
          <w:szCs w:val="24"/>
        </w:rPr>
        <w:t>Literature Review</w:t>
      </w:r>
    </w:p>
    <w:p w14:paraId="00000043" w14:textId="77777777" w:rsidR="0044037B" w:rsidRPr="00A5649F" w:rsidRDefault="00000000" w:rsidP="001C2C35">
      <w:pPr>
        <w:widowControl w:val="0"/>
        <w:spacing w:before="0" w:beforeAutospacing="0" w:after="0" w:afterAutospacing="0" w:line="480" w:lineRule="auto"/>
        <w:ind w:leftChars="0" w:left="0" w:firstLineChars="0" w:firstLine="720"/>
        <w:rPr>
          <w:sz w:val="24"/>
          <w:szCs w:val="24"/>
          <w:highlight w:val="white"/>
        </w:rPr>
      </w:pPr>
      <w:r w:rsidRPr="00A5649F">
        <w:rPr>
          <w:sz w:val="24"/>
          <w:szCs w:val="24"/>
        </w:rPr>
        <w:t xml:space="preserve">Fellows face various personal challenges adjusting to a new country while going through an already rigorous training process </w:t>
      </w:r>
      <w:r w:rsidRPr="00A5649F">
        <w:rPr>
          <w:sz w:val="24"/>
          <w:szCs w:val="24"/>
          <w:highlight w:val="white"/>
        </w:rPr>
        <w:t xml:space="preserve">(S. Collett, personal communication, February 16, 2024). The challenges range from finding transportation (e.g., ordering rideshare cars) and shopping for groceries, to navigating a placement within host organizations where some Fellows report feeling undervalued and isolated (S. Collett, personal communication, February 16, 2024; January 25, 2024). As mentioned, Atlas staff struggles to address these requests among their responsibilities (S. Collett, personal communication, February 16, 2024). Our research indicates that the Atlas should build Fellows’ confidence in problem-solving by targeting increases in self-efficacy, individual agency (one’s ability to influence one's functioning and circumstances), and their sense of autonomy (the ability to make </w:t>
      </w:r>
      <w:proofErr w:type="gramStart"/>
      <w:r w:rsidRPr="00A5649F">
        <w:rPr>
          <w:sz w:val="24"/>
          <w:szCs w:val="24"/>
          <w:highlight w:val="white"/>
        </w:rPr>
        <w:t>intrinsically-motivated</w:t>
      </w:r>
      <w:proofErr w:type="gramEnd"/>
      <w:r w:rsidRPr="00A5649F">
        <w:rPr>
          <w:sz w:val="24"/>
          <w:szCs w:val="24"/>
          <w:highlight w:val="white"/>
        </w:rPr>
        <w:t xml:space="preserve"> decisions), relatedness (feeling connected to others), competence, and hope (Bandura; 1997, 2006). The end goal of these targets is to enable Fellows to be more agentic, empowering them to proactively and independently seek solutions to personal adjustment challenges without having to be overly dependent on staff for guidance.</w:t>
      </w:r>
    </w:p>
    <w:p w14:paraId="089985CE" w14:textId="40951761" w:rsidR="005321C0" w:rsidRPr="001C2C35" w:rsidRDefault="00000000" w:rsidP="001C2C35">
      <w:pPr>
        <w:widowControl w:val="0"/>
        <w:spacing w:before="0" w:beforeAutospacing="0" w:after="0" w:afterAutospacing="0" w:line="480" w:lineRule="auto"/>
        <w:ind w:left="0" w:hanging="2"/>
        <w:rPr>
          <w:color w:val="FF0000"/>
          <w:sz w:val="24"/>
          <w:szCs w:val="24"/>
          <w:highlight w:val="white"/>
        </w:rPr>
      </w:pPr>
      <w:r w:rsidRPr="00A5649F">
        <w:rPr>
          <w:sz w:val="24"/>
          <w:szCs w:val="24"/>
          <w:highlight w:val="white"/>
        </w:rPr>
        <w:t>We propose Atlas use Positive Psychology Interventions (PPIs) that target self-efficacy and agency to address these present challenges. These concepts are key to empowering Fellows to effectively navigate their new environments and professional roles alongside their capacity to overcome adversity and thrive. This review will provide the theoretical and empirical basis for tailored interventions designed to enhance their experience and overall success within the Atlas Corps framework.</w:t>
      </w:r>
    </w:p>
    <w:p w14:paraId="51F0FAEB" w14:textId="77777777" w:rsidR="006858F5" w:rsidRDefault="006858F5" w:rsidP="002105D3">
      <w:pPr>
        <w:widowControl w:val="0"/>
        <w:spacing w:before="0" w:beforeAutospacing="0" w:after="0" w:afterAutospacing="0" w:line="480" w:lineRule="auto"/>
        <w:ind w:left="0" w:hanging="2"/>
        <w:rPr>
          <w:b/>
          <w:sz w:val="24"/>
          <w:szCs w:val="24"/>
          <w:highlight w:val="white"/>
        </w:rPr>
      </w:pPr>
    </w:p>
    <w:p w14:paraId="00000045" w14:textId="2BFADCAF" w:rsidR="0044037B" w:rsidRPr="00A5649F" w:rsidRDefault="00000000" w:rsidP="002105D3">
      <w:pPr>
        <w:widowControl w:val="0"/>
        <w:spacing w:before="0" w:beforeAutospacing="0" w:after="0" w:afterAutospacing="0" w:line="480" w:lineRule="auto"/>
        <w:ind w:left="0" w:hanging="2"/>
        <w:rPr>
          <w:b/>
          <w:sz w:val="24"/>
          <w:szCs w:val="24"/>
          <w:highlight w:val="white"/>
        </w:rPr>
      </w:pPr>
      <w:r w:rsidRPr="00A5649F">
        <w:rPr>
          <w:b/>
          <w:sz w:val="24"/>
          <w:szCs w:val="24"/>
          <w:highlight w:val="white"/>
        </w:rPr>
        <w:lastRenderedPageBreak/>
        <w:t>Agency and Self-Efficacy</w:t>
      </w:r>
    </w:p>
    <w:p w14:paraId="19FC9F41" w14:textId="77777777" w:rsidR="001C2C35" w:rsidRDefault="00000000" w:rsidP="001C2C35">
      <w:pPr>
        <w:widowControl w:val="0"/>
        <w:spacing w:before="0" w:beforeAutospacing="0" w:after="0" w:afterAutospacing="0" w:line="480" w:lineRule="auto"/>
        <w:ind w:leftChars="0" w:left="0" w:firstLineChars="0" w:firstLine="720"/>
        <w:rPr>
          <w:sz w:val="24"/>
          <w:szCs w:val="24"/>
        </w:rPr>
      </w:pPr>
      <w:r w:rsidRPr="00A5649F">
        <w:rPr>
          <w:sz w:val="24"/>
          <w:szCs w:val="24"/>
        </w:rPr>
        <w:t xml:space="preserve">It is crucial for Atlas Fellows to be able to successfully navigate personal and professional environments. This hinges upon their sense of agency and self-efficacy, which has been shown to enhance </w:t>
      </w:r>
      <w:r w:rsidRPr="00A5649F">
        <w:rPr>
          <w:sz w:val="24"/>
          <w:szCs w:val="24"/>
          <w:highlight w:val="white"/>
        </w:rPr>
        <w:t>adaptability and autonomy (Brown &amp; Lent, 2016), which in turn enables Fellows to purposefully and proactively pursue their goals (</w:t>
      </w:r>
      <w:proofErr w:type="spellStart"/>
      <w:r w:rsidRPr="00A5649F">
        <w:rPr>
          <w:sz w:val="24"/>
          <w:szCs w:val="24"/>
          <w:highlight w:val="white"/>
        </w:rPr>
        <w:t>Welzel</w:t>
      </w:r>
      <w:proofErr w:type="spellEnd"/>
      <w:r w:rsidRPr="00A5649F">
        <w:rPr>
          <w:sz w:val="24"/>
          <w:szCs w:val="24"/>
          <w:highlight w:val="white"/>
        </w:rPr>
        <w:t xml:space="preserve"> &amp; </w:t>
      </w:r>
      <w:proofErr w:type="spellStart"/>
      <w:r w:rsidRPr="00A5649F">
        <w:rPr>
          <w:sz w:val="24"/>
          <w:szCs w:val="24"/>
          <w:highlight w:val="white"/>
        </w:rPr>
        <w:t>Inglenhart</w:t>
      </w:r>
      <w:proofErr w:type="spellEnd"/>
      <w:r w:rsidRPr="00A5649F">
        <w:rPr>
          <w:sz w:val="24"/>
          <w:szCs w:val="24"/>
          <w:highlight w:val="white"/>
        </w:rPr>
        <w:t>, 2010).</w:t>
      </w:r>
      <w:r w:rsidRPr="00A5649F">
        <w:rPr>
          <w:sz w:val="24"/>
          <w:szCs w:val="24"/>
        </w:rPr>
        <w:t xml:space="preserve"> Grounded in Bandura’s (1982, 2006) work, agency is defined as intentional action control (the capacity to exercise control over one's own life through forethought), self-reactiveness (self-regulation), and self-reflectiveness (reflecting and evaluating one’s motivation, values, and meaning of life). Self-efficacy, a central feature of agency, is the belief in one’s ability to achieve goals, accomplish tasks, and/or succeed in specific situations. These concepts influence motivation and behavior, foundational for Fellows facing new challenges in a new setting. </w:t>
      </w:r>
    </w:p>
    <w:p w14:paraId="00000046" w14:textId="53E88329" w:rsidR="0044037B" w:rsidRPr="00A5649F" w:rsidRDefault="00000000" w:rsidP="001C2C35">
      <w:pPr>
        <w:widowControl w:val="0"/>
        <w:spacing w:before="0" w:beforeAutospacing="0" w:after="0" w:afterAutospacing="0" w:line="480" w:lineRule="auto"/>
        <w:ind w:leftChars="0" w:left="0" w:firstLineChars="0" w:firstLine="720"/>
        <w:rPr>
          <w:sz w:val="24"/>
          <w:szCs w:val="24"/>
          <w:highlight w:val="white"/>
        </w:rPr>
      </w:pPr>
      <w:proofErr w:type="gramStart"/>
      <w:r w:rsidRPr="00A5649F">
        <w:rPr>
          <w:sz w:val="24"/>
          <w:szCs w:val="24"/>
        </w:rPr>
        <w:t>Seligman’s (2020, 2023) theory of agency,</w:t>
      </w:r>
      <w:proofErr w:type="gramEnd"/>
      <w:r w:rsidRPr="00A5649F">
        <w:rPr>
          <w:sz w:val="24"/>
          <w:szCs w:val="24"/>
        </w:rPr>
        <w:t xml:space="preserve"> incorporates optimism (belief in the goal being achievable in the near or distant future) and imagination (the range of goals one may achieve that may be well beyond one’s sense), as well as efficacy, as defined by Bandura (1982). This theory of agency demonstrates its enduring significance in promoting collective and social progress through individual resilience, empowerment, and the successful pursuit of goals across different eras and cultures (Zhao et al., 2021). </w:t>
      </w:r>
      <w:r w:rsidRPr="00A5649F">
        <w:rPr>
          <w:sz w:val="24"/>
          <w:szCs w:val="24"/>
          <w:highlight w:val="white"/>
        </w:rPr>
        <w:t>Extensive research underscores the varied relationships among self-efficacy, agency, and well-being. Self-efficacy beliefs and a strong sense of agency have been linked to improved levels of vocational satisfaction and adaptation, underscoring how important it will be for Atlas Staff to focus on improving both dimensions for Fellows (Brown &amp; Lent, 2016). Research has also found that an individual’s level of self-efficacy and resilience impacts the relationship between leadership styles and employee well-being (</w:t>
      </w:r>
      <w:proofErr w:type="spellStart"/>
      <w:r w:rsidRPr="00A5649F">
        <w:rPr>
          <w:sz w:val="24"/>
          <w:szCs w:val="24"/>
          <w:highlight w:val="white"/>
        </w:rPr>
        <w:t>Djourova</w:t>
      </w:r>
      <w:proofErr w:type="spellEnd"/>
      <w:r w:rsidRPr="00A5649F">
        <w:rPr>
          <w:sz w:val="24"/>
          <w:szCs w:val="24"/>
          <w:highlight w:val="white"/>
        </w:rPr>
        <w:t xml:space="preserve"> et al., 2019), which suggests that fostering a sense of agency and self-efficacy </w:t>
      </w:r>
      <w:r w:rsidRPr="00A5649F">
        <w:rPr>
          <w:sz w:val="24"/>
          <w:szCs w:val="24"/>
          <w:highlight w:val="white"/>
        </w:rPr>
        <w:lastRenderedPageBreak/>
        <w:t>within the Atlas’ Fellows can lead to higher levels of Fellow engagement and satisfaction.</w:t>
      </w:r>
      <w:r w:rsidRPr="00A5649F">
        <w:rPr>
          <w:sz w:val="24"/>
          <w:szCs w:val="24"/>
        </w:rPr>
        <w:t xml:space="preserve"> Interventions that strengthen agency and self-efficacy will </w:t>
      </w:r>
      <w:r w:rsidRPr="00A5649F">
        <w:rPr>
          <w:sz w:val="24"/>
          <w:szCs w:val="24"/>
          <w:highlight w:val="white"/>
        </w:rPr>
        <w:t xml:space="preserve">support Fellows’ ability to connect deeply with their vocation, fostering engagement and resilience in the face of adversity. These efforts can enhance </w:t>
      </w:r>
      <w:proofErr w:type="spellStart"/>
      <w:r w:rsidRPr="00A5649F">
        <w:rPr>
          <w:sz w:val="24"/>
          <w:szCs w:val="24"/>
          <w:highlight w:val="white"/>
        </w:rPr>
        <w:t>eudaimonic</w:t>
      </w:r>
      <w:proofErr w:type="spellEnd"/>
      <w:r w:rsidRPr="00A5649F">
        <w:rPr>
          <w:sz w:val="24"/>
          <w:szCs w:val="24"/>
          <w:highlight w:val="white"/>
        </w:rPr>
        <w:t xml:space="preserve"> well-being, which focuses on seeking meaning and optimal human functioning (Ryan &amp; Deci, 2001) and fuel Fellows’ motivation for success within the program (Brown &amp; Lent, 2016). </w:t>
      </w:r>
    </w:p>
    <w:p w14:paraId="00000047" w14:textId="77777777" w:rsidR="0044037B" w:rsidRPr="00A5649F" w:rsidRDefault="00000000" w:rsidP="001C2C35">
      <w:pPr>
        <w:widowControl w:val="0"/>
        <w:spacing w:before="0" w:beforeAutospacing="0" w:after="0" w:afterAutospacing="0" w:line="480" w:lineRule="auto"/>
        <w:ind w:leftChars="0" w:left="0" w:firstLineChars="0" w:firstLine="720"/>
        <w:rPr>
          <w:sz w:val="24"/>
          <w:szCs w:val="24"/>
          <w:highlight w:val="white"/>
        </w:rPr>
      </w:pPr>
      <w:r w:rsidRPr="00A5649F">
        <w:rPr>
          <w:sz w:val="24"/>
          <w:szCs w:val="24"/>
          <w:highlight w:val="white"/>
        </w:rPr>
        <w:t xml:space="preserve">Additionally, it’s essential to tailor these interventions to reflect the diverse cultural backgrounds of the fellows, acknowledging the different ways agency and self-efficacy manifest across cultures (Markus &amp; </w:t>
      </w:r>
      <w:proofErr w:type="spellStart"/>
      <w:r w:rsidRPr="00A5649F">
        <w:rPr>
          <w:sz w:val="24"/>
          <w:szCs w:val="24"/>
          <w:highlight w:val="white"/>
        </w:rPr>
        <w:t>Kitayama</w:t>
      </w:r>
      <w:proofErr w:type="spellEnd"/>
      <w:r w:rsidRPr="00A5649F">
        <w:rPr>
          <w:sz w:val="24"/>
          <w:szCs w:val="24"/>
          <w:highlight w:val="white"/>
        </w:rPr>
        <w:t xml:space="preserve">, 2003). This approach emphasizes the importance of providing organizational support tailored to foster professional growth and a sense of control for Fellows who come from a diverse number of cultural backgrounds, where the importance of communal goals and interdependence vary depending on one’s country of origin. What’s more, </w:t>
      </w:r>
      <w:proofErr w:type="spellStart"/>
      <w:r w:rsidRPr="00A5649F">
        <w:rPr>
          <w:sz w:val="24"/>
          <w:szCs w:val="24"/>
          <w:highlight w:val="white"/>
        </w:rPr>
        <w:t>Welzel</w:t>
      </w:r>
      <w:proofErr w:type="spellEnd"/>
      <w:r w:rsidRPr="00A5649F">
        <w:rPr>
          <w:sz w:val="24"/>
          <w:szCs w:val="24"/>
          <w:highlight w:val="white"/>
        </w:rPr>
        <w:t xml:space="preserve"> and Inglehart’s (2010) research found that self-efficacy is linked with societal progress and individual life satisfaction, illustrating the relevance of self-efficacy across varying cultural and socioeconomic contexts. This nuanced application ensures that interventions effectively enhance Fellows' well-being and professional development, aligned with Atlas Corps' mission.</w:t>
      </w:r>
    </w:p>
    <w:p w14:paraId="00000048" w14:textId="77777777" w:rsidR="0044037B" w:rsidRPr="00A5649F" w:rsidRDefault="00000000" w:rsidP="002105D3">
      <w:pPr>
        <w:widowControl w:val="0"/>
        <w:spacing w:before="0" w:beforeAutospacing="0" w:after="0" w:afterAutospacing="0" w:line="480" w:lineRule="auto"/>
        <w:ind w:left="0" w:hanging="2"/>
        <w:rPr>
          <w:b/>
          <w:sz w:val="24"/>
          <w:szCs w:val="24"/>
          <w:highlight w:val="white"/>
        </w:rPr>
      </w:pPr>
      <w:r w:rsidRPr="00A5649F">
        <w:rPr>
          <w:b/>
          <w:sz w:val="24"/>
          <w:szCs w:val="24"/>
        </w:rPr>
        <w:t>Self-Determination Theory</w:t>
      </w:r>
      <w:r w:rsidRPr="00A5649F">
        <w:rPr>
          <w:sz w:val="24"/>
          <w:szCs w:val="24"/>
        </w:rPr>
        <w:t xml:space="preserve"> </w:t>
      </w:r>
    </w:p>
    <w:p w14:paraId="00000049" w14:textId="77777777" w:rsidR="0044037B" w:rsidRPr="00A5649F" w:rsidRDefault="00000000" w:rsidP="001C2C35">
      <w:pPr>
        <w:widowControl w:val="0"/>
        <w:spacing w:before="0" w:beforeAutospacing="0" w:after="0" w:afterAutospacing="0" w:line="480" w:lineRule="auto"/>
        <w:ind w:leftChars="0" w:left="0" w:firstLineChars="0" w:firstLine="720"/>
        <w:rPr>
          <w:sz w:val="24"/>
          <w:szCs w:val="24"/>
        </w:rPr>
      </w:pPr>
      <w:r w:rsidRPr="00A5649F">
        <w:rPr>
          <w:sz w:val="24"/>
          <w:szCs w:val="24"/>
        </w:rPr>
        <w:t xml:space="preserve">Self-Determination Theory (SDT; Ryan &amp; Deci, 2000), posits that motivation plays an important role in one’s psychological growth and well-being. According to SDT, an individual will be intrinsically motivated to pursue and achieve growth when three basic psychological needs are met: autonomy, competence, and relatedness. Autonomy in this context is an individual’s need to control their actions and choices in life motivated intrinsically, without being influenced by external forces. Competence is an individual’s need to feel capable of </w:t>
      </w:r>
      <w:r w:rsidRPr="00A5649F">
        <w:rPr>
          <w:sz w:val="24"/>
          <w:szCs w:val="24"/>
        </w:rPr>
        <w:lastRenderedPageBreak/>
        <w:t>achieving their goals and mastering the tasks at hand. Relatedness is the need to feel connected and a sense of belonging with others. SDT suggests that, when all three needs are met, individuals experience higher levels of self-motivation, well-being, and personal growth.</w:t>
      </w:r>
    </w:p>
    <w:p w14:paraId="0000004A" w14:textId="3B600E74" w:rsidR="0044037B" w:rsidRPr="00A5649F" w:rsidRDefault="00000000" w:rsidP="002105D3">
      <w:pPr>
        <w:widowControl w:val="0"/>
        <w:spacing w:before="0" w:beforeAutospacing="0" w:after="0" w:afterAutospacing="0" w:line="480" w:lineRule="auto"/>
        <w:ind w:left="0" w:hanging="2"/>
        <w:rPr>
          <w:sz w:val="24"/>
          <w:szCs w:val="24"/>
        </w:rPr>
      </w:pPr>
      <w:r w:rsidRPr="00A5649F">
        <w:rPr>
          <w:sz w:val="24"/>
          <w:szCs w:val="24"/>
        </w:rPr>
        <w:t xml:space="preserve">SDT underscores the importance that Atlas Fellows’ social environment plays in their well-being. People tend to thrive in environments that foster individuals’ abilities to make their own choices, offer them tools to master the tasks at hand and strengthen a sense of connectedness with others (Deci &amp; Ryan, 2000). Conversely, environments that are controlling, and don’t provide opportunities for individuals to witness their competence, make their own choices, or neglect one’s need for relationships can lead to decreased motivation and well-being. As Atlas designs environments where they interface with </w:t>
      </w:r>
      <w:r w:rsidR="001C2C35">
        <w:rPr>
          <w:sz w:val="24"/>
          <w:szCs w:val="24"/>
        </w:rPr>
        <w:t>F</w:t>
      </w:r>
      <w:r w:rsidRPr="00A5649F">
        <w:rPr>
          <w:sz w:val="24"/>
          <w:szCs w:val="24"/>
        </w:rPr>
        <w:t>ellows, they may better serve the growth of Fellows if staff ensures all three basic SDT needs are met</w:t>
      </w:r>
      <w:r w:rsidR="001C2C35">
        <w:rPr>
          <w:sz w:val="24"/>
          <w:szCs w:val="24"/>
        </w:rPr>
        <w:t>.</w:t>
      </w:r>
    </w:p>
    <w:p w14:paraId="0000004B" w14:textId="77777777" w:rsidR="0044037B" w:rsidRPr="00A5649F" w:rsidRDefault="00000000" w:rsidP="001C2C35">
      <w:pPr>
        <w:widowControl w:val="0"/>
        <w:spacing w:before="0" w:beforeAutospacing="0" w:after="0" w:afterAutospacing="0" w:line="480" w:lineRule="auto"/>
        <w:ind w:leftChars="0" w:left="0" w:firstLineChars="0" w:firstLine="720"/>
        <w:rPr>
          <w:sz w:val="24"/>
          <w:szCs w:val="24"/>
        </w:rPr>
      </w:pPr>
      <w:r w:rsidRPr="00A5649F">
        <w:rPr>
          <w:sz w:val="24"/>
          <w:szCs w:val="24"/>
        </w:rPr>
        <w:t>SDT has important implications for an individual's well-being and work, too. Research in the workplace shows that SDT’s three basic needs—autonomy, competency, and relatedness—are often used by researchers to predict satisfaction and frustration at work (Deci et al., 2017). A review of the literature in this domain found that when work environments satisfy autonomy, competence, and relatedness, they promote autonomous motivation (when people engage in an activity with a full sense of willingness), high-quality performance, and wellness among their employees (Deci et al., 2017). What’s more, in those environments, employees experience less exhaustion and less organizational deviance (Deci et al., 2017).</w:t>
      </w:r>
    </w:p>
    <w:p w14:paraId="0000004C" w14:textId="77777777" w:rsidR="0044037B" w:rsidRPr="00A5649F" w:rsidRDefault="00000000" w:rsidP="002105D3">
      <w:pPr>
        <w:widowControl w:val="0"/>
        <w:spacing w:before="0" w:beforeAutospacing="0" w:after="0" w:afterAutospacing="0" w:line="480" w:lineRule="auto"/>
        <w:ind w:left="0" w:hanging="2"/>
        <w:rPr>
          <w:sz w:val="24"/>
          <w:szCs w:val="24"/>
        </w:rPr>
      </w:pPr>
      <w:r w:rsidRPr="00A5649F">
        <w:rPr>
          <w:b/>
          <w:i/>
          <w:sz w:val="24"/>
          <w:szCs w:val="24"/>
        </w:rPr>
        <w:t>Management behavior and its influence on motivation</w:t>
      </w:r>
    </w:p>
    <w:p w14:paraId="0000004D" w14:textId="4E19A797" w:rsidR="0044037B" w:rsidRPr="00A5649F" w:rsidRDefault="00000000" w:rsidP="001C2C35">
      <w:pPr>
        <w:widowControl w:val="0"/>
        <w:spacing w:before="0" w:beforeAutospacing="0" w:after="0" w:afterAutospacing="0" w:line="480" w:lineRule="auto"/>
        <w:ind w:leftChars="0" w:left="0" w:firstLineChars="0" w:firstLine="720"/>
        <w:rPr>
          <w:sz w:val="24"/>
          <w:szCs w:val="24"/>
        </w:rPr>
      </w:pPr>
      <w:r w:rsidRPr="00A5649F">
        <w:rPr>
          <w:sz w:val="24"/>
          <w:szCs w:val="24"/>
        </w:rPr>
        <w:t xml:space="preserve">SDT also suggests that Fellows’ performance and well-being at work are influenced by the type of motivation they have for the tasks they are faced with at work—and motivation can be influenced by managers’ or supervisors’ behaviors (Deci et al., 2017). Research shows that </w:t>
      </w:r>
      <w:r w:rsidRPr="00A5649F">
        <w:rPr>
          <w:sz w:val="24"/>
          <w:szCs w:val="24"/>
        </w:rPr>
        <w:lastRenderedPageBreak/>
        <w:t>when managers acknowledge employees’ perspectives, offer choices, provide meaningful feedback, and encourage them to take initiative, thereby fostering SDT’s needs, Fellows are more likely to see their supervisors as autonomy-supportive (Deci et al., 2017). This highlights the influential role Atlas Staff</w:t>
      </w:r>
      <w:r w:rsidR="002105D3">
        <w:rPr>
          <w:sz w:val="24"/>
          <w:szCs w:val="24"/>
        </w:rPr>
        <w:t xml:space="preserve"> </w:t>
      </w:r>
      <w:r w:rsidRPr="00A5649F">
        <w:rPr>
          <w:sz w:val="24"/>
          <w:szCs w:val="24"/>
        </w:rPr>
        <w:t>members play in the Fellows’ levels of autonomous motivation. As suggested by the research, when Fellows and Atlas Staff both identify with the value and importance of the tasks at hand—in this case, participation in the monthly meetings—their work motivation within their host organization and as a member of the Fellowship can improve (Deci et al., 2017). For Atlas, this underscores the importance of including educational elements to their leadership training that inform Fellows of the importance and benefits of learning to navigate a new cultural environment independently. This also highlights the important leadership role Atlas Staff will play in facilitating the monthly meetings and showcases a need for staff to proactively encourage Fellows to build community and participate in discussions.</w:t>
      </w:r>
    </w:p>
    <w:p w14:paraId="0000004E" w14:textId="77777777" w:rsidR="0044037B" w:rsidRPr="00A5649F" w:rsidRDefault="00000000" w:rsidP="002105D3">
      <w:pPr>
        <w:widowControl w:val="0"/>
        <w:spacing w:before="0" w:beforeAutospacing="0" w:after="0" w:afterAutospacing="0" w:line="480" w:lineRule="auto"/>
        <w:ind w:left="0" w:hanging="2"/>
        <w:rPr>
          <w:b/>
          <w:i/>
          <w:sz w:val="24"/>
          <w:szCs w:val="24"/>
        </w:rPr>
      </w:pPr>
      <w:r w:rsidRPr="00A5649F">
        <w:rPr>
          <w:b/>
          <w:i/>
          <w:sz w:val="24"/>
          <w:szCs w:val="24"/>
        </w:rPr>
        <w:t>Autonomous regulation</w:t>
      </w:r>
    </w:p>
    <w:p w14:paraId="0000004F" w14:textId="77777777" w:rsidR="0044037B" w:rsidRPr="00A5649F" w:rsidRDefault="00000000" w:rsidP="001C2C35">
      <w:pPr>
        <w:widowControl w:val="0"/>
        <w:spacing w:before="0" w:beforeAutospacing="0" w:after="0" w:afterAutospacing="0" w:line="480" w:lineRule="auto"/>
        <w:ind w:leftChars="0" w:left="0" w:firstLineChars="0" w:firstLine="720"/>
        <w:rPr>
          <w:sz w:val="24"/>
          <w:szCs w:val="24"/>
        </w:rPr>
      </w:pPr>
      <w:r w:rsidRPr="00A5649F">
        <w:rPr>
          <w:sz w:val="24"/>
          <w:szCs w:val="24"/>
        </w:rPr>
        <w:t xml:space="preserve">Understanding the benefits of an outcome, such as learning how to navigate new environments, can also enhance an individual’s ability to be proactive (Strauss &amp; Parker, 2014). Drawing on the principles of SDT, Strauss and Parker (2014) propose that when individuals can identify with important outcomes, they are more likely to stimulate proactivity than other external rewards such as money or recognition. Strauss and Parker (2014) argue that this process, known as autonomous regulation, promotes proactivity individuals, moving them into self-starting and future-focused actions that enact change in oneself or one’s environment (Strauss &amp; Parker, 2014). By educating Fellows on the non-extrinsic benefits of independent acclimation to a new culture and environment, Atlas Staff may enhance autonomous regulation, thereby increasing proactivity among its fellows. Building from insights around SDT and the importance </w:t>
      </w:r>
      <w:r w:rsidRPr="00A5649F">
        <w:rPr>
          <w:sz w:val="24"/>
          <w:szCs w:val="24"/>
        </w:rPr>
        <w:lastRenderedPageBreak/>
        <w:t>of fostering autonomy, competence, and relatedness among fellows, Atlas Corps is poised to further empower its Fellows by integrating Hope Theory into its programming. This next step aims to leverage the psychological assets of hope to further enhance fellows' sense of agency, motivation, resilience, and capacity for positive impact, thereby enriching their personal growth and effectiveness in their professional endeavors.</w:t>
      </w:r>
      <w:r w:rsidRPr="00A5649F">
        <w:rPr>
          <w:sz w:val="24"/>
          <w:szCs w:val="24"/>
        </w:rPr>
        <w:br/>
      </w:r>
      <w:r w:rsidRPr="00A5649F">
        <w:rPr>
          <w:b/>
          <w:sz w:val="24"/>
          <w:szCs w:val="24"/>
        </w:rPr>
        <w:t>Hope Theory</w:t>
      </w:r>
    </w:p>
    <w:p w14:paraId="00000050" w14:textId="77777777" w:rsidR="0044037B" w:rsidRPr="00A5649F" w:rsidRDefault="00000000" w:rsidP="001C2C35">
      <w:pPr>
        <w:widowControl w:val="0"/>
        <w:spacing w:before="0" w:beforeAutospacing="0" w:after="0" w:afterAutospacing="0" w:line="480" w:lineRule="auto"/>
        <w:ind w:leftChars="0" w:left="0" w:firstLineChars="0" w:firstLine="720"/>
        <w:rPr>
          <w:sz w:val="24"/>
          <w:szCs w:val="24"/>
        </w:rPr>
      </w:pPr>
      <w:r w:rsidRPr="00A5649F">
        <w:rPr>
          <w:sz w:val="24"/>
          <w:szCs w:val="24"/>
        </w:rPr>
        <w:t>Hope Theory, situates hope (defined as one’s belief there is a better future ahead and that one possesses the ability to achieve it) as a well-being-enhancing psychological asset, showing positive outcomes in health, performance, and psychological adjustment (Snyder, 2002). These positive outcomes, especially psychological adaptability, are crucial as Fellows make their transition to the United States. Hope is further defined as a tripartite cognitive phenomenon marked by goal identification, pathways thinking, and agency thinking. In practical terms, one must a) define and set a goal worth pursuing (goal identification); b) determine strategies and paths towards one’s goals (pathways thinking); and c) possess the self-efficacious belief that achieving them is possible (agency) (Magyar-Moe &amp; Lopez, 2015). The research supports hope’s enhancing effects on resilience, social connectedness, and self-efficacy, as well as job satisfaction and overall well-being (Magyar-Moe &amp; Lopez, 2015; Wang &amp; Lei, 2021). Considering these positive outcomes, our consultation team will integrate hope-based practices into our programming to bolster fellow well-being and agency.</w:t>
      </w:r>
      <w:r w:rsidRPr="00A5649F">
        <w:rPr>
          <w:sz w:val="24"/>
          <w:szCs w:val="24"/>
        </w:rPr>
        <w:br/>
      </w:r>
      <w:r w:rsidRPr="00A5649F">
        <w:rPr>
          <w:sz w:val="24"/>
          <w:szCs w:val="24"/>
        </w:rPr>
        <w:tab/>
        <w:t xml:space="preserve">According to a meta-analysis assessing hope at work, higher levels of hope consistently predicted employee well-being and work performance. Through the combination of willpower (agency) and </w:t>
      </w:r>
      <w:proofErr w:type="spellStart"/>
      <w:r w:rsidRPr="00A5649F">
        <w:rPr>
          <w:sz w:val="24"/>
          <w:szCs w:val="24"/>
        </w:rPr>
        <w:t>waypower</w:t>
      </w:r>
      <w:proofErr w:type="spellEnd"/>
      <w:r w:rsidRPr="00A5649F">
        <w:rPr>
          <w:sz w:val="24"/>
          <w:szCs w:val="24"/>
        </w:rPr>
        <w:t xml:space="preserve"> (pathways thinking) employees more readily overcome workplace challenges (Reichard, et al., 2013). However, it is important to note that hope functions </w:t>
      </w:r>
      <w:r w:rsidRPr="00A5649F">
        <w:rPr>
          <w:sz w:val="24"/>
          <w:szCs w:val="24"/>
        </w:rPr>
        <w:lastRenderedPageBreak/>
        <w:t>differently across groups and cultures, and thus, we emphasize the need for cultural sensitivity when imparting PPIs that foster hope. Our team is dedicated to utilizing a culturally affirming approach, which celebrates and respects individuals’ identities.</w:t>
      </w:r>
      <w:r w:rsidRPr="00A5649F">
        <w:rPr>
          <w:sz w:val="24"/>
          <w:szCs w:val="24"/>
        </w:rPr>
        <w:br/>
      </w:r>
      <w:r w:rsidRPr="00A5649F">
        <w:rPr>
          <w:sz w:val="24"/>
          <w:szCs w:val="24"/>
        </w:rPr>
        <w:tab/>
        <w:t>Evidence on the efficacy of hope therapy, too, will guide our application of research-informed interventions. In practice, hope therapy helps individuals clarify meaningful goals, develop action plans, and increase motivation through collaborative efforts and positive reinforcement. The strategies broadly construed include finding hope, bonding through hope, enhancing hope, and reminding oneself of hope. Bonding with others through hope elevates social relationships, enhances connectedness, and generates mental energy (Magyar-Moe &amp; Lopez, 2015). Hope bonding will serve as a foundational component of the monthly community calls among Fellows at Atlas Corps. Further, hope is amplified when one engages in positive self-talk, embraces humor in the face of obstacles, and finds joy in the journey itself, not just the destination (Magyar-Moe &amp; Lopez, 2015). Our team aspires to cultivate enjoyable social engagement, where Fellows develop psychological skills and amplify levels of hope while simultaneously enjoying each other's company.</w:t>
      </w:r>
    </w:p>
    <w:p w14:paraId="727FF2D6" w14:textId="146132E1" w:rsidR="001C2C35" w:rsidRDefault="00000000" w:rsidP="001C2C35">
      <w:pPr>
        <w:widowControl w:val="0"/>
        <w:spacing w:before="0" w:beforeAutospacing="0" w:after="0" w:afterAutospacing="0" w:line="480" w:lineRule="auto"/>
        <w:ind w:leftChars="0" w:left="0" w:firstLineChars="0" w:firstLine="720"/>
        <w:rPr>
          <w:b/>
          <w:sz w:val="24"/>
          <w:szCs w:val="24"/>
        </w:rPr>
      </w:pPr>
      <w:r w:rsidRPr="00A5649F">
        <w:rPr>
          <w:sz w:val="24"/>
          <w:szCs w:val="24"/>
        </w:rPr>
        <w:t>Utilizing the foundation of hope theory, our team aims to foster a strong sense of agency in the Fellows during the cultural and emotional upheavals of relocation. Hope theory, emphasizing goal setting, pathways thinking, and self-efficacy beliefs, supports our approach to integrating hope-based practices into our PPIs. By doing so, we aim to support the fellows' well-being and agency, providing a foundation for successful adjustment and integration into their new environment.</w:t>
      </w:r>
    </w:p>
    <w:p w14:paraId="00000052" w14:textId="5730497C" w:rsidR="0044037B" w:rsidRPr="00A5649F" w:rsidRDefault="00000000" w:rsidP="002105D3">
      <w:pPr>
        <w:widowControl w:val="0"/>
        <w:spacing w:before="0" w:beforeAutospacing="0" w:after="0" w:afterAutospacing="0" w:line="480" w:lineRule="auto"/>
        <w:ind w:left="0" w:hanging="2"/>
        <w:rPr>
          <w:b/>
          <w:sz w:val="24"/>
          <w:szCs w:val="24"/>
        </w:rPr>
      </w:pPr>
      <w:r w:rsidRPr="00A5649F">
        <w:rPr>
          <w:b/>
          <w:sz w:val="24"/>
          <w:szCs w:val="24"/>
        </w:rPr>
        <w:t>Positive Interventions</w:t>
      </w:r>
      <w:r w:rsidRPr="00A5649F">
        <w:rPr>
          <w:sz w:val="24"/>
          <w:szCs w:val="24"/>
        </w:rPr>
        <w:t xml:space="preserve"> </w:t>
      </w:r>
    </w:p>
    <w:p w14:paraId="00000053" w14:textId="77777777" w:rsidR="0044037B" w:rsidRPr="00A5649F" w:rsidRDefault="00000000" w:rsidP="001C2C35">
      <w:pPr>
        <w:widowControl w:val="0"/>
        <w:spacing w:before="0" w:beforeAutospacing="0" w:after="0" w:afterAutospacing="0" w:line="480" w:lineRule="auto"/>
        <w:ind w:leftChars="0" w:left="0" w:firstLineChars="0" w:firstLine="720"/>
        <w:rPr>
          <w:sz w:val="24"/>
          <w:szCs w:val="24"/>
        </w:rPr>
      </w:pPr>
      <w:r w:rsidRPr="00A5649F">
        <w:rPr>
          <w:sz w:val="24"/>
          <w:szCs w:val="24"/>
        </w:rPr>
        <w:t xml:space="preserve">Leveraging the findings from the literature explored here, our objective is to create </w:t>
      </w:r>
      <w:r w:rsidRPr="00A5649F">
        <w:rPr>
          <w:sz w:val="24"/>
          <w:szCs w:val="24"/>
        </w:rPr>
        <w:lastRenderedPageBreak/>
        <w:t>evidence-informed Positive Psychology Interventions (PPIs) for the Atlas Corps Fellows. PPIs are intentional activities to increase well-being in non-clinical populations (Sin &amp; Lyubomirsky, 2009). Interventions are grounded in positive psychology theory and are primarily used to amplify desired emotions and behaviors (</w:t>
      </w:r>
      <w:proofErr w:type="spellStart"/>
      <w:r w:rsidRPr="00A5649F">
        <w:rPr>
          <w:sz w:val="24"/>
          <w:szCs w:val="24"/>
        </w:rPr>
        <w:t>Carr</w:t>
      </w:r>
      <w:proofErr w:type="spellEnd"/>
      <w:r w:rsidRPr="00A5649F">
        <w:rPr>
          <w:sz w:val="24"/>
          <w:szCs w:val="24"/>
        </w:rPr>
        <w:t xml:space="preserve"> et al., 2021). With this research we have identified internal motivation and self-determination as topics to focus on for these interventions.</w:t>
      </w:r>
    </w:p>
    <w:p w14:paraId="00000054" w14:textId="77777777" w:rsidR="0044037B" w:rsidRPr="00A5649F" w:rsidRDefault="00000000" w:rsidP="002105D3">
      <w:pPr>
        <w:widowControl w:val="0"/>
        <w:spacing w:before="0" w:beforeAutospacing="0" w:after="0" w:afterAutospacing="0" w:line="480" w:lineRule="auto"/>
        <w:ind w:left="0" w:hanging="2"/>
        <w:rPr>
          <w:sz w:val="24"/>
          <w:szCs w:val="24"/>
        </w:rPr>
      </w:pPr>
      <w:r w:rsidRPr="00A5649F">
        <w:rPr>
          <w:sz w:val="24"/>
          <w:szCs w:val="24"/>
        </w:rPr>
        <w:t>Research suggests that PPIs are most effective when the individual is motivated (Sin &amp; Lyubomirsky, 2009) and Fellows have made it clear they are eager to learn new leadership skills and build community (S. Collet, personal communication, March 8, 2024) In their meta-analysis of PPIs, Sin and Lyubomirsky (2009) also found that offering multiple PPIs may provide better benefits than only doing one PPI. This supports the effectiveness of our multi-intervention series. Additionally, research shows that interventions must be tailored to the individual, known as person-activity fit (Sin &amp; Lyubomirsky, 2009</w:t>
      </w:r>
      <w:proofErr w:type="gramStart"/>
      <w:r w:rsidRPr="00A5649F">
        <w:rPr>
          <w:sz w:val="24"/>
          <w:szCs w:val="24"/>
        </w:rPr>
        <w:t>) ,</w:t>
      </w:r>
      <w:proofErr w:type="gramEnd"/>
      <w:r w:rsidRPr="00A5649F">
        <w:rPr>
          <w:sz w:val="24"/>
          <w:szCs w:val="24"/>
        </w:rPr>
        <w:t xml:space="preserve"> showing the need for including more options for the approximately 30 Fellows. Factors such as personality and cultural background can impact the usefulness and effects of an intervention (</w:t>
      </w:r>
      <w:proofErr w:type="spellStart"/>
      <w:r w:rsidRPr="00A5649F">
        <w:rPr>
          <w:sz w:val="24"/>
          <w:szCs w:val="24"/>
        </w:rPr>
        <w:t>Schueller</w:t>
      </w:r>
      <w:proofErr w:type="spellEnd"/>
      <w:r w:rsidRPr="00A5649F">
        <w:rPr>
          <w:sz w:val="24"/>
          <w:szCs w:val="24"/>
        </w:rPr>
        <w:t>, 2014). While one size will likely not fit all, our team hopes to create a diverse menu of offerings that will resonate on some level with each participant.</w:t>
      </w:r>
    </w:p>
    <w:p w14:paraId="10DCD6A3" w14:textId="5E3E6D63" w:rsidR="001C2C35" w:rsidRPr="005858D2" w:rsidRDefault="00000000" w:rsidP="005858D2">
      <w:pPr>
        <w:widowControl w:val="0"/>
        <w:spacing w:before="0" w:beforeAutospacing="0" w:after="0" w:afterAutospacing="0" w:line="480" w:lineRule="auto"/>
        <w:ind w:leftChars="0" w:left="0" w:firstLineChars="0" w:firstLine="720"/>
        <w:rPr>
          <w:sz w:val="24"/>
          <w:szCs w:val="24"/>
        </w:rPr>
      </w:pPr>
      <w:r w:rsidRPr="00A5649F">
        <w:rPr>
          <w:sz w:val="24"/>
          <w:szCs w:val="24"/>
        </w:rPr>
        <w:t xml:space="preserve">In conclusion, the integration of PPIs within the Atlas framework is a strategic approach to fostering autonomy, competence, relatedness, and hope as pathways to increase agency and self-efficacy among Fellows. By leveraging these constructs, Atlas Corps can address the challenges Fellows face while enhancing their well-being. </w:t>
      </w:r>
    </w:p>
    <w:p w14:paraId="00000056" w14:textId="77777777" w:rsidR="0044037B" w:rsidRPr="00A5649F" w:rsidRDefault="00000000" w:rsidP="002105D3">
      <w:pPr>
        <w:spacing w:before="0" w:beforeAutospacing="0" w:after="0" w:afterAutospacing="0" w:line="480" w:lineRule="auto"/>
        <w:ind w:left="0" w:hanging="2"/>
        <w:jc w:val="center"/>
        <w:rPr>
          <w:b/>
          <w:sz w:val="24"/>
          <w:szCs w:val="24"/>
        </w:rPr>
      </w:pPr>
      <w:r w:rsidRPr="00A5649F">
        <w:rPr>
          <w:b/>
          <w:sz w:val="24"/>
          <w:szCs w:val="24"/>
        </w:rPr>
        <w:t>Application Plan</w:t>
      </w:r>
    </w:p>
    <w:p w14:paraId="00000057"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 xml:space="preserve">To address the challenges above, our team created a three-module miniseries of ten-minute psychoeducational videos that will be incorporated at the beginning of Fellow monthly </w:t>
      </w:r>
      <w:r w:rsidRPr="00A5649F">
        <w:rPr>
          <w:sz w:val="24"/>
          <w:szCs w:val="24"/>
        </w:rPr>
        <w:lastRenderedPageBreak/>
        <w:t xml:space="preserve">support calls. Each video focuses on a different Positive Psychology Intervention (PPIs) aimed at enhancing self-efficacy, agency, autonomy, relatedness, competence, and hope. </w:t>
      </w:r>
    </w:p>
    <w:p w14:paraId="00000058"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 xml:space="preserve">The psychoeducational videos are designed to lead the Fellows into an interactive conversation that is constructive and helps build evidence-backed skills to enhance their leadership. Each of the three videos comes with a facilitator’s manual to provide the Fellows and staff with a comprehensive toolkit to navigate their challenges and thrive in their personal and professional lives. The three proposed interventions in these videos include: combatting thinking traps and mind chatter (ATC-DE Model), harnessing character strengths (Aware-Explore-Apply and S-E-A framework), and hope and optimism (Visualizing the Best Possible Self). Additionally, we created a </w:t>
      </w:r>
      <w:proofErr w:type="gramStart"/>
      <w:r w:rsidRPr="00A5649F">
        <w:rPr>
          <w:sz w:val="24"/>
          <w:szCs w:val="24"/>
        </w:rPr>
        <w:t>five minute</w:t>
      </w:r>
      <w:proofErr w:type="gramEnd"/>
      <w:r w:rsidRPr="00A5649F">
        <w:rPr>
          <w:sz w:val="24"/>
          <w:szCs w:val="24"/>
        </w:rPr>
        <w:t xml:space="preserve"> introductory video that provides an overview of the three </w:t>
      </w:r>
      <w:proofErr w:type="spellStart"/>
      <w:r w:rsidRPr="00A5649F">
        <w:rPr>
          <w:sz w:val="24"/>
          <w:szCs w:val="24"/>
        </w:rPr>
        <w:t>psychoeduucational</w:t>
      </w:r>
      <w:proofErr w:type="spellEnd"/>
      <w:r w:rsidRPr="00A5649F">
        <w:rPr>
          <w:sz w:val="24"/>
          <w:szCs w:val="24"/>
        </w:rPr>
        <w:t xml:space="preserve"> modules, ensuring continuity of the program even if the Atlas staff were to change. By implementing these evidence-based PPIs, we aim to foster greater independence, resilience, and connection among the Fellows while reducing the burden of the Atlas Corps staff to create a supportive community of global leaders. It should be noted that these interventions can stand </w:t>
      </w:r>
      <w:proofErr w:type="gramStart"/>
      <w:r w:rsidRPr="00A5649F">
        <w:rPr>
          <w:sz w:val="24"/>
          <w:szCs w:val="24"/>
        </w:rPr>
        <w:t>alone</w:t>
      </w:r>
      <w:proofErr w:type="gramEnd"/>
      <w:r w:rsidRPr="00A5649F">
        <w:rPr>
          <w:sz w:val="24"/>
          <w:szCs w:val="24"/>
        </w:rPr>
        <w:t xml:space="preserve"> or they can build on one another, offering a flexible and adaptable approach to supporting the Fellows’ growth and development. </w:t>
      </w:r>
    </w:p>
    <w:p w14:paraId="00000059" w14:textId="77777777" w:rsidR="0044037B" w:rsidRPr="00A5649F" w:rsidRDefault="00000000" w:rsidP="002105D3">
      <w:pPr>
        <w:spacing w:before="0" w:beforeAutospacing="0" w:after="0" w:afterAutospacing="0" w:line="480" w:lineRule="auto"/>
        <w:ind w:left="0" w:hanging="2"/>
        <w:rPr>
          <w:b/>
          <w:sz w:val="24"/>
          <w:szCs w:val="24"/>
        </w:rPr>
      </w:pPr>
      <w:r w:rsidRPr="00A5649F">
        <w:rPr>
          <w:b/>
          <w:sz w:val="24"/>
          <w:szCs w:val="24"/>
        </w:rPr>
        <w:t>Facilitator’s Manual</w:t>
      </w:r>
    </w:p>
    <w:p w14:paraId="0000005A"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 xml:space="preserve">Each psychoeducational video is accompanied by a facilitator’s manual (see Appendix B). After each 10-minute video, an identified Atlas facilitator will lead a discussion on the highlighted topic. Their role is to connect the topic to how it can bolster the fellow’s leadership ability. This manual includes questions to inspire dynamic conversation and engagement for the Fellows, prompts that are specific to the topic to create an engaged discussion, a section that focuses on how meeting facilitators and the Fellows themselves can facilitate productive </w:t>
      </w:r>
      <w:r w:rsidRPr="00A5649F">
        <w:rPr>
          <w:sz w:val="24"/>
          <w:szCs w:val="24"/>
        </w:rPr>
        <w:lastRenderedPageBreak/>
        <w:t xml:space="preserve">discussion to foster connection and promote participation from all members in the larger group and in smaller </w:t>
      </w:r>
      <w:proofErr w:type="gramStart"/>
      <w:r w:rsidRPr="00A5649F">
        <w:rPr>
          <w:sz w:val="24"/>
          <w:szCs w:val="24"/>
        </w:rPr>
        <w:t>break-outs</w:t>
      </w:r>
      <w:proofErr w:type="gramEnd"/>
      <w:r w:rsidRPr="00A5649F">
        <w:rPr>
          <w:sz w:val="24"/>
          <w:szCs w:val="24"/>
        </w:rPr>
        <w:t>. The guide has sections on what to do before, during, and after each meeting to set the stage for the greatest success. The goal of this guide is to create self-sufficiency after the MAPP team hands off the final product.</w:t>
      </w:r>
    </w:p>
    <w:p w14:paraId="0000005B" w14:textId="77777777" w:rsidR="0044037B" w:rsidRPr="00A5649F" w:rsidRDefault="00000000" w:rsidP="002105D3">
      <w:pPr>
        <w:spacing w:before="0" w:beforeAutospacing="0" w:after="0" w:afterAutospacing="0" w:line="480" w:lineRule="auto"/>
        <w:ind w:left="0" w:hanging="2"/>
        <w:rPr>
          <w:b/>
          <w:sz w:val="24"/>
          <w:szCs w:val="24"/>
        </w:rPr>
      </w:pPr>
      <w:r w:rsidRPr="00A5649F">
        <w:rPr>
          <w:b/>
          <w:sz w:val="24"/>
          <w:szCs w:val="24"/>
        </w:rPr>
        <w:t>Psychoeducational Video Modules</w:t>
      </w:r>
    </w:p>
    <w:p w14:paraId="0000005C"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 xml:space="preserve">The three psychoeducational videos follow the same structure: definition of the concept and tool, why the concept is important, how the tool works, how to use it, example of a role play scenario and a takeaway slide of the main concepts for the Fellow’s convenience (see Appendix B). The video series are </w:t>
      </w:r>
      <w:proofErr w:type="spellStart"/>
      <w:r w:rsidRPr="00A5649F">
        <w:rPr>
          <w:sz w:val="24"/>
          <w:szCs w:val="24"/>
        </w:rPr>
        <w:t xml:space="preserve">non </w:t>
      </w:r>
      <w:proofErr w:type="gramStart"/>
      <w:r w:rsidRPr="00A5649F">
        <w:rPr>
          <w:sz w:val="24"/>
          <w:szCs w:val="24"/>
        </w:rPr>
        <w:t>chronological</w:t>
      </w:r>
      <w:proofErr w:type="spellEnd"/>
      <w:proofErr w:type="gramEnd"/>
      <w:r w:rsidRPr="00A5649F">
        <w:rPr>
          <w:sz w:val="24"/>
          <w:szCs w:val="24"/>
        </w:rPr>
        <w:t xml:space="preserve"> but we recommend they should be watched in their entirety to ensure understanding of the concepts.</w:t>
      </w:r>
    </w:p>
    <w:p w14:paraId="0000005D"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b/>
          <w:i/>
          <w:sz w:val="24"/>
          <w:szCs w:val="24"/>
        </w:rPr>
        <w:t xml:space="preserve">Module 1: Combatting Mental Chatter and Thinking Traps. </w:t>
      </w:r>
      <w:r w:rsidRPr="00A5649F">
        <w:rPr>
          <w:sz w:val="24"/>
          <w:szCs w:val="24"/>
        </w:rPr>
        <w:t>This video focuses on mental chatter, characterized as the internal dialogue that often focuses on negative experiences or worries about future events, which can significantly impact an individual’s well-being (</w:t>
      </w:r>
      <w:proofErr w:type="spellStart"/>
      <w:r w:rsidRPr="00A5649F">
        <w:rPr>
          <w:sz w:val="24"/>
          <w:szCs w:val="24"/>
        </w:rPr>
        <w:t>Kross</w:t>
      </w:r>
      <w:proofErr w:type="spellEnd"/>
      <w:r w:rsidRPr="00A5649F">
        <w:rPr>
          <w:sz w:val="24"/>
          <w:szCs w:val="24"/>
        </w:rPr>
        <w:t xml:space="preserve">, 2021). This inner voice can be particularly challenging for Fellows as they navigate the stresses of adapting to a new country and work environment. </w:t>
      </w:r>
      <w:proofErr w:type="spellStart"/>
      <w:r w:rsidRPr="00A5649F">
        <w:rPr>
          <w:sz w:val="24"/>
          <w:szCs w:val="24"/>
        </w:rPr>
        <w:t>Kross’s</w:t>
      </w:r>
      <w:proofErr w:type="spellEnd"/>
      <w:r w:rsidRPr="00A5649F">
        <w:rPr>
          <w:sz w:val="24"/>
          <w:szCs w:val="24"/>
        </w:rPr>
        <w:t xml:space="preserve"> (2021) research has shown that when people engage in mental chatter, they often fall into cognitive distortions or thinking traps, such as rumination and catastrophizing (Burns, 1980). These distortions can lead to increased anxiety, depression, and reduced problem-solving abilities (Nolen-Hoeksema et al., 2008), which can negatively impact one’s sense of self-efficacy (influencing their beliefs in what they’re capable of accomplishing) and agency (potentially making them feel like they don’t have control over what they can and can’t do). </w:t>
      </w:r>
    </w:p>
    <w:p w14:paraId="0000005E"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 xml:space="preserve">The ATC-DE model, a core component of Cognitive Behavioral Therapy (CBT), offers a structured approach to identifying and challenging these thinking traps, promoting more </w:t>
      </w:r>
      <w:r w:rsidRPr="00A5649F">
        <w:rPr>
          <w:sz w:val="24"/>
          <w:szCs w:val="24"/>
        </w:rPr>
        <w:lastRenderedPageBreak/>
        <w:t xml:space="preserve">balanced and adaptive thinking patterns (Beck et al., 1979; Ellis, 1957). The model consists of the following elements: Activating event, thought, consequence, and disproving evidence. The activating event (A) refers to the activating situation or trigger that leads to a particular thought (T), which in turn results in an emotional or behavioral consequence (C) and disputation with evidence (DE) that challenges the thought with more accurate examples or alternative possibilities. </w:t>
      </w:r>
    </w:p>
    <w:p w14:paraId="0000005F"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 xml:space="preserve">Studies have demonstrated the effectiveness of CBT-based interventions in reducing the negative impact of mental chatter and improving overall well-being (Hofmann et al., 2012). By introducing the ATC-DE model alongside </w:t>
      </w:r>
      <w:proofErr w:type="spellStart"/>
      <w:r w:rsidRPr="00A5649F">
        <w:rPr>
          <w:sz w:val="24"/>
          <w:szCs w:val="24"/>
        </w:rPr>
        <w:t>Kross’s</w:t>
      </w:r>
      <w:proofErr w:type="spellEnd"/>
      <w:r w:rsidRPr="00A5649F">
        <w:rPr>
          <w:sz w:val="24"/>
          <w:szCs w:val="24"/>
        </w:rPr>
        <w:t xml:space="preserve"> (2021) insights on mental chatter, we aim to provide Fellows with a powerful toolkit to manage their internal dialogue and thinking traps, fostering greater emotional resilience, self-efficacy, and agency.</w:t>
      </w:r>
    </w:p>
    <w:p w14:paraId="00000060"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The module introduces the concept of mental chatter and its impact on well-being, highlighting examples of cognitive distortions and thinking traps that may be particularly relevant to their cultural contexts and experiences with the role play scenario. For instance, Fellows may experience mental chatter or fall into thinking traps related to imposter syndrome, a psychological phenomenon characterized by persistent self-doubt of fear of being exposed as a “fraud” despite evident success (</w:t>
      </w:r>
      <w:proofErr w:type="spellStart"/>
      <w:r w:rsidRPr="00A5649F">
        <w:rPr>
          <w:sz w:val="24"/>
          <w:szCs w:val="24"/>
        </w:rPr>
        <w:t>Clance</w:t>
      </w:r>
      <w:proofErr w:type="spellEnd"/>
      <w:r w:rsidRPr="00A5649F">
        <w:rPr>
          <w:sz w:val="24"/>
          <w:szCs w:val="24"/>
        </w:rPr>
        <w:t xml:space="preserve"> &amp; </w:t>
      </w:r>
      <w:proofErr w:type="spellStart"/>
      <w:r w:rsidRPr="00A5649F">
        <w:rPr>
          <w:sz w:val="24"/>
          <w:szCs w:val="24"/>
        </w:rPr>
        <w:t>Imes</w:t>
      </w:r>
      <w:proofErr w:type="spellEnd"/>
      <w:r w:rsidRPr="00A5649F">
        <w:rPr>
          <w:sz w:val="24"/>
          <w:szCs w:val="24"/>
        </w:rPr>
        <w:t xml:space="preserve">, 1978), or cultural perfectionism, the pressure to meet perceived cultural expectations by setting unrealistically high standards (Castro &amp; Rice, 2003). While not inherently thinking traps, these experiences can lead to negative thought patterns and cognitive distortions. The video introduces the ATC-DE model as a tool for managing such chatter and thinking traps, emphasizing its potential to help Fellows develop greater self-awareness and control over their thoughts and emotions, enhancing their self-efficacy and agency (Beck, 1979; Bandura, 1997). This peer-to-peer learning and support are </w:t>
      </w:r>
      <w:r w:rsidRPr="00A5649F">
        <w:rPr>
          <w:sz w:val="24"/>
          <w:szCs w:val="24"/>
        </w:rPr>
        <w:lastRenderedPageBreak/>
        <w:t xml:space="preserve">crucial for the Fellows’ growth and well-being, as they can help normalize their experiences, reduce feelings of isolation, and provide a platform for collective problem-solving and community resilience (Parkman, 2016; </w:t>
      </w:r>
      <w:proofErr w:type="spellStart"/>
      <w:r w:rsidRPr="00A5649F">
        <w:rPr>
          <w:sz w:val="24"/>
          <w:szCs w:val="24"/>
        </w:rPr>
        <w:t>Reivich</w:t>
      </w:r>
      <w:proofErr w:type="spellEnd"/>
      <w:r w:rsidRPr="00A5649F">
        <w:rPr>
          <w:sz w:val="24"/>
          <w:szCs w:val="24"/>
        </w:rPr>
        <w:t xml:space="preserve"> &amp; </w:t>
      </w:r>
      <w:proofErr w:type="spellStart"/>
      <w:r w:rsidRPr="00A5649F">
        <w:rPr>
          <w:sz w:val="24"/>
          <w:szCs w:val="24"/>
        </w:rPr>
        <w:t>Shatte</w:t>
      </w:r>
      <w:proofErr w:type="spellEnd"/>
      <w:r w:rsidRPr="00A5649F">
        <w:rPr>
          <w:sz w:val="24"/>
          <w:szCs w:val="24"/>
        </w:rPr>
        <w:t>, 2002). By engaging in this group practice of the ATC-DE model, Fellows can build a shared language and understanding around mental chatter and thinking traps, strengthening their sense of belongingness and empowerment as they navigate the challenges of their fellowship journey together.</w:t>
      </w:r>
    </w:p>
    <w:p w14:paraId="00000061"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b/>
          <w:i/>
          <w:sz w:val="24"/>
          <w:szCs w:val="24"/>
        </w:rPr>
        <w:t>Module 2: Harness Your Strengths.</w:t>
      </w:r>
      <w:r w:rsidRPr="00A5649F">
        <w:rPr>
          <w:b/>
          <w:sz w:val="24"/>
          <w:szCs w:val="24"/>
        </w:rPr>
        <w:t xml:space="preserve"> </w:t>
      </w:r>
      <w:r w:rsidRPr="00A5649F">
        <w:rPr>
          <w:sz w:val="24"/>
          <w:szCs w:val="24"/>
        </w:rPr>
        <w:t xml:space="preserve">This module focuses on how Fellows can utilize their character strengths to foster agency and self-efficacy. According to </w:t>
      </w:r>
      <w:proofErr w:type="spellStart"/>
      <w:r w:rsidRPr="00A5649F">
        <w:rPr>
          <w:sz w:val="24"/>
          <w:szCs w:val="24"/>
        </w:rPr>
        <w:t>Niemiec</w:t>
      </w:r>
      <w:proofErr w:type="spellEnd"/>
      <w:r w:rsidRPr="00A5649F">
        <w:rPr>
          <w:sz w:val="24"/>
          <w:szCs w:val="24"/>
        </w:rPr>
        <w:t xml:space="preserve"> (2017), character strengths are the positive traits that are core to our identity, which shape our behavior and our way of </w:t>
      </w:r>
      <w:r w:rsidRPr="00A5649F">
        <w:rPr>
          <w:i/>
          <w:sz w:val="24"/>
          <w:szCs w:val="24"/>
        </w:rPr>
        <w:t xml:space="preserve">being </w:t>
      </w:r>
      <w:r w:rsidRPr="00A5649F">
        <w:rPr>
          <w:sz w:val="24"/>
          <w:szCs w:val="24"/>
        </w:rPr>
        <w:t>in the world. When utilized intentionally, character strengths can increase positive emotions, engagement, positive relationships, meaning, and achievement. General awareness of strengths can produce positive outcomes at the individual and communal level (</w:t>
      </w:r>
      <w:proofErr w:type="spellStart"/>
      <w:r w:rsidRPr="00A5649F">
        <w:rPr>
          <w:sz w:val="24"/>
          <w:szCs w:val="24"/>
        </w:rPr>
        <w:t>Niemiec</w:t>
      </w:r>
      <w:proofErr w:type="spellEnd"/>
      <w:r w:rsidRPr="00A5649F">
        <w:rPr>
          <w:sz w:val="24"/>
          <w:szCs w:val="24"/>
        </w:rPr>
        <w:t>, 2017). Character strengths can shape our sense of control over life outcomes, which is the basis of self-efficacy (Seligman &amp; Peterson, 2004) and can be used to overcome any task at any moment, fostering autonomy, relatedness, agency, motivation, resilience, and flourishing (</w:t>
      </w:r>
      <w:r w:rsidRPr="00A5649F">
        <w:rPr>
          <w:sz w:val="24"/>
          <w:szCs w:val="24"/>
          <w:highlight w:val="white"/>
        </w:rPr>
        <w:t xml:space="preserve">Brown &amp; Lent, 2016; </w:t>
      </w:r>
      <w:proofErr w:type="spellStart"/>
      <w:r w:rsidRPr="00A5649F">
        <w:rPr>
          <w:sz w:val="24"/>
          <w:szCs w:val="24"/>
        </w:rPr>
        <w:t>Niemiec</w:t>
      </w:r>
      <w:proofErr w:type="spellEnd"/>
      <w:r w:rsidRPr="00A5649F">
        <w:rPr>
          <w:sz w:val="24"/>
          <w:szCs w:val="24"/>
        </w:rPr>
        <w:t>, 2017). Studies show that in the long run, choosing interventions that foster these top strengths is energizing and exciting, which serves a useful purpose when facing adverse situations (</w:t>
      </w:r>
      <w:proofErr w:type="spellStart"/>
      <w:r w:rsidRPr="00A5649F">
        <w:rPr>
          <w:sz w:val="24"/>
          <w:szCs w:val="24"/>
        </w:rPr>
        <w:t>Niemiec</w:t>
      </w:r>
      <w:proofErr w:type="spellEnd"/>
      <w:r w:rsidRPr="00A5649F">
        <w:rPr>
          <w:sz w:val="24"/>
          <w:szCs w:val="24"/>
        </w:rPr>
        <w:t>, 2017; Marti &amp; Ruch, 2017).</w:t>
      </w:r>
    </w:p>
    <w:p w14:paraId="00000062" w14:textId="0815258E" w:rsidR="0044037B" w:rsidRPr="00A5649F" w:rsidRDefault="00000000" w:rsidP="002105D3">
      <w:pPr>
        <w:spacing w:before="0" w:beforeAutospacing="0" w:after="0" w:afterAutospacing="0" w:line="480" w:lineRule="auto"/>
        <w:ind w:left="0" w:hanging="2"/>
        <w:rPr>
          <w:sz w:val="24"/>
          <w:szCs w:val="24"/>
        </w:rPr>
      </w:pPr>
      <w:r w:rsidRPr="00A5649F">
        <w:rPr>
          <w:sz w:val="24"/>
          <w:szCs w:val="24"/>
        </w:rPr>
        <w:tab/>
      </w:r>
      <w:r w:rsidR="001C2C35">
        <w:rPr>
          <w:sz w:val="24"/>
          <w:szCs w:val="24"/>
        </w:rPr>
        <w:tab/>
      </w:r>
      <w:r w:rsidRPr="00A5649F">
        <w:rPr>
          <w:sz w:val="24"/>
          <w:szCs w:val="24"/>
        </w:rPr>
        <w:t xml:space="preserve">This module aims to increase self-efficacy through character strength-based interventions (CSIs) while building a greater sense of community through stronger connections. This will be of benefit to Atlas Fellows, who often encounter challenges during their placement transition and throughout the program. Although they often successfully overcome these obstacles, they feel </w:t>
      </w:r>
      <w:r w:rsidRPr="00A5649F">
        <w:rPr>
          <w:sz w:val="24"/>
          <w:szCs w:val="24"/>
        </w:rPr>
        <w:lastRenderedPageBreak/>
        <w:t>isolated, unheard, and disempowered in the process and this strengths-based approach will help them navigate these challenges more effectively.</w:t>
      </w:r>
    </w:p>
    <w:p w14:paraId="00000063"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The video teaches Fellows on what character strengths are and outline the benefits of using them in their careers (e.g., to foster resilience, motivation, effective goal setting, and increased well-being) and signature strengths, which are their top five strengths that most accurately capture their uniqueness and essence (</w:t>
      </w:r>
      <w:proofErr w:type="spellStart"/>
      <w:r w:rsidRPr="00A5649F">
        <w:rPr>
          <w:sz w:val="24"/>
          <w:szCs w:val="24"/>
        </w:rPr>
        <w:t>Niemiec</w:t>
      </w:r>
      <w:proofErr w:type="spellEnd"/>
      <w:r w:rsidRPr="00A5649F">
        <w:rPr>
          <w:sz w:val="24"/>
          <w:szCs w:val="24"/>
        </w:rPr>
        <w:t>, 2017). Fellows will be directed to take the VIA character strengths survey. The video also shares a clear message about the importance of using character strengths in the “optimal golden mean,” which involves understanding the effects of overuse and underuse, with a list of examples (</w:t>
      </w:r>
      <w:proofErr w:type="spellStart"/>
      <w:r w:rsidRPr="00A5649F">
        <w:rPr>
          <w:sz w:val="24"/>
          <w:szCs w:val="24"/>
        </w:rPr>
        <w:t>Niemiec</w:t>
      </w:r>
      <w:proofErr w:type="spellEnd"/>
      <w:r w:rsidRPr="00A5649F">
        <w:rPr>
          <w:sz w:val="24"/>
          <w:szCs w:val="24"/>
        </w:rPr>
        <w:t xml:space="preserve">, 2017). </w:t>
      </w:r>
    </w:p>
    <w:p w14:paraId="00000064"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 xml:space="preserve">The tools explored in the module are AEA and SEA. Aware-Explore-Appy model (AEA) is a process used by practitioners that involves: (a) Creating awareness about character strengths and identifying </w:t>
      </w:r>
      <w:proofErr w:type="spellStart"/>
      <w:r w:rsidRPr="00A5649F">
        <w:rPr>
          <w:sz w:val="24"/>
          <w:szCs w:val="24"/>
        </w:rPr>
        <w:t>blindspots</w:t>
      </w:r>
      <w:proofErr w:type="spellEnd"/>
      <w:r w:rsidRPr="00A5649F">
        <w:rPr>
          <w:sz w:val="24"/>
          <w:szCs w:val="24"/>
        </w:rPr>
        <w:t>, (b) Exploring the origins of those strengths, and their usage in the past, present and in the future, both in successful and unsuccessful cases, and (c) Applying them through effective and realistic goal setting. The implementation of this framework has shown to boost strength recognition and utilization, fostering well-being and resilience (</w:t>
      </w:r>
      <w:proofErr w:type="spellStart"/>
      <w:r w:rsidRPr="00A5649F">
        <w:rPr>
          <w:sz w:val="24"/>
          <w:szCs w:val="24"/>
        </w:rPr>
        <w:t>Niemiec</w:t>
      </w:r>
      <w:proofErr w:type="spellEnd"/>
      <w:r w:rsidRPr="00A5649F">
        <w:rPr>
          <w:sz w:val="24"/>
          <w:szCs w:val="24"/>
        </w:rPr>
        <w:t xml:space="preserve">, 2019).  </w:t>
      </w:r>
    </w:p>
    <w:p w14:paraId="00000065" w14:textId="77777777" w:rsidR="0044037B" w:rsidRPr="00A5649F" w:rsidRDefault="00000000" w:rsidP="002105D3">
      <w:pPr>
        <w:spacing w:before="0" w:beforeAutospacing="0" w:after="0" w:afterAutospacing="0" w:line="480" w:lineRule="auto"/>
        <w:ind w:left="0" w:hanging="2"/>
        <w:rPr>
          <w:sz w:val="24"/>
          <w:szCs w:val="24"/>
        </w:rPr>
      </w:pPr>
      <w:r w:rsidRPr="00A5649F">
        <w:rPr>
          <w:sz w:val="24"/>
          <w:szCs w:val="24"/>
        </w:rPr>
        <w:t xml:space="preserve">To equip Fellows with peer-to-peer coaching skills, the video promotes strength spotting between coach and </w:t>
      </w:r>
      <w:proofErr w:type="spellStart"/>
      <w:r w:rsidRPr="00A5649F">
        <w:rPr>
          <w:sz w:val="24"/>
          <w:szCs w:val="24"/>
        </w:rPr>
        <w:t>coachee</w:t>
      </w:r>
      <w:proofErr w:type="spellEnd"/>
      <w:r w:rsidRPr="00A5649F">
        <w:rPr>
          <w:sz w:val="24"/>
          <w:szCs w:val="24"/>
        </w:rPr>
        <w:t xml:space="preserve"> that ensures forward action with the SEA Model: Spot the strength in the other person, explain where you see the strength, and appreciate why that strength is valuable.  In relational settings, strength spotting fosters a sense of connection and belonging (</w:t>
      </w:r>
      <w:proofErr w:type="spellStart"/>
      <w:r w:rsidRPr="00A5649F">
        <w:rPr>
          <w:sz w:val="24"/>
          <w:szCs w:val="24"/>
        </w:rPr>
        <w:t>Niemiec</w:t>
      </w:r>
      <w:proofErr w:type="spellEnd"/>
      <w:r w:rsidRPr="00A5649F">
        <w:rPr>
          <w:sz w:val="24"/>
          <w:szCs w:val="24"/>
        </w:rPr>
        <w:t>, 2019). By identifying other people’s strengths, both individuals feel seen, valued and celebrated (</w:t>
      </w:r>
      <w:proofErr w:type="spellStart"/>
      <w:r w:rsidRPr="00A5649F">
        <w:rPr>
          <w:sz w:val="24"/>
          <w:szCs w:val="24"/>
        </w:rPr>
        <w:t>Niemiec</w:t>
      </w:r>
      <w:proofErr w:type="spellEnd"/>
      <w:r w:rsidRPr="00A5649F">
        <w:rPr>
          <w:sz w:val="24"/>
          <w:szCs w:val="24"/>
        </w:rPr>
        <w:t>, 2019).</w:t>
      </w:r>
    </w:p>
    <w:p w14:paraId="00000066" w14:textId="77777777" w:rsidR="0044037B" w:rsidRPr="00A5649F" w:rsidRDefault="00000000" w:rsidP="001C2C35">
      <w:pPr>
        <w:spacing w:before="0" w:beforeAutospacing="0" w:after="0" w:afterAutospacing="0" w:line="480" w:lineRule="auto"/>
        <w:ind w:leftChars="0" w:left="0" w:firstLineChars="0" w:firstLine="720"/>
        <w:rPr>
          <w:b/>
          <w:sz w:val="24"/>
          <w:szCs w:val="24"/>
        </w:rPr>
      </w:pPr>
      <w:r w:rsidRPr="00A5649F">
        <w:rPr>
          <w:b/>
          <w:i/>
          <w:sz w:val="24"/>
          <w:szCs w:val="24"/>
        </w:rPr>
        <w:t>Module 3: Best Possible Self</w:t>
      </w:r>
      <w:r w:rsidRPr="00A5649F">
        <w:rPr>
          <w:sz w:val="24"/>
          <w:szCs w:val="24"/>
        </w:rPr>
        <w:t xml:space="preserve">. This video module introduces Fellows to the importance of bolstering hope and optimism to enhance personal agency through the </w:t>
      </w:r>
      <w:proofErr w:type="gramStart"/>
      <w:r w:rsidRPr="00A5649F">
        <w:rPr>
          <w:sz w:val="24"/>
          <w:szCs w:val="24"/>
        </w:rPr>
        <w:t>evidence-supported</w:t>
      </w:r>
      <w:proofErr w:type="gramEnd"/>
      <w:r w:rsidRPr="00A5649F">
        <w:rPr>
          <w:sz w:val="24"/>
          <w:szCs w:val="24"/>
        </w:rPr>
        <w:t xml:space="preserve"> </w:t>
      </w:r>
      <w:r w:rsidRPr="00A5649F">
        <w:rPr>
          <w:i/>
          <w:sz w:val="24"/>
          <w:szCs w:val="24"/>
        </w:rPr>
        <w:t xml:space="preserve">Best </w:t>
      </w:r>
      <w:r w:rsidRPr="00A5649F">
        <w:rPr>
          <w:i/>
          <w:sz w:val="24"/>
          <w:szCs w:val="24"/>
        </w:rPr>
        <w:lastRenderedPageBreak/>
        <w:t>Possible Self (BPS)</w:t>
      </w:r>
      <w:r w:rsidRPr="00A5649F">
        <w:rPr>
          <w:sz w:val="24"/>
          <w:szCs w:val="24"/>
        </w:rPr>
        <w:t xml:space="preserve"> intervention (Sheldon &amp; Lyubomirsky, 2006). This module provides information about the benefits of the BPS interventions, followed by implementation and discussion. Our team mindfully tailored the BPS exercise to meet the unique needs of those in the Atlas Fellowship program. Broadly, the BPS activity instructs individuals to visualize the best version of themselves in the future and to write about this self. The BPS exercise, created and adapted by Sheldon &amp; Lyubomirsky (2006), instructs individuals to “imagine yourself in the future, after everything has gone as well as it possibly could…”</w:t>
      </w:r>
      <w:r w:rsidRPr="00A5649F">
        <w:rPr>
          <w:sz w:val="24"/>
          <w:szCs w:val="24"/>
        </w:rPr>
        <w:br/>
      </w:r>
      <w:r w:rsidRPr="00A5649F">
        <w:rPr>
          <w:sz w:val="24"/>
          <w:szCs w:val="24"/>
        </w:rPr>
        <w:tab/>
        <w:t xml:space="preserve">The intervention emphasizes the importance of personal decisions, hard work, and agentic action in the pursuit of their highest self. This type of forward-thinking and reflective writing instills positive emotions such as optimism and hope (Sheldon &amp; Lyubomirsky, 2006). Through the lens of Hope Theory, the BPS intervention facilitates the identification of goals through imagining an ideal future self while simultaneously encouraging </w:t>
      </w:r>
      <w:r w:rsidRPr="00A5649F">
        <w:rPr>
          <w:i/>
          <w:sz w:val="24"/>
          <w:szCs w:val="24"/>
        </w:rPr>
        <w:t>pathways thinking</w:t>
      </w:r>
      <w:r w:rsidRPr="00A5649F">
        <w:rPr>
          <w:sz w:val="24"/>
          <w:szCs w:val="24"/>
        </w:rPr>
        <w:t xml:space="preserve"> to brainstorm avenues to actualize this (Magyar-Moe &amp; Lopez, 2015). The activity </w:t>
      </w:r>
      <w:proofErr w:type="spellStart"/>
      <w:r w:rsidRPr="00A5649F">
        <w:rPr>
          <w:sz w:val="24"/>
          <w:szCs w:val="24"/>
        </w:rPr>
        <w:t>shouldbe</w:t>
      </w:r>
      <w:proofErr w:type="spellEnd"/>
      <w:r w:rsidRPr="00A5649F">
        <w:rPr>
          <w:sz w:val="24"/>
          <w:szCs w:val="24"/>
        </w:rPr>
        <w:t xml:space="preserve"> implemented after the video is shown and discussed during the meeting, facilitating </w:t>
      </w:r>
      <w:r w:rsidRPr="00A5649F">
        <w:rPr>
          <w:i/>
          <w:sz w:val="24"/>
          <w:szCs w:val="24"/>
        </w:rPr>
        <w:t xml:space="preserve">hope bonding </w:t>
      </w:r>
      <w:r w:rsidRPr="00A5649F">
        <w:rPr>
          <w:sz w:val="24"/>
          <w:szCs w:val="24"/>
        </w:rPr>
        <w:t>between Fellows. Discussion and connection serve to increase motivation through enhanced connectedness and interpersonal energy generation about the future (Magyar-Moe &amp; Lopez, 2015).</w:t>
      </w:r>
      <w:r w:rsidRPr="00A5649F">
        <w:rPr>
          <w:sz w:val="24"/>
          <w:szCs w:val="24"/>
        </w:rPr>
        <w:br/>
      </w:r>
      <w:r w:rsidRPr="00A5649F">
        <w:rPr>
          <w:sz w:val="24"/>
          <w:szCs w:val="24"/>
        </w:rPr>
        <w:tab/>
        <w:t xml:space="preserve">Given the unique needs and timeframe of the Fellowship, the BPS intervention will be adapted to account for a shorter time duration. The Fellows will be asked to imagine their Best Possible Self in three months, six months, twelve months, or eighteen months, depending on personal preferences and the time of implementation. Further, the prompts will be altered to include phrasing that primes Fellows to reflect on their Best Possible Self. Our team will adapt Kaufman and Feingold’s (2019) BPS assignment from the Columbia University course, </w:t>
      </w:r>
      <w:r w:rsidRPr="00A5649F">
        <w:rPr>
          <w:i/>
          <w:sz w:val="24"/>
          <w:szCs w:val="24"/>
        </w:rPr>
        <w:t xml:space="preserve">The </w:t>
      </w:r>
      <w:r w:rsidRPr="00A5649F">
        <w:rPr>
          <w:i/>
          <w:sz w:val="24"/>
          <w:szCs w:val="24"/>
        </w:rPr>
        <w:lastRenderedPageBreak/>
        <w:t>Science of Living Well</w:t>
      </w:r>
      <w:r w:rsidRPr="00A5649F">
        <w:rPr>
          <w:sz w:val="24"/>
          <w:szCs w:val="24"/>
        </w:rPr>
        <w:t>, emphasizing the Fellow’s occupational hopes for their time in the program.</w:t>
      </w:r>
      <w:r w:rsidRPr="00A5649F">
        <w:rPr>
          <w:sz w:val="24"/>
          <w:szCs w:val="24"/>
        </w:rPr>
        <w:br/>
      </w:r>
      <w:r w:rsidRPr="00A5649F">
        <w:rPr>
          <w:sz w:val="24"/>
          <w:szCs w:val="24"/>
        </w:rPr>
        <w:tab/>
        <w:t>The Atlas Corps Best Possible Self intervention will be broken into four parts, 1) Visualize and Reflect, 2) Journaling, 3) Meta-reflection, 4) Action planning. Step one will facilitate the cultivation of optimism, hope, and mental energy, encouraging emotional and cognitive connection to this image. Next, the act of journaling about these goals, associated with positive health outcomes and positive emotions (King, 2001; Sheldon &amp; Lyubomirsky, 2006), will encourage identification of specific outcomes that are personally meaningful. The meta-reflection will also be incorporated into the monthly meeting discussion, encouraging Fellow’s to share about their hopes and their experiences journaling, thereby enhancing connection and a sense of community. Finally, the group should be guided to discuss specific ways they plan to actualize their BPOS, harnessing their individual agency, learning from each other, and identifying interpersonal resources.</w:t>
      </w:r>
    </w:p>
    <w:p w14:paraId="00000067" w14:textId="77777777" w:rsidR="0044037B" w:rsidRPr="00A5649F" w:rsidRDefault="00000000" w:rsidP="002105D3">
      <w:pPr>
        <w:spacing w:before="0" w:beforeAutospacing="0" w:after="0" w:afterAutospacing="0" w:line="480" w:lineRule="auto"/>
        <w:ind w:left="0" w:hanging="2"/>
        <w:jc w:val="center"/>
        <w:rPr>
          <w:b/>
          <w:sz w:val="24"/>
          <w:szCs w:val="24"/>
        </w:rPr>
      </w:pPr>
      <w:r w:rsidRPr="00A5649F">
        <w:rPr>
          <w:b/>
          <w:sz w:val="24"/>
          <w:szCs w:val="24"/>
        </w:rPr>
        <w:t>Limitations</w:t>
      </w:r>
    </w:p>
    <w:p w14:paraId="00000068"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Throughout our paper, we discuss several limitations to the application of the proposed program within Atlas Corps. First, there is the issue of generalizability. Our interventions are based on research that may not have included diverse populations reflective of the Atlas Corps Fellows who represent various international backgrounds. This raises concerns about whether the outcomes observed in predominantly WEIRD (white, educated, industrialized, rich, democratic) samples will be applicable to people of other cultures and identities.</w:t>
      </w:r>
    </w:p>
    <w:p w14:paraId="00000069"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 xml:space="preserve">The second issue that emerged is the potential for a discrepancy in topic interest and goals between the staff of Atlas Corps and the Fellows. The program is designed to integrate the staff's goals with the Fellows' interests and needs. However, it is possible that certain topics may </w:t>
      </w:r>
      <w:r w:rsidRPr="00A5649F">
        <w:rPr>
          <w:sz w:val="24"/>
          <w:szCs w:val="24"/>
        </w:rPr>
        <w:lastRenderedPageBreak/>
        <w:t>be preferred by one group more than the other, potentially affecting intervention effectiveness. Thirdly, the program's success depends on the competency and confidence of the Atlas facilitators who are leading the sessions. The program may not achieve its intended impact if the facilitators do not feel capable of effectively guiding the sessions, which could result in inadequate delivery of the interventions and less engagement from the Fellows.</w:t>
      </w:r>
    </w:p>
    <w:p w14:paraId="0000006A" w14:textId="2E4E74FB"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Combined, these limitations demonstrate the challenges with implementing a standardized intervention with a diverse and international cohort. This emphasizes the need for adaptability, culturally sensitive approaches, and training for new facilitators to ensure the program's success.</w:t>
      </w:r>
    </w:p>
    <w:p w14:paraId="0000006B" w14:textId="77777777" w:rsidR="0044037B" w:rsidRPr="00A5649F" w:rsidRDefault="00000000" w:rsidP="002105D3">
      <w:pPr>
        <w:spacing w:before="0" w:beforeAutospacing="0" w:after="0" w:afterAutospacing="0" w:line="480" w:lineRule="auto"/>
        <w:ind w:left="0" w:hanging="2"/>
        <w:rPr>
          <w:b/>
          <w:sz w:val="24"/>
          <w:szCs w:val="24"/>
        </w:rPr>
      </w:pPr>
      <w:r w:rsidRPr="00A5649F">
        <w:rPr>
          <w:b/>
          <w:sz w:val="24"/>
          <w:szCs w:val="24"/>
        </w:rPr>
        <w:t>Assessment Plan</w:t>
      </w:r>
    </w:p>
    <w:p w14:paraId="0000006C"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 xml:space="preserve">Assessing the effectiveness of the three-module psychoeducation series incorporating micro-interventions is crucial for understanding the impact on the Fellow’s self-efficacy, agency, leadership capability and connection. A well-designed assessment plan will provide valuable insights into the efficacy of the interventions and guide future refinements to the program. The MAPP team recommends a validated assessment on leadership efficacy, a qualitative survey for Fellows, and two qualitative surveys for the Atlas team. The intention of offering several assessment components is to provide </w:t>
      </w:r>
      <w:proofErr w:type="gramStart"/>
      <w:r w:rsidRPr="00A5649F">
        <w:rPr>
          <w:sz w:val="24"/>
          <w:szCs w:val="24"/>
        </w:rPr>
        <w:t>a  comprehensive</w:t>
      </w:r>
      <w:proofErr w:type="gramEnd"/>
      <w:r w:rsidRPr="00A5649F">
        <w:rPr>
          <w:sz w:val="24"/>
          <w:szCs w:val="24"/>
        </w:rPr>
        <w:t xml:space="preserve"> evaluation of the Leadership Edge effectiveness from different perspectives at different times. The Atlas team has noted they do not currently have a validated assessment they use to evaluate programming, and their standard qualitative survey is being re-designed. They would like to incorporate our suggestions into their future assessment plan.   </w:t>
      </w:r>
    </w:p>
    <w:p w14:paraId="0000006D"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 xml:space="preserve"> The Leadership Efficacy Questionnaire (LEQ; Hannah &amp; Avolio, 2013), is a 22-item validated assessment measuring an individual’s belief in their ability to lead as well as their </w:t>
      </w:r>
      <w:r w:rsidRPr="00A5649F">
        <w:rPr>
          <w:sz w:val="24"/>
          <w:szCs w:val="24"/>
        </w:rPr>
        <w:lastRenderedPageBreak/>
        <w:t xml:space="preserve">belief that they have support from peers, senior leadership, and others in their community. We recommend administering this questionnaire pre- and post- intervention to track leadership development over time. This assessment can be completed immediately prior to the first video lesson, at six months and </w:t>
      </w:r>
      <w:proofErr w:type="gramStart"/>
      <w:r w:rsidRPr="00A5649F">
        <w:rPr>
          <w:sz w:val="24"/>
          <w:szCs w:val="24"/>
        </w:rPr>
        <w:t>one year</w:t>
      </w:r>
      <w:proofErr w:type="gramEnd"/>
      <w:r w:rsidRPr="00A5649F">
        <w:rPr>
          <w:sz w:val="24"/>
          <w:szCs w:val="24"/>
        </w:rPr>
        <w:t xml:space="preserve"> post-intervention. Assessing at these intervals will give time to practice and further develop the skills presented. The assessment takes 5-10 minutes to complete, offering a relatively efficient method to assess change. </w:t>
      </w:r>
    </w:p>
    <w:p w14:paraId="0000006E"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 xml:space="preserve">The qualitative surveys complement the quantitative data by capturing the Atlas team’s and Fellows’ subjective experiences and perceptions of the interventions. The customized survey, entitled the “The Leadership Edge Fellow Evaluation,” can be given to fellows one or two week(s) after each session to allow time to experiment with content from the video and the facilitation. There are two surveys designed for the Atlas staff team, entitled, “The Leadership Edge Atlas Evaluation,” with one to be completed immediately after the group facilitation to assess engagement, and the second survey should be completed </w:t>
      </w:r>
      <w:proofErr w:type="gramStart"/>
      <w:r w:rsidRPr="00A5649F">
        <w:rPr>
          <w:sz w:val="24"/>
          <w:szCs w:val="24"/>
        </w:rPr>
        <w:t>one month</w:t>
      </w:r>
      <w:proofErr w:type="gramEnd"/>
      <w:r w:rsidRPr="00A5649F">
        <w:rPr>
          <w:sz w:val="24"/>
          <w:szCs w:val="24"/>
        </w:rPr>
        <w:t xml:space="preserve"> post-intervention to assess growth and independence over the month. </w:t>
      </w:r>
    </w:p>
    <w:p w14:paraId="0000006F" w14:textId="77777777" w:rsidR="0044037B" w:rsidRPr="00A5649F" w:rsidRDefault="00000000" w:rsidP="002105D3">
      <w:pPr>
        <w:spacing w:before="0" w:beforeAutospacing="0" w:after="0" w:afterAutospacing="0" w:line="480" w:lineRule="auto"/>
        <w:ind w:left="0" w:hanging="2"/>
        <w:rPr>
          <w:b/>
          <w:sz w:val="24"/>
          <w:szCs w:val="24"/>
        </w:rPr>
      </w:pPr>
      <w:r w:rsidRPr="00A5649F">
        <w:rPr>
          <w:b/>
          <w:sz w:val="24"/>
          <w:szCs w:val="24"/>
        </w:rPr>
        <w:t>Expected Results</w:t>
      </w:r>
    </w:p>
    <w:p w14:paraId="00000070"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 xml:space="preserve">We predict Atlas Fellows will show greater self-efficacy and agency while also feeling more connected than when they started the Leadership Edge. The LEQ scores will be higher after the intervention and qualitative results may reveal self-reported growth in leadership experienced from participation in the program. Additionally, we expect the Atlas team will notice a reduced number of calls and requests from Fellows as leaders seek more independence or reliance on other Fellows. </w:t>
      </w:r>
    </w:p>
    <w:p w14:paraId="6C5F45EB" w14:textId="77777777" w:rsidR="005858D2" w:rsidRDefault="005858D2" w:rsidP="002105D3">
      <w:pPr>
        <w:spacing w:before="0" w:beforeAutospacing="0" w:after="0" w:afterAutospacing="0" w:line="480" w:lineRule="auto"/>
        <w:ind w:left="0" w:hanging="2"/>
        <w:jc w:val="center"/>
        <w:rPr>
          <w:b/>
          <w:sz w:val="24"/>
          <w:szCs w:val="24"/>
        </w:rPr>
      </w:pPr>
    </w:p>
    <w:p w14:paraId="0B559AAB" w14:textId="77777777" w:rsidR="005858D2" w:rsidRDefault="005858D2" w:rsidP="002105D3">
      <w:pPr>
        <w:spacing w:before="0" w:beforeAutospacing="0" w:after="0" w:afterAutospacing="0" w:line="480" w:lineRule="auto"/>
        <w:ind w:left="0" w:hanging="2"/>
        <w:jc w:val="center"/>
        <w:rPr>
          <w:b/>
          <w:sz w:val="24"/>
          <w:szCs w:val="24"/>
        </w:rPr>
      </w:pPr>
    </w:p>
    <w:p w14:paraId="00000071" w14:textId="1E0A4714" w:rsidR="0044037B" w:rsidRPr="00A5649F" w:rsidRDefault="00000000" w:rsidP="002105D3">
      <w:pPr>
        <w:spacing w:before="0" w:beforeAutospacing="0" w:after="0" w:afterAutospacing="0" w:line="480" w:lineRule="auto"/>
        <w:ind w:left="0" w:hanging="2"/>
        <w:jc w:val="center"/>
        <w:rPr>
          <w:b/>
          <w:sz w:val="24"/>
          <w:szCs w:val="24"/>
        </w:rPr>
      </w:pPr>
      <w:r w:rsidRPr="00A5649F">
        <w:rPr>
          <w:b/>
          <w:sz w:val="24"/>
          <w:szCs w:val="24"/>
        </w:rPr>
        <w:lastRenderedPageBreak/>
        <w:t>Conclusion</w:t>
      </w:r>
    </w:p>
    <w:p w14:paraId="00000072"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 xml:space="preserve">Both Atlas staff and Fellows have a joint goal of enhancing the Fellows’ leadership skills and exposing them to experiences that will contribute to their personal growth. However, the transitional experience of adjusting to a life in the U.S., experiencing feelings of isolation and experiencing culture shock adds an element of challenge that can be a distraction to those leadership goals. The five-part intervention described in this plan serves to fill a much-needed gap for Fellows who need more support and Atlas Staff who don’t have the capacity to provide additional support. </w:t>
      </w:r>
    </w:p>
    <w:p w14:paraId="00000073" w14:textId="77777777" w:rsidR="0044037B" w:rsidRPr="00A5649F" w:rsidRDefault="00000000" w:rsidP="001C2C35">
      <w:pPr>
        <w:spacing w:before="0" w:beforeAutospacing="0" w:after="0" w:afterAutospacing="0" w:line="480" w:lineRule="auto"/>
        <w:ind w:leftChars="0" w:left="0" w:firstLineChars="0" w:firstLine="720"/>
        <w:rPr>
          <w:sz w:val="24"/>
          <w:szCs w:val="24"/>
        </w:rPr>
      </w:pPr>
      <w:r w:rsidRPr="00A5649F">
        <w:rPr>
          <w:sz w:val="24"/>
          <w:szCs w:val="24"/>
        </w:rPr>
        <w:t>By teaching Fellows these critical skills of cultivating positivity, harnessing their character strengths, envisioning their best organizational self, setting and achieving goals effectively and managing mental chatter, Fellows will be prepared to overcome and learn from the unpredictable challenges that lay ahead of them during the Fellowship. Furthermore, teaching these skills ahead of a community discussion, led by an Atlas facilitator, will allow Fellows to feel more connected with one another while fostering a better community as they support each other in these calls.</w:t>
      </w:r>
      <w:r w:rsidRPr="00A5649F">
        <w:rPr>
          <w:sz w:val="24"/>
          <w:szCs w:val="24"/>
        </w:rPr>
        <w:br/>
      </w:r>
    </w:p>
    <w:p w14:paraId="00000074" w14:textId="77777777" w:rsidR="0044037B" w:rsidRDefault="0044037B" w:rsidP="00A5649F">
      <w:pPr>
        <w:spacing w:line="240" w:lineRule="auto"/>
        <w:ind w:left="0" w:hanging="2"/>
        <w:rPr>
          <w:sz w:val="24"/>
          <w:szCs w:val="24"/>
        </w:rPr>
      </w:pPr>
    </w:p>
    <w:p w14:paraId="26B736DA" w14:textId="77777777" w:rsidR="005858D2" w:rsidRDefault="005858D2" w:rsidP="00A5649F">
      <w:pPr>
        <w:spacing w:line="240" w:lineRule="auto"/>
        <w:ind w:left="0" w:hanging="2"/>
        <w:rPr>
          <w:sz w:val="24"/>
          <w:szCs w:val="24"/>
        </w:rPr>
      </w:pPr>
    </w:p>
    <w:p w14:paraId="2BFF051F" w14:textId="77777777" w:rsidR="005858D2" w:rsidRDefault="005858D2" w:rsidP="00A5649F">
      <w:pPr>
        <w:spacing w:line="240" w:lineRule="auto"/>
        <w:ind w:left="0" w:hanging="2"/>
        <w:rPr>
          <w:sz w:val="24"/>
          <w:szCs w:val="24"/>
        </w:rPr>
      </w:pPr>
    </w:p>
    <w:p w14:paraId="11A2BBA0" w14:textId="77777777" w:rsidR="005858D2" w:rsidRPr="00A5649F" w:rsidRDefault="005858D2" w:rsidP="00A5649F">
      <w:pPr>
        <w:spacing w:line="240" w:lineRule="auto"/>
        <w:ind w:left="0" w:hanging="2"/>
        <w:rPr>
          <w:sz w:val="24"/>
          <w:szCs w:val="24"/>
        </w:rPr>
      </w:pPr>
    </w:p>
    <w:p w14:paraId="00000078" w14:textId="77777777" w:rsidR="0044037B" w:rsidRPr="00A5649F" w:rsidRDefault="0044037B" w:rsidP="001C2C35">
      <w:pPr>
        <w:spacing w:line="240" w:lineRule="auto"/>
        <w:ind w:leftChars="0" w:left="0" w:firstLineChars="0" w:firstLine="0"/>
        <w:rPr>
          <w:sz w:val="24"/>
          <w:szCs w:val="24"/>
        </w:rPr>
      </w:pPr>
    </w:p>
    <w:p w14:paraId="0000007B" w14:textId="77777777" w:rsidR="0044037B" w:rsidRPr="00A5649F" w:rsidRDefault="0044037B" w:rsidP="002105D3">
      <w:pPr>
        <w:spacing w:line="240" w:lineRule="auto"/>
        <w:ind w:leftChars="0" w:left="0" w:firstLineChars="0" w:firstLine="0"/>
        <w:rPr>
          <w:sz w:val="24"/>
          <w:szCs w:val="24"/>
        </w:rPr>
      </w:pPr>
    </w:p>
    <w:p w14:paraId="7FDDF64C" w14:textId="77777777" w:rsidR="002105D3" w:rsidRPr="002105D3" w:rsidRDefault="002105D3" w:rsidP="002105D3">
      <w:pPr>
        <w:pStyle w:val="NormalWeb"/>
        <w:spacing w:before="0" w:beforeAutospacing="0" w:after="0" w:afterAutospacing="0" w:line="480" w:lineRule="auto"/>
        <w:jc w:val="center"/>
        <w:rPr>
          <w:b/>
          <w:bCs/>
          <w:color w:val="000000"/>
        </w:rPr>
      </w:pPr>
      <w:r w:rsidRPr="002105D3">
        <w:rPr>
          <w:b/>
          <w:bCs/>
          <w:color w:val="000000"/>
        </w:rPr>
        <w:lastRenderedPageBreak/>
        <w:t>References</w:t>
      </w:r>
    </w:p>
    <w:p w14:paraId="39A57859" w14:textId="77777777" w:rsidR="009E77FA" w:rsidRDefault="009E77FA" w:rsidP="009E77FA">
      <w:pPr>
        <w:pStyle w:val="NormalWeb"/>
        <w:spacing w:before="0" w:beforeAutospacing="0" w:after="0" w:afterAutospacing="0" w:line="480" w:lineRule="auto"/>
        <w:ind w:left="5" w:hanging="7"/>
        <w:jc w:val="center"/>
      </w:pPr>
      <w:r>
        <w:rPr>
          <w:b/>
          <w:bCs/>
          <w:color w:val="000000"/>
        </w:rPr>
        <w:t>References</w:t>
      </w:r>
    </w:p>
    <w:p w14:paraId="1C06B31E" w14:textId="77777777" w:rsidR="009E77FA" w:rsidRDefault="009E77FA" w:rsidP="009E77FA">
      <w:pPr>
        <w:pStyle w:val="NormalWeb"/>
        <w:spacing w:before="0" w:beforeAutospacing="0" w:after="0" w:afterAutospacing="0" w:line="480" w:lineRule="auto"/>
        <w:ind w:left="5" w:hanging="7"/>
      </w:pPr>
      <w:r>
        <w:rPr>
          <w:color w:val="000000"/>
        </w:rPr>
        <w:t xml:space="preserve">Atlas Corps. (2024a). </w:t>
      </w:r>
      <w:r>
        <w:rPr>
          <w:i/>
          <w:iCs/>
          <w:color w:val="000000"/>
        </w:rPr>
        <w:t>About us.</w:t>
      </w:r>
      <w:hyperlink r:id="rId10" w:history="1">
        <w:r>
          <w:rPr>
            <w:rStyle w:val="Hyperlink"/>
            <w:i/>
            <w:iCs/>
            <w:color w:val="000000"/>
          </w:rPr>
          <w:t xml:space="preserve"> </w:t>
        </w:r>
        <w:r>
          <w:rPr>
            <w:rStyle w:val="Hyperlink"/>
            <w:color w:val="000000"/>
          </w:rPr>
          <w:t>https://atlascorps.org/about-us/</w:t>
        </w:r>
        <w:r>
          <w:rPr>
            <w:color w:val="000000"/>
            <w:u w:val="single"/>
          </w:rPr>
          <w:br/>
        </w:r>
      </w:hyperlink>
      <w:r>
        <w:rPr>
          <w:color w:val="000000"/>
        </w:rPr>
        <w:t xml:space="preserve">Atlas Corps. (2024b). </w:t>
      </w:r>
      <w:r>
        <w:rPr>
          <w:i/>
          <w:iCs/>
          <w:color w:val="000000"/>
        </w:rPr>
        <w:t>Programs</w:t>
      </w:r>
      <w:r>
        <w:rPr>
          <w:color w:val="000000"/>
        </w:rPr>
        <w:t>.</w:t>
      </w:r>
      <w:hyperlink r:id="rId11" w:history="1">
        <w:r>
          <w:rPr>
            <w:rStyle w:val="Hyperlink"/>
            <w:color w:val="000000"/>
          </w:rPr>
          <w:t xml:space="preserve"> https://atlascorps.org/programs/</w:t>
        </w:r>
        <w:r>
          <w:rPr>
            <w:color w:val="000000"/>
            <w:u w:val="single"/>
          </w:rPr>
          <w:br/>
        </w:r>
      </w:hyperlink>
      <w:r>
        <w:rPr>
          <w:color w:val="000000"/>
        </w:rPr>
        <w:t xml:space="preserve">Atlas Corps. (2024c). </w:t>
      </w:r>
      <w:r>
        <w:rPr>
          <w:i/>
          <w:iCs/>
          <w:color w:val="000000"/>
        </w:rPr>
        <w:t>Homepage.</w:t>
      </w:r>
      <w:hyperlink r:id="rId12" w:history="1">
        <w:r>
          <w:rPr>
            <w:rStyle w:val="Hyperlink"/>
            <w:i/>
            <w:iCs/>
            <w:color w:val="000000"/>
          </w:rPr>
          <w:t xml:space="preserve"> </w:t>
        </w:r>
        <w:r>
          <w:rPr>
            <w:rStyle w:val="Hyperlink"/>
            <w:color w:val="000000"/>
          </w:rPr>
          <w:t>https://atlascorps.org/</w:t>
        </w:r>
        <w:r>
          <w:rPr>
            <w:color w:val="000000"/>
            <w:u w:val="single"/>
          </w:rPr>
          <w:br/>
        </w:r>
      </w:hyperlink>
      <w:r>
        <w:rPr>
          <w:color w:val="000000"/>
        </w:rPr>
        <w:t xml:space="preserve">Atlas Corps. (2024d). </w:t>
      </w:r>
      <w:r>
        <w:rPr>
          <w:i/>
          <w:iCs/>
          <w:color w:val="000000"/>
        </w:rPr>
        <w:t>Our team</w:t>
      </w:r>
      <w:r>
        <w:rPr>
          <w:color w:val="000000"/>
        </w:rPr>
        <w:t>.</w:t>
      </w:r>
      <w:hyperlink r:id="rId13" w:history="1">
        <w:r>
          <w:rPr>
            <w:rStyle w:val="Hyperlink"/>
            <w:color w:val="000000"/>
          </w:rPr>
          <w:t xml:space="preserve"> https://atlascorps.org/our-leadership/</w:t>
        </w:r>
        <w:r>
          <w:rPr>
            <w:color w:val="000000"/>
            <w:u w:val="single"/>
          </w:rPr>
          <w:br/>
        </w:r>
      </w:hyperlink>
      <w:r>
        <w:rPr>
          <w:color w:val="000000"/>
        </w:rPr>
        <w:t xml:space="preserve">Bandura, A. (1977). Self-efficacy: Toward a unifying theory of behavioral change. </w:t>
      </w:r>
      <w:r>
        <w:rPr>
          <w:i/>
          <w:iCs/>
          <w:color w:val="000000"/>
        </w:rPr>
        <w:t>Psychological</w:t>
      </w:r>
      <w:r>
        <w:rPr>
          <w:i/>
          <w:iCs/>
          <w:color w:val="000000"/>
        </w:rPr>
        <w:br/>
      </w:r>
      <w:r>
        <w:rPr>
          <w:rStyle w:val="apple-tab-span"/>
          <w:i/>
          <w:iCs/>
          <w:color w:val="000000"/>
        </w:rPr>
        <w:tab/>
      </w:r>
      <w:r>
        <w:rPr>
          <w:i/>
          <w:iCs/>
          <w:color w:val="000000"/>
        </w:rPr>
        <w:t>Review, 84(</w:t>
      </w:r>
      <w:r>
        <w:rPr>
          <w:color w:val="000000"/>
        </w:rPr>
        <w:t>2), 191–215.</w:t>
      </w:r>
      <w:hyperlink r:id="rId14" w:history="1">
        <w:r>
          <w:rPr>
            <w:rStyle w:val="Hyperlink"/>
            <w:color w:val="000000"/>
          </w:rPr>
          <w:t xml:space="preserve"> https://doi.org/10.1037/0033-295X.84.2.191</w:t>
        </w:r>
        <w:r>
          <w:rPr>
            <w:color w:val="000000"/>
            <w:u w:val="single"/>
          </w:rPr>
          <w:br/>
        </w:r>
      </w:hyperlink>
      <w:r>
        <w:rPr>
          <w:color w:val="000000"/>
        </w:rPr>
        <w:t xml:space="preserve">Bandura, A. (1997). </w:t>
      </w:r>
      <w:r>
        <w:rPr>
          <w:i/>
          <w:iCs/>
          <w:color w:val="000000"/>
        </w:rPr>
        <w:t>Self-efficacy: The exercise of control</w:t>
      </w:r>
      <w:r>
        <w:rPr>
          <w:color w:val="000000"/>
        </w:rPr>
        <w:t>. W. H. Freeman.</w:t>
      </w:r>
    </w:p>
    <w:p w14:paraId="481255FF" w14:textId="77777777" w:rsidR="009E77FA" w:rsidRDefault="009E77FA" w:rsidP="009E77FA">
      <w:pPr>
        <w:pStyle w:val="NormalWeb"/>
        <w:shd w:val="clear" w:color="auto" w:fill="FFFFFF"/>
        <w:spacing w:before="0" w:beforeAutospacing="0" w:after="0" w:afterAutospacing="0" w:line="480" w:lineRule="auto"/>
        <w:ind w:left="5" w:hanging="7"/>
      </w:pPr>
      <w:r>
        <w:rPr>
          <w:color w:val="000000"/>
        </w:rPr>
        <w:t xml:space="preserve">Bandura, A. (1982). Self-efficacy mechanism in human agency. </w:t>
      </w:r>
      <w:r>
        <w:rPr>
          <w:i/>
          <w:iCs/>
          <w:color w:val="000000"/>
        </w:rPr>
        <w:t>American Psychologist, 37</w:t>
      </w:r>
      <w:r>
        <w:rPr>
          <w:color w:val="000000"/>
        </w:rPr>
        <w:t>(2), </w:t>
      </w:r>
    </w:p>
    <w:p w14:paraId="0279F826" w14:textId="77777777" w:rsidR="009E77FA" w:rsidRDefault="009E77FA" w:rsidP="009E77FA">
      <w:pPr>
        <w:pStyle w:val="NormalWeb"/>
        <w:shd w:val="clear" w:color="auto" w:fill="FFFFFF"/>
        <w:spacing w:before="0" w:beforeAutospacing="0" w:after="0" w:afterAutospacing="0" w:line="480" w:lineRule="auto"/>
        <w:ind w:left="5" w:hanging="7"/>
      </w:pPr>
      <w:r>
        <w:rPr>
          <w:color w:val="000000"/>
        </w:rPr>
        <w:t xml:space="preserve">122–147. </w:t>
      </w:r>
      <w:hyperlink r:id="rId15" w:history="1">
        <w:r>
          <w:rPr>
            <w:rStyle w:val="Hyperlink"/>
            <w:color w:val="000000"/>
          </w:rPr>
          <w:t>https://doi.org/10.1037/0003-066X.37.2.122</w:t>
        </w:r>
      </w:hyperlink>
    </w:p>
    <w:p w14:paraId="1C317B7C" w14:textId="77777777" w:rsidR="009E77FA" w:rsidRDefault="009E77FA" w:rsidP="009E77FA">
      <w:pPr>
        <w:pStyle w:val="NormalWeb"/>
        <w:shd w:val="clear" w:color="auto" w:fill="FFFFFF"/>
        <w:spacing w:before="0" w:beforeAutospacing="0" w:after="0" w:afterAutospacing="0" w:line="480" w:lineRule="auto"/>
        <w:ind w:left="5" w:hanging="7"/>
      </w:pPr>
      <w:r>
        <w:rPr>
          <w:color w:val="000000"/>
        </w:rPr>
        <w:t>Bandura, A. (2006). Toward a Psychology of Human Agency. Perspectives on Psychological </w:t>
      </w:r>
    </w:p>
    <w:p w14:paraId="315B07EF" w14:textId="77777777" w:rsidR="009E77FA" w:rsidRDefault="009E77FA" w:rsidP="009E77FA">
      <w:pPr>
        <w:pStyle w:val="NormalWeb"/>
        <w:shd w:val="clear" w:color="auto" w:fill="FFFFFF"/>
        <w:spacing w:before="0" w:beforeAutospacing="0" w:after="0" w:afterAutospacing="0" w:line="480" w:lineRule="auto"/>
        <w:ind w:left="5" w:hanging="7"/>
      </w:pPr>
      <w:r>
        <w:rPr>
          <w:color w:val="000000"/>
        </w:rPr>
        <w:t xml:space="preserve">Science, 1(2), 164-180. </w:t>
      </w:r>
      <w:hyperlink r:id="rId16" w:history="1">
        <w:r>
          <w:rPr>
            <w:rStyle w:val="Hyperlink"/>
            <w:color w:val="000000"/>
          </w:rPr>
          <w:t>https://doi-org.proxy.library.upenn.edu/10.1111/j.1745-6916.2006.00011.x</w:t>
        </w:r>
      </w:hyperlink>
    </w:p>
    <w:p w14:paraId="0C4C3C09" w14:textId="77777777" w:rsidR="009E77FA" w:rsidRDefault="009E77FA" w:rsidP="009E77FA">
      <w:pPr>
        <w:pStyle w:val="NormalWeb"/>
        <w:shd w:val="clear" w:color="auto" w:fill="FFFFFF"/>
        <w:spacing w:before="0" w:beforeAutospacing="0" w:after="0" w:afterAutospacing="0" w:line="480" w:lineRule="auto"/>
        <w:ind w:left="5" w:hanging="7"/>
      </w:pPr>
      <w:r>
        <w:rPr>
          <w:color w:val="000000"/>
        </w:rPr>
        <w:t xml:space="preserve">Beck, A. T. (1979). </w:t>
      </w:r>
      <w:r>
        <w:rPr>
          <w:i/>
          <w:iCs/>
          <w:color w:val="000000"/>
        </w:rPr>
        <w:t>Cognitive therapy and the emotional disorders</w:t>
      </w:r>
      <w:r>
        <w:rPr>
          <w:color w:val="000000"/>
        </w:rPr>
        <w:t>. Penguin.</w:t>
      </w:r>
    </w:p>
    <w:p w14:paraId="63A7E16F" w14:textId="77777777" w:rsidR="009E77FA" w:rsidRDefault="009E77FA" w:rsidP="009E77FA">
      <w:pPr>
        <w:pStyle w:val="NormalWeb"/>
        <w:shd w:val="clear" w:color="auto" w:fill="FFFFFF"/>
        <w:spacing w:before="0" w:beforeAutospacing="0" w:after="0" w:afterAutospacing="0" w:line="480" w:lineRule="auto"/>
        <w:ind w:left="5" w:hanging="7"/>
      </w:pPr>
      <w:r>
        <w:rPr>
          <w:color w:val="000000"/>
        </w:rPr>
        <w:t xml:space="preserve">Beck, A. T., Rush, A. J., Shaw, B. F., &amp; Emery, G. (1979). </w:t>
      </w:r>
      <w:r>
        <w:rPr>
          <w:i/>
          <w:iCs/>
          <w:color w:val="000000"/>
        </w:rPr>
        <w:t>Cognitive therapy of depression.</w:t>
      </w:r>
      <w:r>
        <w:rPr>
          <w:color w:val="000000"/>
        </w:rPr>
        <w:t> </w:t>
      </w:r>
    </w:p>
    <w:p w14:paraId="3A805A0F" w14:textId="77777777" w:rsidR="009E77FA" w:rsidRDefault="009E77FA" w:rsidP="009E77FA">
      <w:pPr>
        <w:pStyle w:val="NormalWeb"/>
        <w:shd w:val="clear" w:color="auto" w:fill="FFFFFF"/>
        <w:spacing w:before="0" w:beforeAutospacing="0" w:after="0" w:afterAutospacing="0" w:line="480" w:lineRule="auto"/>
        <w:ind w:left="5" w:hanging="7"/>
      </w:pPr>
      <w:r>
        <w:rPr>
          <w:color w:val="000000"/>
        </w:rPr>
        <w:t>Guilford Press.</w:t>
      </w:r>
    </w:p>
    <w:p w14:paraId="690BB927" w14:textId="77777777" w:rsidR="009E77FA" w:rsidRDefault="009E77FA" w:rsidP="009E77FA">
      <w:pPr>
        <w:pStyle w:val="NormalWeb"/>
        <w:shd w:val="clear" w:color="auto" w:fill="FFFFFF"/>
        <w:spacing w:before="0" w:beforeAutospacing="0" w:after="0" w:afterAutospacing="0" w:line="480" w:lineRule="auto"/>
        <w:ind w:left="5" w:hanging="7"/>
      </w:pPr>
      <w:r>
        <w:rPr>
          <w:color w:val="000000"/>
        </w:rPr>
        <w:t xml:space="preserve">Brown, S. D., &amp; Lent, R. W. (2016). Vocational psychology: Agency, equity, and well-being. </w:t>
      </w:r>
      <w:r>
        <w:rPr>
          <w:color w:val="000000"/>
        </w:rPr>
        <w:br/>
      </w:r>
      <w:r>
        <w:rPr>
          <w:rStyle w:val="apple-tab-span"/>
          <w:color w:val="000000"/>
        </w:rPr>
        <w:tab/>
      </w:r>
      <w:r>
        <w:rPr>
          <w:i/>
          <w:iCs/>
          <w:color w:val="000000"/>
        </w:rPr>
        <w:t>Annual Review of Psychology, 67(</w:t>
      </w:r>
      <w:r>
        <w:rPr>
          <w:color w:val="000000"/>
        </w:rPr>
        <w:t xml:space="preserve">1), 541–565. </w:t>
      </w:r>
      <w:r>
        <w:rPr>
          <w:color w:val="000000"/>
        </w:rPr>
        <w:br/>
      </w:r>
      <w:r>
        <w:rPr>
          <w:rStyle w:val="apple-tab-span"/>
          <w:color w:val="000000"/>
        </w:rPr>
        <w:tab/>
      </w:r>
      <w:hyperlink r:id="rId17" w:history="1">
        <w:r>
          <w:rPr>
            <w:rStyle w:val="Hyperlink"/>
            <w:color w:val="000000"/>
          </w:rPr>
          <w:t>https://doi.org/10.1146/annurev-psych-122414-033237</w:t>
        </w:r>
      </w:hyperlink>
    </w:p>
    <w:p w14:paraId="01CB06DB" w14:textId="77777777" w:rsidR="009E77FA" w:rsidRDefault="009E77FA" w:rsidP="009E77FA">
      <w:pPr>
        <w:pStyle w:val="NormalWeb"/>
        <w:shd w:val="clear" w:color="auto" w:fill="FFFFFF"/>
        <w:spacing w:before="0" w:beforeAutospacing="0" w:after="0" w:afterAutospacing="0" w:line="480" w:lineRule="auto"/>
        <w:ind w:left="5" w:hanging="7"/>
      </w:pPr>
      <w:r>
        <w:rPr>
          <w:color w:val="000000"/>
        </w:rPr>
        <w:t xml:space="preserve">Burns, D. D. (1980). </w:t>
      </w:r>
      <w:r>
        <w:rPr>
          <w:i/>
          <w:iCs/>
          <w:color w:val="000000"/>
        </w:rPr>
        <w:t>Feeling good: The new mood therapy.</w:t>
      </w:r>
      <w:r>
        <w:rPr>
          <w:color w:val="000000"/>
        </w:rPr>
        <w:t xml:space="preserve"> William Morrow and Company.</w:t>
      </w:r>
    </w:p>
    <w:p w14:paraId="64D2B26F" w14:textId="77777777" w:rsidR="009E77FA" w:rsidRDefault="009E77FA" w:rsidP="009E77FA">
      <w:pPr>
        <w:pStyle w:val="NormalWeb"/>
        <w:shd w:val="clear" w:color="auto" w:fill="FFFFFF"/>
        <w:spacing w:before="0" w:beforeAutospacing="0" w:after="0" w:afterAutospacing="0" w:line="480" w:lineRule="auto"/>
        <w:ind w:left="5" w:hanging="7"/>
      </w:pPr>
      <w:r>
        <w:rPr>
          <w:color w:val="000000"/>
        </w:rPr>
        <w:lastRenderedPageBreak/>
        <w:t xml:space="preserve">Castro, J. R., &amp; Rice, K. G. (2003). Perfectionism and ethnicity: Implications for depressive symptoms and self-reported academic achievement. </w:t>
      </w:r>
      <w:r>
        <w:rPr>
          <w:i/>
          <w:iCs/>
          <w:color w:val="000000"/>
        </w:rPr>
        <w:t>Cultural Diversity and Ethnic Minority Psychology</w:t>
      </w:r>
      <w:r>
        <w:rPr>
          <w:color w:val="000000"/>
        </w:rPr>
        <w:t>, 9(1), 64-78.</w:t>
      </w:r>
      <w:hyperlink r:id="rId18" w:history="1">
        <w:r>
          <w:rPr>
            <w:rStyle w:val="Hyperlink"/>
            <w:color w:val="000000"/>
          </w:rPr>
          <w:t xml:space="preserve"> https://doi.org/10.1037/1099-9809.9.1.64</w:t>
        </w:r>
      </w:hyperlink>
    </w:p>
    <w:p w14:paraId="021432FC" w14:textId="77777777" w:rsidR="009E77FA" w:rsidRDefault="009E77FA" w:rsidP="009E77FA">
      <w:pPr>
        <w:pStyle w:val="NormalWeb"/>
        <w:spacing w:before="0" w:beforeAutospacing="0" w:after="0" w:afterAutospacing="0" w:line="480" w:lineRule="auto"/>
        <w:ind w:left="5" w:hanging="7"/>
      </w:pPr>
      <w:proofErr w:type="spellStart"/>
      <w:r>
        <w:rPr>
          <w:color w:val="000000"/>
        </w:rPr>
        <w:t>Carr</w:t>
      </w:r>
      <w:proofErr w:type="spellEnd"/>
      <w:r>
        <w:rPr>
          <w:color w:val="000000"/>
        </w:rPr>
        <w:t xml:space="preserve">, A., Cullen, K., Keeney, C., Canning, C., Mooney, O., </w:t>
      </w:r>
      <w:proofErr w:type="spellStart"/>
      <w:r>
        <w:rPr>
          <w:color w:val="000000"/>
        </w:rPr>
        <w:t>Chinseallaigh</w:t>
      </w:r>
      <w:proofErr w:type="spellEnd"/>
      <w:r>
        <w:rPr>
          <w:color w:val="000000"/>
        </w:rPr>
        <w:t xml:space="preserve">, E., &amp; O’Dowd, A. </w:t>
      </w:r>
      <w:r>
        <w:rPr>
          <w:color w:val="000000"/>
        </w:rPr>
        <w:br/>
      </w:r>
      <w:r>
        <w:rPr>
          <w:rStyle w:val="apple-tab-span"/>
          <w:color w:val="000000"/>
        </w:rPr>
        <w:tab/>
      </w:r>
      <w:r>
        <w:rPr>
          <w:color w:val="000000"/>
        </w:rPr>
        <w:t xml:space="preserve">(2021). Effectiveness of positive psychology interventions: A systematic review and </w:t>
      </w:r>
      <w:r>
        <w:rPr>
          <w:color w:val="000000"/>
        </w:rPr>
        <w:br/>
      </w:r>
      <w:r>
        <w:rPr>
          <w:rStyle w:val="apple-tab-span"/>
          <w:color w:val="000000"/>
        </w:rPr>
        <w:tab/>
      </w:r>
      <w:r>
        <w:rPr>
          <w:color w:val="000000"/>
        </w:rPr>
        <w:t xml:space="preserve">meta-analysis. </w:t>
      </w:r>
      <w:r>
        <w:rPr>
          <w:i/>
          <w:iCs/>
          <w:color w:val="000000"/>
        </w:rPr>
        <w:t>The Journal of Positive Psychology, 16</w:t>
      </w:r>
      <w:r>
        <w:rPr>
          <w:color w:val="000000"/>
        </w:rPr>
        <w:t xml:space="preserve">(6), 749–769. </w:t>
      </w:r>
      <w:r>
        <w:rPr>
          <w:color w:val="000000"/>
        </w:rPr>
        <w:br/>
      </w:r>
      <w:r>
        <w:rPr>
          <w:rStyle w:val="apple-tab-span"/>
          <w:color w:val="000000"/>
        </w:rPr>
        <w:tab/>
      </w:r>
      <w:r>
        <w:rPr>
          <w:color w:val="000000"/>
        </w:rPr>
        <w:t>https://doi.org/10.1080/17439760.2020.1818807</w:t>
      </w:r>
    </w:p>
    <w:p w14:paraId="5BF48BD1" w14:textId="77777777" w:rsidR="009E77FA" w:rsidRDefault="009E77FA" w:rsidP="009E77FA">
      <w:pPr>
        <w:pStyle w:val="NormalWeb"/>
        <w:shd w:val="clear" w:color="auto" w:fill="FFFFFF"/>
        <w:spacing w:before="0" w:beforeAutospacing="0" w:after="0" w:afterAutospacing="0" w:line="480" w:lineRule="auto"/>
        <w:ind w:left="5" w:hanging="7"/>
      </w:pPr>
      <w:proofErr w:type="spellStart"/>
      <w:r>
        <w:rPr>
          <w:color w:val="000000"/>
        </w:rPr>
        <w:t>Clance</w:t>
      </w:r>
      <w:proofErr w:type="spellEnd"/>
      <w:r>
        <w:rPr>
          <w:color w:val="000000"/>
        </w:rPr>
        <w:t xml:space="preserve">, P. R., &amp; </w:t>
      </w:r>
      <w:proofErr w:type="spellStart"/>
      <w:r>
        <w:rPr>
          <w:color w:val="000000"/>
        </w:rPr>
        <w:t>Imes</w:t>
      </w:r>
      <w:proofErr w:type="spellEnd"/>
      <w:r>
        <w:rPr>
          <w:color w:val="000000"/>
        </w:rPr>
        <w:t>, S. A. (1978). The imposter phenomenon in high achieving women: </w:t>
      </w:r>
    </w:p>
    <w:p w14:paraId="4FA4B974" w14:textId="77777777" w:rsidR="009E77FA" w:rsidRDefault="009E77FA" w:rsidP="009E77FA">
      <w:pPr>
        <w:pStyle w:val="NormalWeb"/>
        <w:shd w:val="clear" w:color="auto" w:fill="FFFFFF"/>
        <w:spacing w:before="0" w:beforeAutospacing="0" w:after="0" w:afterAutospacing="0" w:line="480" w:lineRule="auto"/>
        <w:ind w:left="5" w:hanging="7"/>
      </w:pPr>
      <w:r>
        <w:rPr>
          <w:color w:val="000000"/>
        </w:rPr>
        <w:t xml:space="preserve">Dynamics and therapeutic intervention. </w:t>
      </w:r>
      <w:r>
        <w:rPr>
          <w:i/>
          <w:iCs/>
          <w:color w:val="000000"/>
        </w:rPr>
        <w:t>Psychotherapy: Theory, Research &amp; Practice</w:t>
      </w:r>
      <w:r>
        <w:rPr>
          <w:color w:val="000000"/>
        </w:rPr>
        <w:t>, </w:t>
      </w:r>
    </w:p>
    <w:p w14:paraId="7D6B7087" w14:textId="77777777" w:rsidR="009E77FA" w:rsidRDefault="009E77FA" w:rsidP="009E77FA">
      <w:pPr>
        <w:pStyle w:val="NormalWeb"/>
        <w:shd w:val="clear" w:color="auto" w:fill="FFFFFF"/>
        <w:spacing w:before="0" w:beforeAutospacing="0" w:after="0" w:afterAutospacing="0" w:line="480" w:lineRule="auto"/>
        <w:ind w:left="5" w:hanging="7"/>
      </w:pPr>
      <w:r>
        <w:rPr>
          <w:color w:val="000000"/>
        </w:rPr>
        <w:t>15(3), 241-247.</w:t>
      </w:r>
      <w:hyperlink r:id="rId19" w:history="1">
        <w:r>
          <w:rPr>
            <w:rStyle w:val="Hyperlink"/>
            <w:color w:val="000000"/>
          </w:rPr>
          <w:t xml:space="preserve"> https://doi.org/10.1037/h0086006</w:t>
        </w:r>
      </w:hyperlink>
    </w:p>
    <w:p w14:paraId="1DC8DFA2" w14:textId="77777777" w:rsidR="009E77FA" w:rsidRDefault="009E77FA" w:rsidP="009E77FA">
      <w:pPr>
        <w:pStyle w:val="NormalWeb"/>
        <w:spacing w:before="0" w:beforeAutospacing="0" w:after="0" w:afterAutospacing="0" w:line="480" w:lineRule="auto"/>
        <w:ind w:left="5" w:hanging="7"/>
      </w:pPr>
      <w:r>
        <w:rPr>
          <w:color w:val="000000"/>
        </w:rPr>
        <w:t xml:space="preserve">Deci, E. L., </w:t>
      </w:r>
      <w:proofErr w:type="spellStart"/>
      <w:r>
        <w:rPr>
          <w:color w:val="000000"/>
        </w:rPr>
        <w:t>Olafsen</w:t>
      </w:r>
      <w:proofErr w:type="spellEnd"/>
      <w:r>
        <w:rPr>
          <w:color w:val="000000"/>
        </w:rPr>
        <w:t xml:space="preserve">, A. H., &amp; Ryan, R. M. (2017). Self-determination theory in work </w:t>
      </w:r>
      <w:r>
        <w:rPr>
          <w:color w:val="000000"/>
        </w:rPr>
        <w:br/>
      </w:r>
      <w:r>
        <w:rPr>
          <w:rStyle w:val="apple-tab-span"/>
          <w:color w:val="000000"/>
        </w:rPr>
        <w:tab/>
      </w:r>
      <w:r>
        <w:rPr>
          <w:color w:val="000000"/>
        </w:rPr>
        <w:t>organizations: The state of a science.</w:t>
      </w:r>
      <w:r>
        <w:rPr>
          <w:i/>
          <w:iCs/>
          <w:color w:val="000000"/>
        </w:rPr>
        <w:t xml:space="preserve"> Annual Review of Organizational Psychology </w:t>
      </w:r>
      <w:r>
        <w:rPr>
          <w:i/>
          <w:iCs/>
          <w:color w:val="000000"/>
        </w:rPr>
        <w:br/>
      </w:r>
      <w:r>
        <w:rPr>
          <w:rStyle w:val="apple-tab-span"/>
          <w:i/>
          <w:iCs/>
          <w:color w:val="000000"/>
        </w:rPr>
        <w:tab/>
      </w:r>
      <w:r>
        <w:rPr>
          <w:i/>
          <w:iCs/>
          <w:color w:val="000000"/>
        </w:rPr>
        <w:t>and Organizational Behavior, 4</w:t>
      </w:r>
      <w:r>
        <w:rPr>
          <w:color w:val="000000"/>
        </w:rPr>
        <w:t>(1), 19–43.</w:t>
      </w:r>
      <w:r>
        <w:rPr>
          <w:color w:val="000000"/>
        </w:rPr>
        <w:br/>
      </w:r>
      <w:r>
        <w:rPr>
          <w:rStyle w:val="apple-tab-span"/>
          <w:color w:val="000000"/>
        </w:rPr>
        <w:tab/>
      </w:r>
      <w:r>
        <w:rPr>
          <w:color w:val="000000"/>
        </w:rPr>
        <w:t>https://doi.org/10.1146/annurev-orgpsych-032516-113108</w:t>
      </w:r>
      <w:r>
        <w:rPr>
          <w:color w:val="000000"/>
        </w:rPr>
        <w:br/>
        <w:t xml:space="preserve">Dees, J.G. (2001). </w:t>
      </w:r>
      <w:r>
        <w:rPr>
          <w:i/>
          <w:iCs/>
          <w:color w:val="000000"/>
        </w:rPr>
        <w:t>The meaning of social entrepreneurship</w:t>
      </w:r>
      <w:r>
        <w:rPr>
          <w:color w:val="000000"/>
        </w:rPr>
        <w:t>. Duke University Fuqua School of</w:t>
      </w:r>
    </w:p>
    <w:p w14:paraId="3E38159B" w14:textId="77777777" w:rsidR="009E77FA" w:rsidRDefault="009E77FA" w:rsidP="009E77FA">
      <w:pPr>
        <w:pStyle w:val="NormalWeb"/>
        <w:spacing w:before="0" w:beforeAutospacing="0" w:after="0" w:afterAutospacing="0" w:line="480" w:lineRule="auto"/>
        <w:ind w:left="5" w:hanging="7"/>
      </w:pPr>
      <w:r>
        <w:rPr>
          <w:color w:val="000000"/>
        </w:rPr>
        <w:t>Business.</w:t>
      </w:r>
      <w:hyperlink r:id="rId20" w:history="1">
        <w:r>
          <w:rPr>
            <w:rStyle w:val="Hyperlink"/>
            <w:color w:val="000000"/>
          </w:rPr>
          <w:t xml:space="preserve"> https://centers.fuqua.duke.edu/case/wpcontent/uploads/sites/7/2015/03/</w:t>
        </w:r>
      </w:hyperlink>
    </w:p>
    <w:p w14:paraId="08A1A74A" w14:textId="77777777" w:rsidR="009E77FA" w:rsidRDefault="009E77FA" w:rsidP="009E77FA">
      <w:pPr>
        <w:pStyle w:val="NormalWeb"/>
        <w:spacing w:before="0" w:beforeAutospacing="0" w:after="0" w:afterAutospacing="0" w:line="480" w:lineRule="auto"/>
        <w:ind w:left="5" w:hanging="7"/>
      </w:pPr>
      <w:proofErr w:type="spellStart"/>
      <w:r>
        <w:rPr>
          <w:color w:val="000000"/>
        </w:rPr>
        <w:t>Djourova</w:t>
      </w:r>
      <w:proofErr w:type="spellEnd"/>
      <w:r>
        <w:rPr>
          <w:color w:val="000000"/>
        </w:rPr>
        <w:t xml:space="preserve">, N. P., Rodríguez Molina, I., </w:t>
      </w:r>
      <w:proofErr w:type="spellStart"/>
      <w:r>
        <w:rPr>
          <w:color w:val="000000"/>
        </w:rPr>
        <w:t>Tordera</w:t>
      </w:r>
      <w:proofErr w:type="spellEnd"/>
      <w:r>
        <w:rPr>
          <w:color w:val="000000"/>
        </w:rPr>
        <w:t xml:space="preserve"> </w:t>
      </w:r>
      <w:proofErr w:type="spellStart"/>
      <w:r>
        <w:rPr>
          <w:color w:val="000000"/>
        </w:rPr>
        <w:t>Santamatilde</w:t>
      </w:r>
      <w:proofErr w:type="spellEnd"/>
      <w:r>
        <w:rPr>
          <w:color w:val="000000"/>
        </w:rPr>
        <w:t xml:space="preserve">, N., &amp; Abate, G. (2020). </w:t>
      </w:r>
      <w:r>
        <w:rPr>
          <w:color w:val="000000"/>
        </w:rPr>
        <w:br/>
      </w:r>
      <w:r>
        <w:rPr>
          <w:rStyle w:val="apple-tab-span"/>
          <w:color w:val="000000"/>
        </w:rPr>
        <w:tab/>
      </w:r>
      <w:r>
        <w:rPr>
          <w:color w:val="000000"/>
        </w:rPr>
        <w:t xml:space="preserve">Self-efficacy and resilience: Mediating mechanisms in the relationship between the </w:t>
      </w:r>
      <w:r>
        <w:rPr>
          <w:color w:val="000000"/>
        </w:rPr>
        <w:br/>
      </w:r>
      <w:r>
        <w:rPr>
          <w:rStyle w:val="apple-tab-span"/>
          <w:color w:val="000000"/>
        </w:rPr>
        <w:tab/>
      </w:r>
      <w:r>
        <w:rPr>
          <w:color w:val="000000"/>
        </w:rPr>
        <w:t xml:space="preserve">transformational leadership dimensions and well-being. </w:t>
      </w:r>
      <w:r>
        <w:rPr>
          <w:i/>
          <w:iCs/>
          <w:color w:val="000000"/>
        </w:rPr>
        <w:t xml:space="preserve">Journal of Leadership &amp; </w:t>
      </w:r>
      <w:r>
        <w:rPr>
          <w:i/>
          <w:iCs/>
          <w:color w:val="000000"/>
        </w:rPr>
        <w:br/>
      </w:r>
      <w:r>
        <w:rPr>
          <w:rStyle w:val="apple-tab-span"/>
          <w:i/>
          <w:iCs/>
          <w:color w:val="000000"/>
        </w:rPr>
        <w:tab/>
      </w:r>
      <w:r>
        <w:rPr>
          <w:i/>
          <w:iCs/>
          <w:color w:val="000000"/>
        </w:rPr>
        <w:t>Organizational Studies, 27</w:t>
      </w:r>
      <w:r>
        <w:rPr>
          <w:color w:val="000000"/>
        </w:rPr>
        <w:t>(3), 256–270. https://doi.org/10.1177/1548051819849002</w:t>
      </w:r>
      <w:r>
        <w:rPr>
          <w:color w:val="000000"/>
        </w:rPr>
        <w:br/>
        <w:t xml:space="preserve">Donaldson, S. I., Lee, J. Y., &amp; Donaldson, S. I. (2019). Evaluating positive psychology </w:t>
      </w:r>
      <w:r>
        <w:rPr>
          <w:color w:val="000000"/>
        </w:rPr>
        <w:br/>
      </w:r>
      <w:r>
        <w:rPr>
          <w:rStyle w:val="apple-tab-span"/>
          <w:color w:val="000000"/>
        </w:rPr>
        <w:tab/>
      </w:r>
      <w:r>
        <w:rPr>
          <w:color w:val="000000"/>
        </w:rPr>
        <w:t xml:space="preserve">interventions at work: A systematic review and meta-analysis. </w:t>
      </w:r>
      <w:r>
        <w:rPr>
          <w:i/>
          <w:iCs/>
          <w:color w:val="000000"/>
        </w:rPr>
        <w:t xml:space="preserve">International Journal of </w:t>
      </w:r>
      <w:r>
        <w:rPr>
          <w:i/>
          <w:iCs/>
          <w:color w:val="000000"/>
        </w:rPr>
        <w:br/>
      </w:r>
      <w:r>
        <w:rPr>
          <w:rStyle w:val="apple-tab-span"/>
          <w:i/>
          <w:iCs/>
          <w:color w:val="000000"/>
        </w:rPr>
        <w:tab/>
      </w:r>
      <w:r>
        <w:rPr>
          <w:i/>
          <w:iCs/>
          <w:color w:val="000000"/>
        </w:rPr>
        <w:t>Applied Positive Psychology, 4</w:t>
      </w:r>
      <w:r>
        <w:rPr>
          <w:color w:val="000000"/>
        </w:rPr>
        <w:t xml:space="preserve">(3), 113–134. </w:t>
      </w:r>
      <w:hyperlink r:id="rId21" w:history="1">
        <w:r>
          <w:rPr>
            <w:rStyle w:val="Hyperlink"/>
            <w:color w:val="000000"/>
          </w:rPr>
          <w:t>https://doi.org/10.1007/s41042-019-00021-8</w:t>
        </w:r>
        <w:r>
          <w:rPr>
            <w:color w:val="000000"/>
            <w:u w:val="single"/>
          </w:rPr>
          <w:br/>
        </w:r>
      </w:hyperlink>
      <w:r>
        <w:rPr>
          <w:color w:val="000000"/>
        </w:rPr>
        <w:t xml:space="preserve">Dutton, J. E. (2003). </w:t>
      </w:r>
      <w:r>
        <w:rPr>
          <w:i/>
          <w:iCs/>
          <w:color w:val="000000"/>
        </w:rPr>
        <w:t>Energize your workplace: How to create and sustain high-quality</w:t>
      </w:r>
      <w:r>
        <w:rPr>
          <w:i/>
          <w:iCs/>
          <w:color w:val="000000"/>
        </w:rPr>
        <w:br/>
      </w:r>
      <w:r>
        <w:rPr>
          <w:rStyle w:val="apple-tab-span"/>
          <w:i/>
          <w:iCs/>
          <w:color w:val="000000"/>
        </w:rPr>
        <w:tab/>
      </w:r>
      <w:r>
        <w:rPr>
          <w:i/>
          <w:iCs/>
          <w:color w:val="000000"/>
        </w:rPr>
        <w:t xml:space="preserve">connections at work. </w:t>
      </w:r>
      <w:r>
        <w:rPr>
          <w:color w:val="000000"/>
        </w:rPr>
        <w:t>John Wiley &amp; Sons.</w:t>
      </w:r>
      <w:r>
        <w:rPr>
          <w:color w:val="000000"/>
        </w:rPr>
        <w:br/>
        <w:t xml:space="preserve">Ellis, A. (1957). Rational psychotherapy and individual psychology. </w:t>
      </w:r>
      <w:r>
        <w:rPr>
          <w:i/>
          <w:iCs/>
          <w:color w:val="000000"/>
        </w:rPr>
        <w:t>Journal of Individual </w:t>
      </w:r>
    </w:p>
    <w:p w14:paraId="3C9B7C67" w14:textId="77777777" w:rsidR="009E77FA" w:rsidRDefault="009E77FA" w:rsidP="009E77FA">
      <w:pPr>
        <w:pStyle w:val="NormalWeb"/>
        <w:shd w:val="clear" w:color="auto" w:fill="FFFFFF"/>
        <w:spacing w:before="0" w:beforeAutospacing="0" w:after="0" w:afterAutospacing="0" w:line="480" w:lineRule="auto"/>
        <w:ind w:left="5" w:hanging="7"/>
      </w:pPr>
      <w:r>
        <w:rPr>
          <w:i/>
          <w:iCs/>
          <w:color w:val="000000"/>
        </w:rPr>
        <w:t>Psychology,</w:t>
      </w:r>
      <w:r>
        <w:rPr>
          <w:color w:val="000000"/>
        </w:rPr>
        <w:t xml:space="preserve"> 13(1), 38-44.</w:t>
      </w:r>
    </w:p>
    <w:p w14:paraId="34004FF0" w14:textId="77777777" w:rsidR="009E77FA" w:rsidRDefault="009E77FA" w:rsidP="009E77FA">
      <w:pPr>
        <w:pStyle w:val="NormalWeb"/>
        <w:spacing w:before="0" w:beforeAutospacing="0" w:after="0" w:afterAutospacing="0" w:line="480" w:lineRule="auto"/>
        <w:ind w:left="5" w:hanging="7"/>
      </w:pPr>
      <w:r>
        <w:rPr>
          <w:color w:val="000000"/>
        </w:rPr>
        <w:t>Hailey, J. &amp; James, R. (2004). “Trees die from the top”: International perspectives on NGO</w:t>
      </w:r>
      <w:r>
        <w:rPr>
          <w:color w:val="000000"/>
        </w:rPr>
        <w:br/>
      </w:r>
      <w:r>
        <w:rPr>
          <w:rStyle w:val="apple-tab-span"/>
          <w:color w:val="000000"/>
        </w:rPr>
        <w:tab/>
      </w:r>
      <w:r>
        <w:rPr>
          <w:color w:val="000000"/>
        </w:rPr>
        <w:t xml:space="preserve">leadership development. </w:t>
      </w:r>
      <w:proofErr w:type="spellStart"/>
      <w:r>
        <w:rPr>
          <w:i/>
          <w:iCs/>
          <w:color w:val="000000"/>
        </w:rPr>
        <w:t>Voluntas</w:t>
      </w:r>
      <w:proofErr w:type="spellEnd"/>
      <w:r>
        <w:rPr>
          <w:i/>
          <w:iCs/>
          <w:color w:val="000000"/>
        </w:rPr>
        <w:t>, 15</w:t>
      </w:r>
      <w:r>
        <w:rPr>
          <w:color w:val="000000"/>
        </w:rPr>
        <w:t>, 343–353.</w:t>
      </w:r>
      <w:r>
        <w:rPr>
          <w:color w:val="000000"/>
        </w:rPr>
        <w:br/>
        <w:t xml:space="preserve">Hofmann, S. G., </w:t>
      </w:r>
      <w:proofErr w:type="spellStart"/>
      <w:r>
        <w:rPr>
          <w:color w:val="000000"/>
        </w:rPr>
        <w:t>Asnaani</w:t>
      </w:r>
      <w:proofErr w:type="spellEnd"/>
      <w:r>
        <w:rPr>
          <w:color w:val="000000"/>
        </w:rPr>
        <w:t xml:space="preserve">, A., </w:t>
      </w:r>
      <w:proofErr w:type="spellStart"/>
      <w:r>
        <w:rPr>
          <w:color w:val="000000"/>
        </w:rPr>
        <w:t>Vonk</w:t>
      </w:r>
      <w:proofErr w:type="spellEnd"/>
      <w:r>
        <w:rPr>
          <w:color w:val="000000"/>
        </w:rPr>
        <w:t>, I. J., Sawyer, A. T., &amp; Fang, A. (2012). The efficacy of </w:t>
      </w:r>
    </w:p>
    <w:p w14:paraId="0B077FD6" w14:textId="77777777" w:rsidR="009E77FA" w:rsidRDefault="009E77FA" w:rsidP="009E77FA">
      <w:pPr>
        <w:pStyle w:val="NormalWeb"/>
        <w:spacing w:before="0" w:beforeAutospacing="0" w:after="0" w:afterAutospacing="0" w:line="480" w:lineRule="auto"/>
        <w:ind w:left="5" w:hanging="7"/>
      </w:pPr>
      <w:r>
        <w:rPr>
          <w:color w:val="000000"/>
        </w:rPr>
        <w:t xml:space="preserve">cognitive behavioral therapy: A review of meta-analyses. </w:t>
      </w:r>
      <w:r>
        <w:rPr>
          <w:i/>
          <w:iCs/>
          <w:color w:val="000000"/>
        </w:rPr>
        <w:t>Cognitive Therapy and Research</w:t>
      </w:r>
      <w:r>
        <w:rPr>
          <w:color w:val="000000"/>
        </w:rPr>
        <w:t xml:space="preserve">, 36(5), 427-440. </w:t>
      </w:r>
      <w:hyperlink r:id="rId22" w:history="1">
        <w:r>
          <w:rPr>
            <w:rStyle w:val="Hyperlink"/>
            <w:color w:val="000000"/>
          </w:rPr>
          <w:t>https://doi.org/10.1007/s10608-012-9476-1</w:t>
        </w:r>
      </w:hyperlink>
    </w:p>
    <w:p w14:paraId="39BFD975" w14:textId="77777777" w:rsidR="009E77FA" w:rsidRDefault="009E77FA" w:rsidP="009E77FA">
      <w:pPr>
        <w:pStyle w:val="NormalWeb"/>
        <w:spacing w:before="0" w:beforeAutospacing="0" w:after="0" w:afterAutospacing="0" w:line="480" w:lineRule="auto"/>
        <w:ind w:left="5" w:hanging="7"/>
      </w:pPr>
      <w:proofErr w:type="spellStart"/>
      <w:r>
        <w:rPr>
          <w:color w:val="000000"/>
        </w:rPr>
        <w:t>Hojman</w:t>
      </w:r>
      <w:proofErr w:type="spellEnd"/>
      <w:r>
        <w:rPr>
          <w:color w:val="000000"/>
        </w:rPr>
        <w:t xml:space="preserve">, D. A., &amp; Miranda, Á. (2018). Agency, human dignity, and subjective well-being. </w:t>
      </w:r>
      <w:r>
        <w:rPr>
          <w:i/>
          <w:iCs/>
          <w:color w:val="000000"/>
        </w:rPr>
        <w:t xml:space="preserve">World </w:t>
      </w:r>
      <w:r>
        <w:rPr>
          <w:i/>
          <w:iCs/>
          <w:color w:val="000000"/>
        </w:rPr>
        <w:br/>
      </w:r>
      <w:r>
        <w:rPr>
          <w:rStyle w:val="apple-tab-span"/>
          <w:i/>
          <w:iCs/>
          <w:color w:val="000000"/>
        </w:rPr>
        <w:tab/>
      </w:r>
      <w:r>
        <w:rPr>
          <w:i/>
          <w:iCs/>
          <w:color w:val="000000"/>
        </w:rPr>
        <w:t>Development, 101,</w:t>
      </w:r>
      <w:r>
        <w:rPr>
          <w:color w:val="000000"/>
        </w:rPr>
        <w:t xml:space="preserve"> 1–15. </w:t>
      </w:r>
      <w:hyperlink r:id="rId23" w:history="1">
        <w:r>
          <w:rPr>
            <w:rStyle w:val="Hyperlink"/>
            <w:color w:val="000000"/>
          </w:rPr>
          <w:t>https://doi.org/10.1016/j.worlddev.2017.07.029</w:t>
        </w:r>
      </w:hyperlink>
    </w:p>
    <w:p w14:paraId="1006377F" w14:textId="77777777" w:rsidR="009E77FA" w:rsidRDefault="009E77FA" w:rsidP="009E77FA">
      <w:pPr>
        <w:pStyle w:val="NormalWeb"/>
        <w:spacing w:before="0" w:beforeAutospacing="0" w:after="0" w:afterAutospacing="0" w:line="480" w:lineRule="auto"/>
        <w:ind w:left="5" w:hanging="7"/>
      </w:pPr>
      <w:r>
        <w:rPr>
          <w:color w:val="000000"/>
        </w:rPr>
        <w:t xml:space="preserve">Isaac </w:t>
      </w:r>
      <w:proofErr w:type="spellStart"/>
      <w:r>
        <w:rPr>
          <w:color w:val="000000"/>
        </w:rPr>
        <w:t>Prilleltensky</w:t>
      </w:r>
      <w:proofErr w:type="spellEnd"/>
      <w:r>
        <w:rPr>
          <w:color w:val="000000"/>
        </w:rPr>
        <w:t xml:space="preserve"> &amp; Ora </w:t>
      </w:r>
      <w:proofErr w:type="spellStart"/>
      <w:r>
        <w:rPr>
          <w:color w:val="000000"/>
        </w:rPr>
        <w:t>Prilleltensky</w:t>
      </w:r>
      <w:proofErr w:type="spellEnd"/>
      <w:r>
        <w:rPr>
          <w:color w:val="000000"/>
        </w:rPr>
        <w:t xml:space="preserve">. (2021). </w:t>
      </w:r>
      <w:r>
        <w:rPr>
          <w:i/>
          <w:iCs/>
          <w:color w:val="000000"/>
        </w:rPr>
        <w:t>How people matter: Why it affects health,</w:t>
      </w:r>
      <w:r>
        <w:rPr>
          <w:i/>
          <w:iCs/>
          <w:color w:val="000000"/>
        </w:rPr>
        <w:br/>
      </w:r>
      <w:r>
        <w:rPr>
          <w:rStyle w:val="apple-tab-span"/>
          <w:i/>
          <w:iCs/>
          <w:color w:val="000000"/>
        </w:rPr>
        <w:tab/>
      </w:r>
      <w:r>
        <w:rPr>
          <w:i/>
          <w:iCs/>
          <w:color w:val="000000"/>
        </w:rPr>
        <w:t xml:space="preserve">happiness, love, work and society. </w:t>
      </w:r>
      <w:r>
        <w:rPr>
          <w:color w:val="000000"/>
        </w:rPr>
        <w:t>Cambridge University Press.</w:t>
      </w:r>
      <w:r>
        <w:rPr>
          <w:color w:val="000000"/>
        </w:rPr>
        <w:br/>
        <w:t xml:space="preserve">Kaufman, S.B. &amp; Feingold, J. (2019). </w:t>
      </w:r>
      <w:r>
        <w:rPr>
          <w:i/>
          <w:iCs/>
          <w:color w:val="000000"/>
        </w:rPr>
        <w:t xml:space="preserve">The Science of Living </w:t>
      </w:r>
      <w:proofErr w:type="gramStart"/>
      <w:r>
        <w:rPr>
          <w:i/>
          <w:iCs/>
          <w:color w:val="000000"/>
        </w:rPr>
        <w:t xml:space="preserve">Well </w:t>
      </w:r>
      <w:r>
        <w:rPr>
          <w:color w:val="000000"/>
        </w:rPr>
        <w:t> [</w:t>
      </w:r>
      <w:proofErr w:type="gramEnd"/>
      <w:r>
        <w:rPr>
          <w:color w:val="000000"/>
        </w:rPr>
        <w:t>Growth Challenge</w:t>
      </w:r>
      <w:r>
        <w:rPr>
          <w:color w:val="000000"/>
        </w:rPr>
        <w:br/>
      </w:r>
      <w:r>
        <w:rPr>
          <w:rStyle w:val="apple-tab-span"/>
          <w:color w:val="000000"/>
        </w:rPr>
        <w:tab/>
      </w:r>
      <w:r>
        <w:rPr>
          <w:color w:val="000000"/>
        </w:rPr>
        <w:t>Assignment]. Center for Science and Society, Columbia University.</w:t>
      </w:r>
    </w:p>
    <w:p w14:paraId="598BBC61" w14:textId="77777777" w:rsidR="009E77FA" w:rsidRDefault="009E77FA" w:rsidP="009E77FA">
      <w:pPr>
        <w:pStyle w:val="NormalWeb"/>
        <w:spacing w:before="0" w:beforeAutospacing="0" w:after="0" w:afterAutospacing="0" w:line="480" w:lineRule="auto"/>
        <w:ind w:left="5" w:hanging="7"/>
      </w:pPr>
      <w:proofErr w:type="spellStart"/>
      <w:r>
        <w:rPr>
          <w:color w:val="000000"/>
        </w:rPr>
        <w:t>Kross</w:t>
      </w:r>
      <w:proofErr w:type="spellEnd"/>
      <w:r>
        <w:rPr>
          <w:color w:val="000000"/>
        </w:rPr>
        <w:t xml:space="preserve">, E. (2021). </w:t>
      </w:r>
      <w:r>
        <w:rPr>
          <w:i/>
          <w:iCs/>
          <w:color w:val="000000"/>
        </w:rPr>
        <w:t>Chatter: The voice in our head, why it matters, and how to harness it</w:t>
      </w:r>
      <w:r>
        <w:rPr>
          <w:color w:val="000000"/>
        </w:rPr>
        <w:t>. Crown.</w:t>
      </w:r>
    </w:p>
    <w:p w14:paraId="60C6CCBF" w14:textId="77777777" w:rsidR="009E77FA" w:rsidRDefault="009E77FA" w:rsidP="009E77FA">
      <w:pPr>
        <w:pStyle w:val="NormalWeb"/>
        <w:shd w:val="clear" w:color="auto" w:fill="FFFFFF"/>
        <w:spacing w:before="0" w:beforeAutospacing="0" w:after="0" w:afterAutospacing="0" w:line="480" w:lineRule="auto"/>
        <w:ind w:left="5" w:hanging="7"/>
      </w:pPr>
      <w:proofErr w:type="spellStart"/>
      <w:r>
        <w:rPr>
          <w:color w:val="000000"/>
        </w:rPr>
        <w:t>Kross</w:t>
      </w:r>
      <w:proofErr w:type="spellEnd"/>
      <w:r>
        <w:rPr>
          <w:color w:val="000000"/>
        </w:rPr>
        <w:t xml:space="preserve">, E., </w:t>
      </w:r>
      <w:proofErr w:type="spellStart"/>
      <w:r>
        <w:rPr>
          <w:color w:val="000000"/>
        </w:rPr>
        <w:t>Bruehlman-Senecal</w:t>
      </w:r>
      <w:proofErr w:type="spellEnd"/>
      <w:r>
        <w:rPr>
          <w:color w:val="000000"/>
        </w:rPr>
        <w:t xml:space="preserve">, E., Park, J., </w:t>
      </w:r>
      <w:proofErr w:type="spellStart"/>
      <w:r>
        <w:rPr>
          <w:color w:val="000000"/>
        </w:rPr>
        <w:t>Burson</w:t>
      </w:r>
      <w:proofErr w:type="spellEnd"/>
      <w:r>
        <w:rPr>
          <w:color w:val="000000"/>
        </w:rPr>
        <w:t xml:space="preserve">, A., Dougherty, A., </w:t>
      </w:r>
      <w:proofErr w:type="spellStart"/>
      <w:r>
        <w:rPr>
          <w:color w:val="000000"/>
        </w:rPr>
        <w:t>Shablack</w:t>
      </w:r>
      <w:proofErr w:type="spellEnd"/>
      <w:r>
        <w:rPr>
          <w:color w:val="000000"/>
        </w:rPr>
        <w:t xml:space="preserve">, H., </w:t>
      </w:r>
      <w:proofErr w:type="spellStart"/>
      <w:r>
        <w:rPr>
          <w:color w:val="000000"/>
        </w:rPr>
        <w:t>Bremner</w:t>
      </w:r>
      <w:proofErr w:type="spellEnd"/>
      <w:r>
        <w:rPr>
          <w:color w:val="000000"/>
        </w:rPr>
        <w:t>, </w:t>
      </w:r>
    </w:p>
    <w:p w14:paraId="45A9B0B9" w14:textId="77777777" w:rsidR="009E77FA" w:rsidRDefault="009E77FA" w:rsidP="009E77FA">
      <w:pPr>
        <w:pStyle w:val="NormalWeb"/>
        <w:shd w:val="clear" w:color="auto" w:fill="FFFFFF"/>
        <w:spacing w:before="0" w:beforeAutospacing="0" w:after="0" w:afterAutospacing="0" w:line="480" w:lineRule="auto"/>
        <w:ind w:left="5" w:hanging="7"/>
      </w:pPr>
      <w:r>
        <w:rPr>
          <w:color w:val="000000"/>
        </w:rPr>
        <w:t xml:space="preserve">R., Moser, J., &amp; </w:t>
      </w:r>
      <w:proofErr w:type="spellStart"/>
      <w:r>
        <w:rPr>
          <w:color w:val="000000"/>
        </w:rPr>
        <w:t>Ayduk</w:t>
      </w:r>
      <w:proofErr w:type="spellEnd"/>
      <w:r>
        <w:rPr>
          <w:color w:val="000000"/>
        </w:rPr>
        <w:t xml:space="preserve">, O. (2014). Self-talk as a regulatory mechanism: How you do it matters. </w:t>
      </w:r>
      <w:r>
        <w:rPr>
          <w:i/>
          <w:iCs/>
          <w:color w:val="000000"/>
        </w:rPr>
        <w:t>Journal of Personality and Social Psychology</w:t>
      </w:r>
      <w:r>
        <w:rPr>
          <w:color w:val="000000"/>
        </w:rPr>
        <w:t xml:space="preserve">, 106(2), 304-324. </w:t>
      </w:r>
      <w:hyperlink r:id="rId24" w:history="1">
        <w:r>
          <w:rPr>
            <w:rStyle w:val="Hyperlink"/>
            <w:color w:val="000000"/>
          </w:rPr>
          <w:t>https://doi.org/10.1037/a0035173</w:t>
        </w:r>
      </w:hyperlink>
    </w:p>
    <w:p w14:paraId="19ED9448" w14:textId="77777777" w:rsidR="009E77FA" w:rsidRDefault="009E77FA" w:rsidP="009E77FA">
      <w:pPr>
        <w:pStyle w:val="NormalWeb"/>
        <w:shd w:val="clear" w:color="auto" w:fill="FFFFFF"/>
        <w:spacing w:before="0" w:beforeAutospacing="0" w:after="0" w:afterAutospacing="0" w:line="480" w:lineRule="auto"/>
        <w:ind w:left="5" w:hanging="7"/>
      </w:pPr>
      <w:proofErr w:type="gramStart"/>
      <w:r>
        <w:rPr>
          <w:color w:val="000000"/>
        </w:rPr>
        <w:t>King ,</w:t>
      </w:r>
      <w:proofErr w:type="gramEnd"/>
      <w:r>
        <w:rPr>
          <w:color w:val="000000"/>
        </w:rPr>
        <w:t xml:space="preserve"> LA  (2001). The health benefits of writing about life </w:t>
      </w:r>
      <w:proofErr w:type="gramStart"/>
      <w:r>
        <w:rPr>
          <w:color w:val="000000"/>
        </w:rPr>
        <w:t>goals .</w:t>
      </w:r>
      <w:proofErr w:type="gramEnd"/>
      <w:r>
        <w:rPr>
          <w:color w:val="000000"/>
        </w:rPr>
        <w:t xml:space="preserve"> </w:t>
      </w:r>
      <w:r>
        <w:rPr>
          <w:i/>
          <w:iCs/>
          <w:color w:val="000000"/>
        </w:rPr>
        <w:t>Personality and Social</w:t>
      </w:r>
      <w:r>
        <w:rPr>
          <w:i/>
          <w:iCs/>
          <w:color w:val="000000"/>
        </w:rPr>
        <w:br/>
      </w:r>
      <w:r>
        <w:rPr>
          <w:rStyle w:val="apple-tab-span"/>
          <w:i/>
          <w:iCs/>
          <w:color w:val="000000"/>
        </w:rPr>
        <w:tab/>
      </w:r>
      <w:r>
        <w:rPr>
          <w:i/>
          <w:iCs/>
          <w:color w:val="000000"/>
        </w:rPr>
        <w:t xml:space="preserve">Psychology </w:t>
      </w:r>
      <w:proofErr w:type="gramStart"/>
      <w:r>
        <w:rPr>
          <w:i/>
          <w:iCs/>
          <w:color w:val="000000"/>
        </w:rPr>
        <w:t>Bulletin</w:t>
      </w:r>
      <w:r>
        <w:rPr>
          <w:color w:val="000000"/>
        </w:rPr>
        <w:t xml:space="preserve"> ,</w:t>
      </w:r>
      <w:proofErr w:type="gramEnd"/>
      <w:r>
        <w:rPr>
          <w:color w:val="000000"/>
        </w:rPr>
        <w:t xml:space="preserve"> 27 : 798 – 807.</w:t>
      </w:r>
    </w:p>
    <w:p w14:paraId="4A5E5749" w14:textId="77777777" w:rsidR="009E77FA" w:rsidRDefault="009E77FA" w:rsidP="009E77FA">
      <w:pPr>
        <w:pStyle w:val="NormalWeb"/>
        <w:spacing w:before="0" w:beforeAutospacing="0" w:after="0" w:afterAutospacing="0" w:line="480" w:lineRule="auto"/>
        <w:ind w:left="5" w:hanging="7"/>
      </w:pPr>
      <w:r>
        <w:rPr>
          <w:color w:val="000000"/>
        </w:rPr>
        <w:lastRenderedPageBreak/>
        <w:t>Maddux, J. E., &amp; Kleiman, E. M. (2016). Self-efficacy: The power of believing you can. In C. R.</w:t>
      </w:r>
      <w:r>
        <w:rPr>
          <w:color w:val="000000"/>
        </w:rPr>
        <w:br/>
      </w:r>
      <w:r>
        <w:rPr>
          <w:rStyle w:val="apple-tab-span"/>
          <w:color w:val="000000"/>
        </w:rPr>
        <w:tab/>
      </w:r>
      <w:r>
        <w:rPr>
          <w:color w:val="000000"/>
        </w:rPr>
        <w:t xml:space="preserve">Snyder, S. J. Lopez, L. M. Edwards, &amp; S. C. Marques (Eds.), </w:t>
      </w:r>
      <w:r>
        <w:rPr>
          <w:i/>
          <w:iCs/>
          <w:color w:val="000000"/>
        </w:rPr>
        <w:t>The Oxford Handbook of</w:t>
      </w:r>
      <w:r>
        <w:rPr>
          <w:i/>
          <w:iCs/>
          <w:color w:val="000000"/>
        </w:rPr>
        <w:br/>
      </w:r>
      <w:r>
        <w:rPr>
          <w:rStyle w:val="apple-tab-span"/>
          <w:i/>
          <w:iCs/>
          <w:color w:val="000000"/>
        </w:rPr>
        <w:tab/>
      </w:r>
      <w:r>
        <w:rPr>
          <w:i/>
          <w:iCs/>
          <w:color w:val="000000"/>
        </w:rPr>
        <w:t>Positive Psychology</w:t>
      </w:r>
      <w:r>
        <w:rPr>
          <w:color w:val="000000"/>
        </w:rPr>
        <w:t xml:space="preserve"> (3rd ed.). Oxford University Press.</w:t>
      </w:r>
      <w:r>
        <w:rPr>
          <w:color w:val="000000"/>
        </w:rPr>
        <w:br/>
      </w:r>
      <w:r>
        <w:rPr>
          <w:rStyle w:val="apple-tab-span"/>
          <w:color w:val="000000"/>
        </w:rPr>
        <w:tab/>
      </w:r>
      <w:hyperlink r:id="rId25" w:history="1">
        <w:r>
          <w:rPr>
            <w:rStyle w:val="Hyperlink"/>
            <w:color w:val="000000"/>
          </w:rPr>
          <w:t>https://doi.org/10.1093/oxfordhb/9780199396511.013.26</w:t>
        </w:r>
      </w:hyperlink>
    </w:p>
    <w:p w14:paraId="20477027" w14:textId="77777777" w:rsidR="009E77FA" w:rsidRDefault="009E77FA" w:rsidP="009E77FA">
      <w:pPr>
        <w:pStyle w:val="NormalWeb"/>
        <w:spacing w:before="0" w:beforeAutospacing="0" w:after="0" w:afterAutospacing="0" w:line="480" w:lineRule="auto"/>
        <w:ind w:left="5" w:hanging="7"/>
      </w:pPr>
      <w:r>
        <w:rPr>
          <w:color w:val="000000"/>
        </w:rPr>
        <w:t xml:space="preserve">Magyar-Moe, J. L., &amp; Lopez, S. J. (2015). Strategies for accentuating hope. In S. Joseph (Ed.), </w:t>
      </w:r>
      <w:r>
        <w:rPr>
          <w:color w:val="000000"/>
        </w:rPr>
        <w:br/>
      </w:r>
      <w:r>
        <w:rPr>
          <w:rStyle w:val="apple-tab-span"/>
          <w:color w:val="000000"/>
        </w:rPr>
        <w:tab/>
      </w:r>
      <w:r>
        <w:rPr>
          <w:i/>
          <w:iCs/>
          <w:color w:val="000000"/>
        </w:rPr>
        <w:t xml:space="preserve">Positive psychology in practice: Promoting human flourishing in work, health, education, </w:t>
      </w:r>
      <w:r>
        <w:rPr>
          <w:i/>
          <w:iCs/>
          <w:color w:val="000000"/>
        </w:rPr>
        <w:br/>
      </w:r>
      <w:r>
        <w:rPr>
          <w:rStyle w:val="apple-tab-span"/>
          <w:i/>
          <w:iCs/>
          <w:color w:val="000000"/>
        </w:rPr>
        <w:tab/>
      </w:r>
      <w:r>
        <w:rPr>
          <w:i/>
          <w:iCs/>
          <w:color w:val="000000"/>
        </w:rPr>
        <w:t>and everyday life</w:t>
      </w:r>
      <w:r>
        <w:rPr>
          <w:color w:val="000000"/>
        </w:rPr>
        <w:t xml:space="preserve"> (2nd ed., pp. 483-502).</w:t>
      </w:r>
      <w:r>
        <w:rPr>
          <w:color w:val="000000"/>
        </w:rPr>
        <w:br/>
        <w:t xml:space="preserve">Markus, H. R., &amp; </w:t>
      </w:r>
      <w:proofErr w:type="spellStart"/>
      <w:r>
        <w:rPr>
          <w:color w:val="000000"/>
        </w:rPr>
        <w:t>Kitayama</w:t>
      </w:r>
      <w:proofErr w:type="spellEnd"/>
      <w:r>
        <w:rPr>
          <w:color w:val="000000"/>
        </w:rPr>
        <w:t xml:space="preserve">, S. (2003). Models of agency: Sociocultural diversity in the </w:t>
      </w:r>
      <w:r>
        <w:rPr>
          <w:color w:val="000000"/>
        </w:rPr>
        <w:br/>
      </w:r>
      <w:r>
        <w:rPr>
          <w:rStyle w:val="apple-tab-span"/>
          <w:color w:val="000000"/>
        </w:rPr>
        <w:tab/>
      </w:r>
      <w:r>
        <w:rPr>
          <w:color w:val="000000"/>
        </w:rPr>
        <w:t xml:space="preserve">construction of action. In </w:t>
      </w:r>
      <w:r>
        <w:rPr>
          <w:i/>
          <w:iCs/>
          <w:color w:val="000000"/>
        </w:rPr>
        <w:t>Cross-cultural differences in perspectives on the self</w:t>
      </w:r>
      <w:r>
        <w:rPr>
          <w:color w:val="000000"/>
        </w:rPr>
        <w:t xml:space="preserve"> (pp. </w:t>
      </w:r>
      <w:r>
        <w:rPr>
          <w:color w:val="000000"/>
        </w:rPr>
        <w:br/>
      </w:r>
      <w:r>
        <w:rPr>
          <w:rStyle w:val="apple-tab-span"/>
          <w:color w:val="000000"/>
        </w:rPr>
        <w:tab/>
      </w:r>
      <w:r>
        <w:rPr>
          <w:color w:val="000000"/>
        </w:rPr>
        <w:t>18–74). University of Nebraska Press.</w:t>
      </w:r>
    </w:p>
    <w:p w14:paraId="6FA63978" w14:textId="77777777" w:rsidR="009E77FA" w:rsidRDefault="009E77FA" w:rsidP="009E77FA">
      <w:pPr>
        <w:pStyle w:val="NormalWeb"/>
        <w:spacing w:before="0" w:beforeAutospacing="0" w:after="0" w:afterAutospacing="0" w:line="480" w:lineRule="auto"/>
        <w:ind w:left="5" w:hanging="7"/>
      </w:pPr>
      <w:r>
        <w:rPr>
          <w:color w:val="000000"/>
        </w:rPr>
        <w:t xml:space="preserve">Martínez-Martí, M. L., &amp; Ruch, W. (2017). Character strengths predict resilience over and </w:t>
      </w:r>
      <w:proofErr w:type="gramStart"/>
      <w:r>
        <w:rPr>
          <w:color w:val="000000"/>
        </w:rPr>
        <w:t>above</w:t>
      </w:r>
      <w:proofErr w:type="gramEnd"/>
      <w:r>
        <w:rPr>
          <w:color w:val="000000"/>
        </w:rPr>
        <w:t> </w:t>
      </w:r>
    </w:p>
    <w:p w14:paraId="56F79E5D" w14:textId="77777777" w:rsidR="009E77FA" w:rsidRDefault="009E77FA" w:rsidP="009E77FA">
      <w:pPr>
        <w:pStyle w:val="NormalWeb"/>
        <w:spacing w:before="0" w:beforeAutospacing="0" w:after="0" w:afterAutospacing="0" w:line="480" w:lineRule="auto"/>
        <w:ind w:left="5" w:hanging="7"/>
      </w:pPr>
      <w:r>
        <w:rPr>
          <w:color w:val="000000"/>
        </w:rPr>
        <w:t xml:space="preserve">positive affect, self-efficacy, optimism, social support, self-esteem, and life satisfaction. </w:t>
      </w:r>
      <w:r>
        <w:rPr>
          <w:i/>
          <w:iCs/>
          <w:color w:val="000000"/>
        </w:rPr>
        <w:t>The Journal of Positive Psychology</w:t>
      </w:r>
      <w:r>
        <w:rPr>
          <w:color w:val="000000"/>
        </w:rPr>
        <w:t xml:space="preserve">, </w:t>
      </w:r>
      <w:r>
        <w:rPr>
          <w:i/>
          <w:iCs/>
          <w:color w:val="000000"/>
        </w:rPr>
        <w:t>12</w:t>
      </w:r>
      <w:r>
        <w:rPr>
          <w:color w:val="000000"/>
        </w:rPr>
        <w:t>(2), 110–119.</w:t>
      </w:r>
      <w:hyperlink r:id="rId26" w:history="1">
        <w:r>
          <w:rPr>
            <w:rStyle w:val="Hyperlink"/>
            <w:color w:val="000000"/>
          </w:rPr>
          <w:t xml:space="preserve"> https://doi.org/10.1080/17439760.2016.1163403</w:t>
        </w:r>
      </w:hyperlink>
    </w:p>
    <w:p w14:paraId="748333AB" w14:textId="77777777" w:rsidR="009E77FA" w:rsidRDefault="009E77FA" w:rsidP="009E77FA">
      <w:pPr>
        <w:pStyle w:val="NormalWeb"/>
        <w:spacing w:before="0" w:beforeAutospacing="0" w:after="0" w:afterAutospacing="0" w:line="480" w:lineRule="auto"/>
        <w:ind w:left="5" w:hanging="7"/>
      </w:pPr>
      <w:r>
        <w:rPr>
          <w:color w:val="000000"/>
        </w:rPr>
        <w:t>McKeever, B.S. (2019). The nonprofit sector in brief</w:t>
      </w:r>
      <w:r>
        <w:rPr>
          <w:i/>
          <w:iCs/>
          <w:color w:val="000000"/>
        </w:rPr>
        <w:t>. National Center for Charitable Statistics.</w:t>
      </w:r>
      <w:r>
        <w:rPr>
          <w:color w:val="000000"/>
        </w:rPr>
        <w:t> </w:t>
      </w:r>
    </w:p>
    <w:p w14:paraId="686217D0" w14:textId="77777777" w:rsidR="009E77FA" w:rsidRDefault="009E77FA" w:rsidP="009E77FA">
      <w:pPr>
        <w:pStyle w:val="NormalWeb"/>
        <w:spacing w:before="0" w:beforeAutospacing="0" w:after="0" w:afterAutospacing="0" w:line="480" w:lineRule="auto"/>
        <w:ind w:left="5" w:hanging="7"/>
      </w:pPr>
      <w:hyperlink r:id="rId27" w:history="1">
        <w:r>
          <w:rPr>
            <w:rStyle w:val="Hyperlink"/>
            <w:color w:val="000000"/>
          </w:rPr>
          <w:t>https://nccs.urban.org/publication/nonprofit-sector-brief-2018</w:t>
        </w:r>
      </w:hyperlink>
    </w:p>
    <w:p w14:paraId="16386799" w14:textId="77777777" w:rsidR="009E77FA" w:rsidRDefault="009E77FA" w:rsidP="009E77FA">
      <w:pPr>
        <w:pStyle w:val="NormalWeb"/>
        <w:spacing w:before="0" w:beforeAutospacing="0" w:after="0" w:afterAutospacing="0" w:line="480" w:lineRule="auto"/>
        <w:ind w:left="5" w:hanging="7"/>
      </w:pPr>
      <w:proofErr w:type="spellStart"/>
      <w:r>
        <w:rPr>
          <w:color w:val="000000"/>
        </w:rPr>
        <w:t>Meevissen</w:t>
      </w:r>
      <w:proofErr w:type="spellEnd"/>
      <w:r>
        <w:rPr>
          <w:color w:val="000000"/>
        </w:rPr>
        <w:t xml:space="preserve">, Y. M., Peters, M. L., &amp; Alberts, H. J. (2011). Become more optimistic by imagining a </w:t>
      </w:r>
      <w:r>
        <w:rPr>
          <w:color w:val="000000"/>
        </w:rPr>
        <w:br/>
      </w:r>
      <w:r>
        <w:rPr>
          <w:rStyle w:val="apple-tab-span"/>
          <w:color w:val="000000"/>
        </w:rPr>
        <w:tab/>
      </w:r>
      <w:r>
        <w:rPr>
          <w:color w:val="000000"/>
        </w:rPr>
        <w:t xml:space="preserve">best possible self: effects of a </w:t>
      </w:r>
      <w:proofErr w:type="gramStart"/>
      <w:r>
        <w:rPr>
          <w:color w:val="000000"/>
        </w:rPr>
        <w:t>two week</w:t>
      </w:r>
      <w:proofErr w:type="gramEnd"/>
      <w:r>
        <w:rPr>
          <w:color w:val="000000"/>
        </w:rPr>
        <w:t xml:space="preserve"> intervention. </w:t>
      </w:r>
      <w:r>
        <w:rPr>
          <w:i/>
          <w:iCs/>
          <w:color w:val="000000"/>
        </w:rPr>
        <w:t xml:space="preserve">Journal of behavior therapy and </w:t>
      </w:r>
      <w:r>
        <w:rPr>
          <w:i/>
          <w:iCs/>
          <w:color w:val="000000"/>
        </w:rPr>
        <w:br/>
      </w:r>
      <w:r>
        <w:rPr>
          <w:rStyle w:val="apple-tab-span"/>
          <w:i/>
          <w:iCs/>
          <w:color w:val="000000"/>
        </w:rPr>
        <w:tab/>
      </w:r>
      <w:r>
        <w:rPr>
          <w:i/>
          <w:iCs/>
          <w:color w:val="000000"/>
        </w:rPr>
        <w:t>experimental psychiatry</w:t>
      </w:r>
      <w:r>
        <w:rPr>
          <w:color w:val="000000"/>
        </w:rPr>
        <w:t xml:space="preserve">, </w:t>
      </w:r>
      <w:r>
        <w:rPr>
          <w:i/>
          <w:iCs/>
          <w:color w:val="000000"/>
        </w:rPr>
        <w:t>42</w:t>
      </w:r>
      <w:r>
        <w:rPr>
          <w:color w:val="000000"/>
        </w:rPr>
        <w:t xml:space="preserve">(3), 371–378. </w:t>
      </w:r>
      <w:hyperlink r:id="rId28" w:history="1">
        <w:r>
          <w:rPr>
            <w:rStyle w:val="Hyperlink"/>
            <w:color w:val="000000"/>
          </w:rPr>
          <w:t>https://doi.org/10.1016/j.jbtep.2011.02.012</w:t>
        </w:r>
      </w:hyperlink>
    </w:p>
    <w:p w14:paraId="0CEB14AE" w14:textId="77777777" w:rsidR="009E77FA" w:rsidRDefault="009E77FA" w:rsidP="009E77FA">
      <w:pPr>
        <w:pStyle w:val="NormalWeb"/>
        <w:spacing w:before="0" w:beforeAutospacing="0" w:after="0" w:afterAutospacing="0" w:line="480" w:lineRule="auto"/>
        <w:ind w:left="5" w:hanging="7"/>
      </w:pPr>
      <w:proofErr w:type="spellStart"/>
      <w:r>
        <w:rPr>
          <w:color w:val="000000"/>
        </w:rPr>
        <w:t>Niemiec</w:t>
      </w:r>
      <w:proofErr w:type="spellEnd"/>
      <w:r>
        <w:rPr>
          <w:color w:val="000000"/>
        </w:rPr>
        <w:t xml:space="preserve">, R. M. (2018). </w:t>
      </w:r>
      <w:r>
        <w:rPr>
          <w:i/>
          <w:iCs/>
          <w:color w:val="000000"/>
        </w:rPr>
        <w:t>Character strengths interventions: A field guide for practitioners</w:t>
      </w:r>
      <w:r>
        <w:rPr>
          <w:color w:val="000000"/>
        </w:rPr>
        <w:t>. </w:t>
      </w:r>
    </w:p>
    <w:p w14:paraId="3184FE40" w14:textId="77777777" w:rsidR="009E77FA" w:rsidRDefault="009E77FA" w:rsidP="009E77FA">
      <w:pPr>
        <w:pStyle w:val="NormalWeb"/>
        <w:spacing w:before="0" w:beforeAutospacing="0" w:after="0" w:afterAutospacing="0" w:line="480" w:lineRule="auto"/>
        <w:ind w:left="5" w:hanging="7"/>
      </w:pPr>
      <w:proofErr w:type="spellStart"/>
      <w:r>
        <w:rPr>
          <w:color w:val="000000"/>
        </w:rPr>
        <w:t>Hogrefe</w:t>
      </w:r>
      <w:proofErr w:type="spellEnd"/>
      <w:r>
        <w:rPr>
          <w:color w:val="000000"/>
        </w:rPr>
        <w:t xml:space="preserve"> Publishing Group.</w:t>
      </w:r>
    </w:p>
    <w:p w14:paraId="561AA914" w14:textId="77777777" w:rsidR="009E77FA" w:rsidRDefault="009E77FA" w:rsidP="009E77FA">
      <w:pPr>
        <w:pStyle w:val="NormalWeb"/>
        <w:spacing w:before="0" w:beforeAutospacing="0" w:after="0" w:afterAutospacing="0" w:line="480" w:lineRule="auto"/>
        <w:ind w:left="5" w:hanging="7"/>
      </w:pPr>
      <w:proofErr w:type="spellStart"/>
      <w:r>
        <w:rPr>
          <w:color w:val="000000"/>
        </w:rPr>
        <w:lastRenderedPageBreak/>
        <w:t>Niemiec</w:t>
      </w:r>
      <w:proofErr w:type="spellEnd"/>
      <w:r>
        <w:rPr>
          <w:color w:val="000000"/>
        </w:rPr>
        <w:t>, R. M. (2019). Finding the golden mean: The overuse, underuse, and optimal use of </w:t>
      </w:r>
    </w:p>
    <w:p w14:paraId="57D53736" w14:textId="77777777" w:rsidR="009E77FA" w:rsidRDefault="009E77FA" w:rsidP="009E77FA">
      <w:pPr>
        <w:pStyle w:val="NormalWeb"/>
        <w:spacing w:before="0" w:beforeAutospacing="0" w:after="0" w:afterAutospacing="0" w:line="480" w:lineRule="auto"/>
        <w:ind w:left="5" w:hanging="7"/>
      </w:pPr>
      <w:r>
        <w:rPr>
          <w:color w:val="000000"/>
        </w:rPr>
        <w:t xml:space="preserve">character strengths. </w:t>
      </w:r>
      <w:r>
        <w:rPr>
          <w:i/>
          <w:iCs/>
          <w:color w:val="000000"/>
        </w:rPr>
        <w:t>Counselling Psychology Quarterly</w:t>
      </w:r>
      <w:r>
        <w:rPr>
          <w:color w:val="000000"/>
        </w:rPr>
        <w:t xml:space="preserve">, </w:t>
      </w:r>
      <w:r>
        <w:rPr>
          <w:i/>
          <w:iCs/>
          <w:color w:val="000000"/>
        </w:rPr>
        <w:t>32</w:t>
      </w:r>
      <w:r>
        <w:rPr>
          <w:color w:val="000000"/>
        </w:rPr>
        <w:t xml:space="preserve">(3–4), 453–471. </w:t>
      </w:r>
      <w:hyperlink r:id="rId29" w:history="1">
        <w:r>
          <w:rPr>
            <w:rStyle w:val="Hyperlink"/>
            <w:color w:val="000000"/>
          </w:rPr>
          <w:t> https://doi.org/10.1080/09515070.2019.1617674</w:t>
        </w:r>
      </w:hyperlink>
    </w:p>
    <w:p w14:paraId="29B3EF61" w14:textId="77777777" w:rsidR="009E77FA" w:rsidRDefault="009E77FA" w:rsidP="009E77FA">
      <w:pPr>
        <w:pStyle w:val="NormalWeb"/>
        <w:shd w:val="clear" w:color="auto" w:fill="FFFFFF"/>
        <w:spacing w:before="0" w:beforeAutospacing="0" w:after="0" w:afterAutospacing="0" w:line="480" w:lineRule="auto"/>
        <w:ind w:left="5" w:hanging="7"/>
      </w:pPr>
      <w:r>
        <w:rPr>
          <w:color w:val="000000"/>
        </w:rPr>
        <w:t xml:space="preserve">Nolen-Hoeksema, S., </w:t>
      </w:r>
      <w:proofErr w:type="spellStart"/>
      <w:r>
        <w:rPr>
          <w:color w:val="000000"/>
        </w:rPr>
        <w:t>Wisco</w:t>
      </w:r>
      <w:proofErr w:type="spellEnd"/>
      <w:r>
        <w:rPr>
          <w:color w:val="000000"/>
        </w:rPr>
        <w:t>, B. E., &amp; Lyubomirsky, S. (2008). Rethinking rumination.</w:t>
      </w:r>
    </w:p>
    <w:p w14:paraId="76F33121" w14:textId="77777777" w:rsidR="009E77FA" w:rsidRDefault="009E77FA" w:rsidP="009E77FA">
      <w:pPr>
        <w:pStyle w:val="NormalWeb"/>
        <w:shd w:val="clear" w:color="auto" w:fill="FFFFFF"/>
        <w:spacing w:before="0" w:beforeAutospacing="0" w:after="0" w:afterAutospacing="0" w:line="480" w:lineRule="auto"/>
        <w:ind w:left="5" w:hanging="7"/>
      </w:pPr>
      <w:r>
        <w:rPr>
          <w:i/>
          <w:iCs/>
          <w:color w:val="000000"/>
        </w:rPr>
        <w:t>Perspectives on Psychological Science</w:t>
      </w:r>
      <w:r>
        <w:rPr>
          <w:color w:val="000000"/>
        </w:rPr>
        <w:t>, 3(5), 400-424.</w:t>
      </w:r>
      <w:hyperlink r:id="rId30" w:history="1">
        <w:r>
          <w:rPr>
            <w:rStyle w:val="Hyperlink"/>
            <w:color w:val="000000"/>
          </w:rPr>
          <w:t> </w:t>
        </w:r>
      </w:hyperlink>
    </w:p>
    <w:p w14:paraId="6AB0B778" w14:textId="77777777" w:rsidR="009E77FA" w:rsidRDefault="009E77FA" w:rsidP="009E77FA">
      <w:pPr>
        <w:pStyle w:val="NormalWeb"/>
        <w:shd w:val="clear" w:color="auto" w:fill="FFFFFF"/>
        <w:spacing w:before="0" w:beforeAutospacing="0" w:after="0" w:afterAutospacing="0" w:line="480" w:lineRule="auto"/>
        <w:ind w:left="5" w:hanging="7"/>
      </w:pPr>
      <w:hyperlink r:id="rId31" w:history="1">
        <w:r>
          <w:rPr>
            <w:rStyle w:val="Hyperlink"/>
            <w:color w:val="000000"/>
          </w:rPr>
          <w:t>https://doi.org/10.1111/j.1745-6924.2008.00088.x</w:t>
        </w:r>
      </w:hyperlink>
    </w:p>
    <w:p w14:paraId="187B79CC" w14:textId="77777777" w:rsidR="009E77FA" w:rsidRDefault="009E77FA" w:rsidP="009E77FA">
      <w:pPr>
        <w:pStyle w:val="NormalWeb"/>
        <w:shd w:val="clear" w:color="auto" w:fill="FFFFFF"/>
        <w:spacing w:before="0" w:beforeAutospacing="0" w:after="0" w:afterAutospacing="0" w:line="480" w:lineRule="auto"/>
        <w:ind w:left="5" w:hanging="7"/>
      </w:pPr>
      <w:r>
        <w:rPr>
          <w:color w:val="000000"/>
        </w:rPr>
        <w:t>Parkman, A. (2016). The imposter phenomenon in higher education: Incidence and impact. </w:t>
      </w:r>
    </w:p>
    <w:p w14:paraId="53FC3C9B" w14:textId="77777777" w:rsidR="009E77FA" w:rsidRDefault="009E77FA" w:rsidP="009E77FA">
      <w:pPr>
        <w:pStyle w:val="NormalWeb"/>
        <w:shd w:val="clear" w:color="auto" w:fill="FFFFFF"/>
        <w:spacing w:before="0" w:beforeAutospacing="0" w:after="0" w:afterAutospacing="0" w:line="480" w:lineRule="auto"/>
        <w:ind w:left="5" w:hanging="7"/>
      </w:pPr>
      <w:r>
        <w:rPr>
          <w:i/>
          <w:iCs/>
          <w:color w:val="000000"/>
        </w:rPr>
        <w:t>Journal of Higher Education Theory and Practice</w:t>
      </w:r>
      <w:r>
        <w:rPr>
          <w:color w:val="000000"/>
        </w:rPr>
        <w:t>, 16(1), 51-60. </w:t>
      </w:r>
    </w:p>
    <w:p w14:paraId="0EADFAAD" w14:textId="77777777" w:rsidR="009E77FA" w:rsidRDefault="009E77FA" w:rsidP="009E77FA">
      <w:pPr>
        <w:pStyle w:val="NormalWeb"/>
        <w:shd w:val="clear" w:color="auto" w:fill="FFFFFF"/>
        <w:spacing w:before="0" w:beforeAutospacing="0" w:after="0" w:afterAutospacing="0" w:line="480" w:lineRule="auto"/>
        <w:ind w:left="5" w:hanging="7"/>
      </w:pPr>
      <w:r>
        <w:rPr>
          <w:color w:val="000000"/>
        </w:rPr>
        <w:t>https://doi.org/10.33423/jhetp.v16i1.1936</w:t>
      </w:r>
    </w:p>
    <w:p w14:paraId="437675B2" w14:textId="77777777" w:rsidR="009E77FA" w:rsidRDefault="009E77FA" w:rsidP="009E77FA">
      <w:pPr>
        <w:pStyle w:val="NormalWeb"/>
        <w:spacing w:before="0" w:beforeAutospacing="0" w:after="220" w:afterAutospacing="0" w:line="480" w:lineRule="auto"/>
        <w:ind w:left="5" w:hanging="7"/>
      </w:pPr>
      <w:r>
        <w:rPr>
          <w:color w:val="000000"/>
        </w:rPr>
        <w:t xml:space="preserve">Peterson, C. (2006). </w:t>
      </w:r>
      <w:r>
        <w:rPr>
          <w:i/>
          <w:iCs/>
          <w:color w:val="000000"/>
        </w:rPr>
        <w:t>A primer in positive psychology.</w:t>
      </w:r>
      <w:r>
        <w:rPr>
          <w:color w:val="000000"/>
        </w:rPr>
        <w:t xml:space="preserve"> Oxford University Press.</w:t>
      </w:r>
    </w:p>
    <w:p w14:paraId="328E0601" w14:textId="77777777" w:rsidR="009E77FA" w:rsidRDefault="009E77FA" w:rsidP="009E77FA">
      <w:pPr>
        <w:pStyle w:val="NormalWeb"/>
        <w:spacing w:before="0" w:beforeAutospacing="0" w:after="220" w:afterAutospacing="0" w:line="480" w:lineRule="auto"/>
        <w:ind w:left="5" w:hanging="7"/>
      </w:pPr>
      <w:r>
        <w:rPr>
          <w:color w:val="000000"/>
        </w:rPr>
        <w:t xml:space="preserve">Peterson, C., &amp; Seligman, M. E. P. (2004). </w:t>
      </w:r>
      <w:r>
        <w:rPr>
          <w:i/>
          <w:iCs/>
          <w:color w:val="000000"/>
        </w:rPr>
        <w:t>Character Strengths and Virtues: A Handbook and Classification</w:t>
      </w:r>
      <w:r>
        <w:rPr>
          <w:color w:val="000000"/>
        </w:rPr>
        <w:t>. American Psychological Association.</w:t>
      </w:r>
    </w:p>
    <w:p w14:paraId="0D893420" w14:textId="77777777" w:rsidR="009E77FA" w:rsidRDefault="009E77FA" w:rsidP="009E77FA">
      <w:pPr>
        <w:pStyle w:val="NormalWeb"/>
        <w:spacing w:before="0" w:beforeAutospacing="0" w:after="220" w:afterAutospacing="0" w:line="480" w:lineRule="auto"/>
        <w:ind w:left="5" w:hanging="7"/>
      </w:pPr>
      <w:r>
        <w:rPr>
          <w:color w:val="000000"/>
        </w:rPr>
        <w:t xml:space="preserve">Reichard, R., </w:t>
      </w:r>
      <w:proofErr w:type="spellStart"/>
      <w:r>
        <w:rPr>
          <w:color w:val="000000"/>
        </w:rPr>
        <w:t>Avey</w:t>
      </w:r>
      <w:proofErr w:type="spellEnd"/>
      <w:r>
        <w:rPr>
          <w:color w:val="000000"/>
        </w:rPr>
        <w:t xml:space="preserve">, J., Lopez, S., &amp; </w:t>
      </w:r>
      <w:proofErr w:type="spellStart"/>
      <w:r>
        <w:rPr>
          <w:color w:val="000000"/>
        </w:rPr>
        <w:t>Dollwet</w:t>
      </w:r>
      <w:proofErr w:type="spellEnd"/>
      <w:r>
        <w:rPr>
          <w:color w:val="000000"/>
        </w:rPr>
        <w:t xml:space="preserve">, M. (2013). Having the will and finding the way: A </w:t>
      </w:r>
      <w:r>
        <w:rPr>
          <w:color w:val="000000"/>
        </w:rPr>
        <w:br/>
      </w:r>
      <w:r>
        <w:rPr>
          <w:rStyle w:val="apple-tab-span"/>
          <w:color w:val="000000"/>
        </w:rPr>
        <w:tab/>
      </w:r>
      <w:r>
        <w:rPr>
          <w:color w:val="000000"/>
        </w:rPr>
        <w:t xml:space="preserve">review and meta-analysis of hope at work. </w:t>
      </w:r>
      <w:r>
        <w:rPr>
          <w:i/>
          <w:iCs/>
          <w:color w:val="000000"/>
        </w:rPr>
        <w:t>The Journal of Positive Psychology, 8</w:t>
      </w:r>
      <w:r>
        <w:rPr>
          <w:color w:val="000000"/>
        </w:rPr>
        <w:t xml:space="preserve">(4), </w:t>
      </w:r>
      <w:r>
        <w:rPr>
          <w:color w:val="000000"/>
        </w:rPr>
        <w:br/>
      </w:r>
      <w:r>
        <w:rPr>
          <w:rStyle w:val="apple-tab-span"/>
          <w:color w:val="000000"/>
        </w:rPr>
        <w:tab/>
      </w:r>
      <w:r>
        <w:rPr>
          <w:color w:val="000000"/>
        </w:rPr>
        <w:t>292–304.</w:t>
      </w:r>
      <w:r>
        <w:rPr>
          <w:color w:val="000000"/>
        </w:rPr>
        <w:br/>
      </w:r>
      <w:proofErr w:type="spellStart"/>
      <w:r>
        <w:rPr>
          <w:color w:val="000000"/>
        </w:rPr>
        <w:t>Reivich</w:t>
      </w:r>
      <w:proofErr w:type="spellEnd"/>
      <w:r>
        <w:rPr>
          <w:color w:val="000000"/>
        </w:rPr>
        <w:t xml:space="preserve">, K., &amp; </w:t>
      </w:r>
      <w:proofErr w:type="spellStart"/>
      <w:r>
        <w:rPr>
          <w:color w:val="000000"/>
        </w:rPr>
        <w:t>Shatté</w:t>
      </w:r>
      <w:proofErr w:type="spellEnd"/>
      <w:r>
        <w:rPr>
          <w:color w:val="000000"/>
        </w:rPr>
        <w:t xml:space="preserve">, A. (2002). </w:t>
      </w:r>
      <w:r>
        <w:rPr>
          <w:i/>
          <w:iCs/>
          <w:color w:val="000000"/>
        </w:rPr>
        <w:t xml:space="preserve">The resilience factor: 7 essential skills for overcoming </w:t>
      </w:r>
      <w:proofErr w:type="gramStart"/>
      <w:r>
        <w:rPr>
          <w:i/>
          <w:iCs/>
          <w:color w:val="000000"/>
        </w:rPr>
        <w:t>life's</w:t>
      </w:r>
      <w:proofErr w:type="gramEnd"/>
      <w:r>
        <w:rPr>
          <w:i/>
          <w:iCs/>
          <w:color w:val="000000"/>
        </w:rPr>
        <w:t> </w:t>
      </w:r>
    </w:p>
    <w:p w14:paraId="63A16858" w14:textId="77777777" w:rsidR="009E77FA" w:rsidRDefault="009E77FA" w:rsidP="009E77FA">
      <w:pPr>
        <w:pStyle w:val="NormalWeb"/>
        <w:spacing w:before="0" w:beforeAutospacing="0" w:after="0" w:afterAutospacing="0" w:line="480" w:lineRule="auto"/>
        <w:ind w:left="5" w:hanging="7"/>
      </w:pPr>
      <w:r>
        <w:rPr>
          <w:i/>
          <w:iCs/>
          <w:color w:val="000000"/>
        </w:rPr>
        <w:t>inevitable obstacles</w:t>
      </w:r>
      <w:r>
        <w:rPr>
          <w:color w:val="000000"/>
        </w:rPr>
        <w:t>. Broadway Books.</w:t>
      </w:r>
    </w:p>
    <w:p w14:paraId="422CE511" w14:textId="77777777" w:rsidR="009E77FA" w:rsidRDefault="009E77FA" w:rsidP="009E77FA">
      <w:pPr>
        <w:pStyle w:val="NormalWeb"/>
        <w:spacing w:before="0" w:beforeAutospacing="0" w:after="0" w:afterAutospacing="0" w:line="480" w:lineRule="auto"/>
        <w:ind w:left="5" w:hanging="7"/>
      </w:pPr>
      <w:r>
        <w:rPr>
          <w:color w:val="000000"/>
        </w:rPr>
        <w:t xml:space="preserve">Ryan, R. M., &amp; Deci, E. L. (2000). Self-determination theory and the facilitation of intrinsic </w:t>
      </w:r>
      <w:r>
        <w:rPr>
          <w:color w:val="000000"/>
        </w:rPr>
        <w:br/>
      </w:r>
      <w:r>
        <w:rPr>
          <w:rStyle w:val="apple-tab-span"/>
          <w:color w:val="000000"/>
        </w:rPr>
        <w:tab/>
      </w:r>
      <w:r>
        <w:rPr>
          <w:color w:val="000000"/>
        </w:rPr>
        <w:t xml:space="preserve">motivation, social development, and well-being. </w:t>
      </w:r>
      <w:r>
        <w:rPr>
          <w:i/>
          <w:iCs/>
          <w:color w:val="000000"/>
        </w:rPr>
        <w:t>American Psychologist, 55</w:t>
      </w:r>
      <w:r>
        <w:rPr>
          <w:color w:val="000000"/>
        </w:rPr>
        <w:t xml:space="preserve">(1), 68–78. </w:t>
      </w:r>
      <w:r>
        <w:rPr>
          <w:color w:val="000000"/>
        </w:rPr>
        <w:br/>
      </w:r>
      <w:r>
        <w:rPr>
          <w:rStyle w:val="apple-tab-span"/>
          <w:color w:val="000000"/>
        </w:rPr>
        <w:tab/>
      </w:r>
      <w:r>
        <w:rPr>
          <w:color w:val="000000"/>
        </w:rPr>
        <w:t>https://doi.org/10.1037/0003-066X.55.1.68</w:t>
      </w:r>
    </w:p>
    <w:p w14:paraId="4F5C82A2" w14:textId="77777777" w:rsidR="009E77FA" w:rsidRDefault="009E77FA" w:rsidP="009E77FA">
      <w:pPr>
        <w:pStyle w:val="NormalWeb"/>
        <w:spacing w:before="0" w:beforeAutospacing="0" w:after="0" w:afterAutospacing="0" w:line="480" w:lineRule="auto"/>
        <w:ind w:left="5" w:hanging="7"/>
      </w:pPr>
      <w:r>
        <w:rPr>
          <w:color w:val="000000"/>
        </w:rPr>
        <w:t>Ryan, R. M., &amp; Deci, E. L. (2001). On happiness and human potentials: A review of research </w:t>
      </w:r>
    </w:p>
    <w:p w14:paraId="2B0C694E" w14:textId="77777777" w:rsidR="009E77FA" w:rsidRDefault="009E77FA" w:rsidP="009E77FA">
      <w:pPr>
        <w:pStyle w:val="NormalWeb"/>
        <w:spacing w:before="0" w:beforeAutospacing="0" w:after="0" w:afterAutospacing="0" w:line="480" w:lineRule="auto"/>
        <w:ind w:left="5" w:hanging="7"/>
      </w:pPr>
      <w:r>
        <w:rPr>
          <w:color w:val="000000"/>
        </w:rPr>
        <w:lastRenderedPageBreak/>
        <w:t xml:space="preserve">on hedonic and </w:t>
      </w:r>
      <w:proofErr w:type="spellStart"/>
      <w:r>
        <w:rPr>
          <w:color w:val="000000"/>
        </w:rPr>
        <w:t>eudaimonic</w:t>
      </w:r>
      <w:proofErr w:type="spellEnd"/>
      <w:r>
        <w:rPr>
          <w:color w:val="000000"/>
        </w:rPr>
        <w:t xml:space="preserve"> well-being. </w:t>
      </w:r>
      <w:r>
        <w:rPr>
          <w:i/>
          <w:iCs/>
          <w:color w:val="000000"/>
        </w:rPr>
        <w:t>Annual Review of Psychology</w:t>
      </w:r>
      <w:r>
        <w:rPr>
          <w:color w:val="000000"/>
        </w:rPr>
        <w:t xml:space="preserve">, </w:t>
      </w:r>
      <w:r>
        <w:rPr>
          <w:i/>
          <w:iCs/>
          <w:color w:val="000000"/>
        </w:rPr>
        <w:t>52</w:t>
      </w:r>
      <w:r>
        <w:rPr>
          <w:color w:val="000000"/>
        </w:rPr>
        <w:t>(1), 141–166.</w:t>
      </w:r>
      <w:hyperlink r:id="rId32" w:history="1">
        <w:r>
          <w:rPr>
            <w:rStyle w:val="Hyperlink"/>
            <w:color w:val="000000"/>
          </w:rPr>
          <w:t xml:space="preserve"> https://doi.org/10.1146/annurev.psych.52.1.141</w:t>
        </w:r>
      </w:hyperlink>
    </w:p>
    <w:p w14:paraId="163090C2" w14:textId="77777777" w:rsidR="009E77FA" w:rsidRDefault="009E77FA" w:rsidP="009E77FA">
      <w:pPr>
        <w:pStyle w:val="NormalWeb"/>
        <w:spacing w:before="0" w:beforeAutospacing="0" w:after="0" w:afterAutospacing="0" w:line="480" w:lineRule="auto"/>
        <w:ind w:left="5" w:hanging="7"/>
      </w:pPr>
      <w:proofErr w:type="spellStart"/>
      <w:r>
        <w:rPr>
          <w:color w:val="000000"/>
        </w:rPr>
        <w:t>Schueller</w:t>
      </w:r>
      <w:proofErr w:type="spellEnd"/>
      <w:r>
        <w:rPr>
          <w:color w:val="000000"/>
        </w:rPr>
        <w:t xml:space="preserve">, S. M. (2014). Person–activity fit in positive psychological interventions. In A. C. </w:t>
      </w:r>
      <w:r>
        <w:rPr>
          <w:color w:val="000000"/>
        </w:rPr>
        <w:br/>
      </w:r>
      <w:r>
        <w:rPr>
          <w:rStyle w:val="apple-tab-span"/>
          <w:color w:val="000000"/>
        </w:rPr>
        <w:tab/>
      </w:r>
      <w:r>
        <w:rPr>
          <w:color w:val="000000"/>
        </w:rPr>
        <w:t xml:space="preserve">Parks &amp; S. M. </w:t>
      </w:r>
      <w:proofErr w:type="spellStart"/>
      <w:r>
        <w:rPr>
          <w:color w:val="000000"/>
        </w:rPr>
        <w:t>Schueller</w:t>
      </w:r>
      <w:proofErr w:type="spellEnd"/>
      <w:r>
        <w:rPr>
          <w:color w:val="000000"/>
        </w:rPr>
        <w:t xml:space="preserve"> (Eds.), </w:t>
      </w:r>
      <w:r>
        <w:rPr>
          <w:i/>
          <w:iCs/>
          <w:color w:val="000000"/>
        </w:rPr>
        <w:t xml:space="preserve">The Wiley Blackwell Handbook of Positive </w:t>
      </w:r>
      <w:r>
        <w:rPr>
          <w:i/>
          <w:iCs/>
          <w:color w:val="000000"/>
        </w:rPr>
        <w:br/>
      </w:r>
      <w:r>
        <w:rPr>
          <w:rStyle w:val="apple-tab-span"/>
          <w:i/>
          <w:iCs/>
          <w:color w:val="000000"/>
        </w:rPr>
        <w:tab/>
      </w:r>
      <w:r>
        <w:rPr>
          <w:i/>
          <w:iCs/>
          <w:color w:val="000000"/>
        </w:rPr>
        <w:t xml:space="preserve">Psychological Interventions </w:t>
      </w:r>
      <w:r>
        <w:rPr>
          <w:color w:val="000000"/>
        </w:rPr>
        <w:t xml:space="preserve">(1st ed., pp. 385–402). Wiley. </w:t>
      </w:r>
      <w:r>
        <w:rPr>
          <w:color w:val="000000"/>
        </w:rPr>
        <w:br/>
      </w:r>
      <w:r>
        <w:rPr>
          <w:rStyle w:val="apple-tab-span"/>
          <w:color w:val="000000"/>
        </w:rPr>
        <w:tab/>
      </w:r>
      <w:r>
        <w:rPr>
          <w:color w:val="000000"/>
        </w:rPr>
        <w:t>https://doi.org/10.1002/9781118315927.ch22</w:t>
      </w:r>
      <w:r>
        <w:rPr>
          <w:color w:val="000000"/>
        </w:rPr>
        <w:br/>
        <w:t xml:space="preserve">Seligman, M. E. P. (2011). </w:t>
      </w:r>
      <w:r>
        <w:rPr>
          <w:i/>
          <w:iCs/>
          <w:color w:val="000000"/>
        </w:rPr>
        <w:t xml:space="preserve">Flourish: A visionary new understanding of happiness and </w:t>
      </w:r>
      <w:r>
        <w:rPr>
          <w:i/>
          <w:iCs/>
          <w:color w:val="000000"/>
        </w:rPr>
        <w:br/>
      </w:r>
      <w:r>
        <w:rPr>
          <w:rStyle w:val="apple-tab-span"/>
          <w:i/>
          <w:iCs/>
          <w:color w:val="000000"/>
        </w:rPr>
        <w:tab/>
      </w:r>
      <w:r>
        <w:rPr>
          <w:i/>
          <w:iCs/>
          <w:color w:val="000000"/>
        </w:rPr>
        <w:t>well-being.</w:t>
      </w:r>
      <w:r>
        <w:rPr>
          <w:color w:val="000000"/>
        </w:rPr>
        <w:t xml:space="preserve"> Nicholas Brealey Publishing.</w:t>
      </w:r>
    </w:p>
    <w:p w14:paraId="602E1786" w14:textId="77777777" w:rsidR="009E77FA" w:rsidRDefault="009E77FA" w:rsidP="009E77FA">
      <w:pPr>
        <w:pStyle w:val="NormalWeb"/>
        <w:spacing w:before="0" w:beforeAutospacing="0" w:after="0" w:afterAutospacing="0" w:line="480" w:lineRule="auto"/>
        <w:ind w:left="5" w:hanging="7"/>
      </w:pPr>
      <w:r>
        <w:rPr>
          <w:color w:val="000000"/>
        </w:rPr>
        <w:t xml:space="preserve">Seligman, M. (2020). Agency in Greco-Roman philosophy. </w:t>
      </w:r>
      <w:r>
        <w:rPr>
          <w:i/>
          <w:iCs/>
          <w:color w:val="000000"/>
        </w:rPr>
        <w:t>The Journal of Positive Psychology, 16</w:t>
      </w:r>
      <w:r>
        <w:rPr>
          <w:color w:val="000000"/>
        </w:rPr>
        <w:t xml:space="preserve">(1), 1–10. </w:t>
      </w:r>
      <w:hyperlink r:id="rId33" w:history="1">
        <w:r>
          <w:rPr>
            <w:rStyle w:val="Hyperlink"/>
            <w:color w:val="000000"/>
          </w:rPr>
          <w:t>https://doi.org/10.1080/17439760.2020.1832250</w:t>
        </w:r>
      </w:hyperlink>
    </w:p>
    <w:p w14:paraId="63496098" w14:textId="77777777" w:rsidR="009E77FA" w:rsidRDefault="009E77FA" w:rsidP="009E77FA">
      <w:pPr>
        <w:pStyle w:val="NormalWeb"/>
        <w:spacing w:before="0" w:beforeAutospacing="0" w:after="0" w:afterAutospacing="0" w:line="480" w:lineRule="auto"/>
        <w:ind w:left="5" w:hanging="7"/>
      </w:pPr>
      <w:r>
        <w:rPr>
          <w:color w:val="000000"/>
        </w:rPr>
        <w:t xml:space="preserve">Seligman, M. (2023). Psychological history and predicting the future. </w:t>
      </w:r>
      <w:r>
        <w:rPr>
          <w:i/>
          <w:iCs/>
          <w:color w:val="000000"/>
        </w:rPr>
        <w:t>Possibility Studies &amp; Society, 1</w:t>
      </w:r>
      <w:r>
        <w:rPr>
          <w:color w:val="000000"/>
        </w:rPr>
        <w:t>(1-2), 206-210. https://doi-org.proxy.library.upenn.edu/10.1177/27538699221128224</w:t>
      </w:r>
    </w:p>
    <w:p w14:paraId="110B9D29" w14:textId="77777777" w:rsidR="009E77FA" w:rsidRDefault="009E77FA" w:rsidP="009E77FA">
      <w:pPr>
        <w:pStyle w:val="NormalWeb"/>
        <w:spacing w:before="0" w:beforeAutospacing="0" w:after="0" w:afterAutospacing="0" w:line="480" w:lineRule="auto"/>
        <w:ind w:left="5" w:hanging="7"/>
      </w:pPr>
      <w:r>
        <w:rPr>
          <w:color w:val="000000"/>
        </w:rPr>
        <w:t>Sin, N. L., &amp; Lyubomirsky, S. (2009). Enhancing well‐being and alleviating depressive</w:t>
      </w:r>
    </w:p>
    <w:p w14:paraId="0598DDA1" w14:textId="77777777" w:rsidR="009E77FA" w:rsidRDefault="009E77FA" w:rsidP="009E77FA">
      <w:pPr>
        <w:pStyle w:val="NormalWeb"/>
        <w:spacing w:before="0" w:beforeAutospacing="0" w:after="0" w:afterAutospacing="0" w:line="480" w:lineRule="auto"/>
        <w:ind w:left="5" w:hanging="7"/>
      </w:pPr>
      <w:r>
        <w:rPr>
          <w:color w:val="000000"/>
        </w:rPr>
        <w:t xml:space="preserve">symptoms with positive psychology interventions: A practice‐friendly meta‐analysis. </w:t>
      </w:r>
      <w:r>
        <w:rPr>
          <w:i/>
          <w:iCs/>
          <w:color w:val="000000"/>
        </w:rPr>
        <w:t>Journal of Clinical Psychology, 65</w:t>
      </w:r>
      <w:r>
        <w:rPr>
          <w:color w:val="000000"/>
        </w:rPr>
        <w:t xml:space="preserve">(5), 467–487. </w:t>
      </w:r>
      <w:hyperlink r:id="rId34" w:history="1">
        <w:r>
          <w:rPr>
            <w:rStyle w:val="Hyperlink"/>
            <w:color w:val="000000"/>
          </w:rPr>
          <w:t>https://doi.org/10.1002/jclp.20593</w:t>
        </w:r>
      </w:hyperlink>
    </w:p>
    <w:p w14:paraId="547B11A6" w14:textId="77777777" w:rsidR="009E77FA" w:rsidRDefault="009E77FA" w:rsidP="009E77FA">
      <w:pPr>
        <w:pStyle w:val="NormalWeb"/>
        <w:shd w:val="clear" w:color="auto" w:fill="FFFFFF"/>
        <w:spacing w:before="0" w:beforeAutospacing="0" w:after="0" w:afterAutospacing="0" w:line="480" w:lineRule="auto"/>
        <w:ind w:left="5" w:hanging="7"/>
      </w:pPr>
      <w:r>
        <w:rPr>
          <w:color w:val="000000"/>
        </w:rPr>
        <w:t xml:space="preserve">Snyder, C. R. (2002). Hope theory: Rainbows in the mind. </w:t>
      </w:r>
      <w:r>
        <w:rPr>
          <w:i/>
          <w:iCs/>
          <w:color w:val="000000"/>
        </w:rPr>
        <w:t>Psychological Inquiry, 13</w:t>
      </w:r>
      <w:r>
        <w:rPr>
          <w:color w:val="000000"/>
        </w:rPr>
        <w:t xml:space="preserve">(4), </w:t>
      </w:r>
      <w:r>
        <w:rPr>
          <w:color w:val="000000"/>
        </w:rPr>
        <w:br/>
      </w:r>
      <w:r>
        <w:rPr>
          <w:rStyle w:val="apple-tab-span"/>
          <w:color w:val="000000"/>
        </w:rPr>
        <w:tab/>
      </w:r>
      <w:r>
        <w:rPr>
          <w:color w:val="000000"/>
        </w:rPr>
        <w:t>249-275.</w:t>
      </w:r>
      <w:r>
        <w:rPr>
          <w:color w:val="000000"/>
        </w:rPr>
        <w:br/>
        <w:t xml:space="preserve">Strauss, K., &amp; Parker, S. K. (2014). Effective and sustained proactivity in the workplace: A </w:t>
      </w:r>
      <w:r>
        <w:rPr>
          <w:color w:val="000000"/>
        </w:rPr>
        <w:br/>
      </w:r>
      <w:r>
        <w:rPr>
          <w:rStyle w:val="apple-tab-span"/>
          <w:color w:val="000000"/>
        </w:rPr>
        <w:tab/>
      </w:r>
      <w:r>
        <w:rPr>
          <w:color w:val="000000"/>
        </w:rPr>
        <w:t xml:space="preserve">self-determination theory perspective. In </w:t>
      </w:r>
      <w:r>
        <w:rPr>
          <w:i/>
          <w:iCs/>
          <w:color w:val="000000"/>
        </w:rPr>
        <w:t xml:space="preserve">The Oxford handbook of work engagement, </w:t>
      </w:r>
      <w:r>
        <w:rPr>
          <w:i/>
          <w:iCs/>
          <w:color w:val="000000"/>
        </w:rPr>
        <w:br/>
      </w:r>
      <w:r>
        <w:rPr>
          <w:rStyle w:val="apple-tab-span"/>
          <w:i/>
          <w:iCs/>
          <w:color w:val="000000"/>
        </w:rPr>
        <w:tab/>
      </w:r>
      <w:r>
        <w:rPr>
          <w:i/>
          <w:iCs/>
          <w:color w:val="000000"/>
        </w:rPr>
        <w:t>motivation, and self-determination theory,</w:t>
      </w:r>
      <w:r>
        <w:rPr>
          <w:color w:val="000000"/>
        </w:rPr>
        <w:t xml:space="preserve"> 50-71.</w:t>
      </w:r>
      <w:r>
        <w:rPr>
          <w:color w:val="000000"/>
        </w:rPr>
        <w:br/>
        <w:t xml:space="preserve">Sue, D. W., Sue, D., Neville, H. A., &amp; Smith, L. (2022). </w:t>
      </w:r>
      <w:r>
        <w:rPr>
          <w:i/>
          <w:iCs/>
          <w:color w:val="000000"/>
        </w:rPr>
        <w:t xml:space="preserve">Counseling the culturally diverse: </w:t>
      </w:r>
      <w:r>
        <w:rPr>
          <w:i/>
          <w:iCs/>
          <w:color w:val="000000"/>
        </w:rPr>
        <w:br/>
      </w:r>
      <w:r>
        <w:rPr>
          <w:rStyle w:val="apple-tab-span"/>
          <w:i/>
          <w:iCs/>
          <w:color w:val="000000"/>
        </w:rPr>
        <w:tab/>
      </w:r>
      <w:r>
        <w:rPr>
          <w:i/>
          <w:iCs/>
          <w:color w:val="000000"/>
        </w:rPr>
        <w:t>Theory and practice</w:t>
      </w:r>
      <w:r>
        <w:rPr>
          <w:color w:val="000000"/>
        </w:rPr>
        <w:t>. John Wiley &amp; Sons.</w:t>
      </w:r>
      <w:r>
        <w:rPr>
          <w:color w:val="000000"/>
        </w:rPr>
        <w:br/>
        <w:t>Sheldon, K. M., &amp; Lyubomirsky, S. (2006). How to increase and sustain positive emotion: The</w:t>
      </w:r>
      <w:r>
        <w:rPr>
          <w:color w:val="000000"/>
        </w:rPr>
        <w:br/>
      </w:r>
      <w:r>
        <w:rPr>
          <w:rStyle w:val="apple-tab-span"/>
          <w:color w:val="000000"/>
        </w:rPr>
        <w:lastRenderedPageBreak/>
        <w:tab/>
      </w:r>
      <w:r>
        <w:rPr>
          <w:color w:val="000000"/>
        </w:rPr>
        <w:t xml:space="preserve">effects of expressing gratitude and visualizing best possible selves. </w:t>
      </w:r>
      <w:r>
        <w:rPr>
          <w:i/>
          <w:iCs/>
          <w:color w:val="000000"/>
        </w:rPr>
        <w:t>The Journal of</w:t>
      </w:r>
      <w:r>
        <w:rPr>
          <w:i/>
          <w:iCs/>
          <w:color w:val="000000"/>
        </w:rPr>
        <w:br/>
      </w:r>
      <w:r>
        <w:rPr>
          <w:rStyle w:val="apple-tab-span"/>
          <w:i/>
          <w:iCs/>
          <w:color w:val="000000"/>
        </w:rPr>
        <w:tab/>
      </w:r>
      <w:r>
        <w:rPr>
          <w:i/>
          <w:iCs/>
          <w:color w:val="000000"/>
        </w:rPr>
        <w:t>Positive Psychology</w:t>
      </w:r>
      <w:r>
        <w:rPr>
          <w:color w:val="000000"/>
        </w:rPr>
        <w:t>, 1(2), 73-82.</w:t>
      </w:r>
      <w:hyperlink r:id="rId35" w:history="1">
        <w:r>
          <w:rPr>
            <w:rStyle w:val="Hyperlink"/>
            <w:color w:val="000000"/>
          </w:rPr>
          <w:t xml:space="preserve"> https://doi.org/10.1080/17439760500510676</w:t>
        </w:r>
      </w:hyperlink>
    </w:p>
    <w:p w14:paraId="1060F4EF" w14:textId="77777777" w:rsidR="009E77FA" w:rsidRDefault="009E77FA" w:rsidP="009E77FA">
      <w:pPr>
        <w:pStyle w:val="NormalWeb"/>
        <w:spacing w:before="0" w:beforeAutospacing="0" w:after="0" w:afterAutospacing="0" w:line="480" w:lineRule="auto"/>
        <w:ind w:left="5" w:hanging="7"/>
      </w:pPr>
      <w:r>
        <w:rPr>
          <w:color w:val="000000"/>
        </w:rPr>
        <w:t xml:space="preserve">The Schwab Foundation for Social Entrepreneurship &amp; the World Economic Forum. (2024). </w:t>
      </w:r>
      <w:r>
        <w:rPr>
          <w:i/>
          <w:iCs/>
          <w:color w:val="000000"/>
        </w:rPr>
        <w:t xml:space="preserve">The state of social enterprise: A review of global data 2013-2023. </w:t>
      </w:r>
      <w:hyperlink r:id="rId36" w:history="1">
        <w:r>
          <w:rPr>
            <w:rStyle w:val="Hyperlink"/>
            <w:color w:val="000000"/>
          </w:rPr>
          <w:t>https://www.weforum.org/publications/the-state-of-social-enterprise-a-review-of-global-data-2013-2023/</w:t>
        </w:r>
      </w:hyperlink>
    </w:p>
    <w:p w14:paraId="72A13051" w14:textId="77777777" w:rsidR="009E77FA" w:rsidRDefault="009E77FA" w:rsidP="009E77FA">
      <w:pPr>
        <w:pStyle w:val="NormalWeb"/>
        <w:spacing w:before="0" w:beforeAutospacing="0" w:after="0" w:afterAutospacing="0" w:line="480" w:lineRule="auto"/>
        <w:ind w:left="5" w:hanging="7"/>
      </w:pPr>
      <w:r>
        <w:rPr>
          <w:color w:val="000000"/>
        </w:rPr>
        <w:t xml:space="preserve">Wagoner, B., &amp; Power, S. A. (2021). Social change. In </w:t>
      </w:r>
      <w:r>
        <w:rPr>
          <w:i/>
          <w:iCs/>
          <w:color w:val="000000"/>
        </w:rPr>
        <w:t xml:space="preserve">The Palgrave Encyclopedia of </w:t>
      </w:r>
      <w:proofErr w:type="gramStart"/>
      <w:r>
        <w:rPr>
          <w:i/>
          <w:iCs/>
          <w:color w:val="000000"/>
        </w:rPr>
        <w:t>the  Possible</w:t>
      </w:r>
      <w:proofErr w:type="gramEnd"/>
      <w:r>
        <w:rPr>
          <w:color w:val="000000"/>
        </w:rPr>
        <w:t>. Palgrave Macmillan.</w:t>
      </w:r>
      <w:r>
        <w:rPr>
          <w:color w:val="000000"/>
        </w:rPr>
        <w:br/>
      </w:r>
      <w:hyperlink r:id="rId37" w:history="1">
        <w:r>
          <w:rPr>
            <w:rStyle w:val="Hyperlink"/>
            <w:color w:val="000000"/>
          </w:rPr>
          <w:t>https://doi-org.proxy.library.upenn.edu/10.1007/978-3-319-98390-5_143-1</w:t>
        </w:r>
      </w:hyperlink>
    </w:p>
    <w:p w14:paraId="2CC775CF" w14:textId="77777777" w:rsidR="009E77FA" w:rsidRDefault="009E77FA" w:rsidP="009E77FA">
      <w:pPr>
        <w:pStyle w:val="NormalWeb"/>
        <w:spacing w:before="0" w:beforeAutospacing="0" w:after="0" w:afterAutospacing="0" w:line="480" w:lineRule="auto"/>
        <w:ind w:left="5" w:hanging="7"/>
      </w:pPr>
      <w:r>
        <w:rPr>
          <w:color w:val="000000"/>
        </w:rPr>
        <w:t xml:space="preserve">Wang, H., &amp; Lei, L. (2021). Proactive personality and job satisfaction: Social support and hope </w:t>
      </w:r>
      <w:r>
        <w:rPr>
          <w:color w:val="000000"/>
        </w:rPr>
        <w:br/>
      </w:r>
      <w:r>
        <w:rPr>
          <w:rStyle w:val="apple-tab-span"/>
          <w:color w:val="000000"/>
        </w:rPr>
        <w:tab/>
      </w:r>
      <w:r>
        <w:rPr>
          <w:color w:val="000000"/>
        </w:rPr>
        <w:t xml:space="preserve">as mediators. </w:t>
      </w:r>
      <w:r>
        <w:rPr>
          <w:i/>
          <w:iCs/>
          <w:color w:val="000000"/>
        </w:rPr>
        <w:t>Current Psychology, 42</w:t>
      </w:r>
      <w:r>
        <w:rPr>
          <w:color w:val="000000"/>
        </w:rPr>
        <w:t>, 126-135.</w:t>
      </w:r>
      <w:r>
        <w:rPr>
          <w:color w:val="000000"/>
        </w:rPr>
        <w:br/>
        <w:t xml:space="preserve">Watt, W. M. (2009). Facilitative social change leadership theory: 10 recommendations toward effective leadership. </w:t>
      </w:r>
      <w:r>
        <w:rPr>
          <w:i/>
          <w:iCs/>
          <w:color w:val="000000"/>
        </w:rPr>
        <w:t>Journal of Leadership Education</w:t>
      </w:r>
      <w:r>
        <w:rPr>
          <w:color w:val="000000"/>
        </w:rPr>
        <w:t xml:space="preserve">, 8(2). </w:t>
      </w:r>
      <w:hyperlink r:id="rId38" w:history="1">
        <w:r>
          <w:rPr>
            <w:rStyle w:val="Hyperlink"/>
            <w:color w:val="000000"/>
          </w:rPr>
          <w:t>https://journalofleadershiped.org/jole_issues/2009-vol-8-issue-2</w:t>
        </w:r>
      </w:hyperlink>
      <w:r>
        <w:rPr>
          <w:color w:val="000000"/>
        </w:rPr>
        <w:t>/</w:t>
      </w:r>
    </w:p>
    <w:p w14:paraId="7AFF4CB4" w14:textId="77777777" w:rsidR="009E77FA" w:rsidRDefault="009E77FA" w:rsidP="009E77FA">
      <w:pPr>
        <w:pStyle w:val="NormalWeb"/>
        <w:spacing w:before="0" w:beforeAutospacing="0" w:after="0" w:afterAutospacing="0" w:line="480" w:lineRule="auto"/>
        <w:ind w:left="5" w:hanging="7"/>
      </w:pPr>
      <w:proofErr w:type="spellStart"/>
      <w:r>
        <w:rPr>
          <w:color w:val="000000"/>
        </w:rPr>
        <w:t>Welzel</w:t>
      </w:r>
      <w:proofErr w:type="spellEnd"/>
      <w:r>
        <w:rPr>
          <w:color w:val="000000"/>
        </w:rPr>
        <w:t>, C., &amp; Inglehart, R. (2010). Agency, values, and well-being: A human development</w:t>
      </w:r>
      <w:r>
        <w:rPr>
          <w:color w:val="000000"/>
        </w:rPr>
        <w:br/>
      </w:r>
      <w:r>
        <w:rPr>
          <w:rStyle w:val="apple-tab-span"/>
          <w:color w:val="000000"/>
        </w:rPr>
        <w:tab/>
      </w:r>
      <w:r>
        <w:rPr>
          <w:color w:val="000000"/>
        </w:rPr>
        <w:t>model. Social Indicators Research, 97(1), 43–63.</w:t>
      </w:r>
      <w:r>
        <w:rPr>
          <w:color w:val="000000"/>
        </w:rPr>
        <w:br/>
      </w:r>
      <w:r>
        <w:rPr>
          <w:rStyle w:val="apple-tab-span"/>
          <w:color w:val="000000"/>
        </w:rPr>
        <w:tab/>
      </w:r>
      <w:hyperlink r:id="rId39" w:history="1">
        <w:r>
          <w:rPr>
            <w:rStyle w:val="Hyperlink"/>
            <w:color w:val="000000"/>
          </w:rPr>
          <w:t>https://doi.org/10.1007/s11205-009-9557-z</w:t>
        </w:r>
      </w:hyperlink>
    </w:p>
    <w:p w14:paraId="2F2E92AC" w14:textId="50175A65" w:rsidR="009E77FA" w:rsidRDefault="009E77FA" w:rsidP="009E77FA">
      <w:pPr>
        <w:pStyle w:val="NormalWeb"/>
        <w:spacing w:before="0" w:beforeAutospacing="0" w:after="0" w:afterAutospacing="0" w:line="480" w:lineRule="auto"/>
        <w:ind w:left="5" w:hanging="7"/>
        <w:rPr>
          <w:color w:val="000000"/>
        </w:rPr>
      </w:pPr>
      <w:r>
        <w:rPr>
          <w:color w:val="000000"/>
        </w:rPr>
        <w:t xml:space="preserve">Zhao, Y., Seligman, M., Peng, K., Ye, L., Liang, C., Wang, H., &amp; Gao, H. (2021). Agency in ancient </w:t>
      </w:r>
      <w:proofErr w:type="spellStart"/>
      <w:r>
        <w:rPr>
          <w:color w:val="000000"/>
        </w:rPr>
        <w:t>china</w:t>
      </w:r>
      <w:proofErr w:type="spellEnd"/>
      <w:r>
        <w:rPr>
          <w:color w:val="000000"/>
        </w:rPr>
        <w:t xml:space="preserve">. </w:t>
      </w:r>
      <w:r>
        <w:rPr>
          <w:i/>
          <w:iCs/>
          <w:color w:val="000000"/>
        </w:rPr>
        <w:t>The Journal of Positive Psychology</w:t>
      </w:r>
      <w:r>
        <w:rPr>
          <w:color w:val="000000"/>
        </w:rPr>
        <w:t xml:space="preserve">. Advance online publication. </w:t>
      </w:r>
      <w:hyperlink r:id="rId40" w:history="1">
        <w:r w:rsidR="000954A6" w:rsidRPr="007C6C79">
          <w:rPr>
            <w:rStyle w:val="Hyperlink"/>
            <w:position w:val="0"/>
          </w:rPr>
          <w:t>https://doi.org/10.1080/174</w:t>
        </w:r>
        <w:r w:rsidR="000954A6" w:rsidRPr="007C6C79">
          <w:rPr>
            <w:rStyle w:val="Hyperlink"/>
            <w:position w:val="0"/>
          </w:rPr>
          <w:t>3</w:t>
        </w:r>
        <w:r w:rsidR="000954A6" w:rsidRPr="007C6C79">
          <w:rPr>
            <w:rStyle w:val="Hyperlink"/>
            <w:position w:val="0"/>
          </w:rPr>
          <w:t>9760.2021.1926533</w:t>
        </w:r>
      </w:hyperlink>
    </w:p>
    <w:p w14:paraId="23EF29D5" w14:textId="77777777" w:rsidR="000954A6" w:rsidRDefault="000954A6" w:rsidP="000954A6">
      <w:pPr>
        <w:pStyle w:val="NormalWeb"/>
        <w:spacing w:before="0" w:beforeAutospacing="0" w:after="0" w:afterAutospacing="0" w:line="480" w:lineRule="auto"/>
        <w:ind w:left="5" w:hanging="7"/>
        <w:rPr>
          <w:i/>
          <w:iCs/>
          <w:color w:val="000000"/>
        </w:rPr>
      </w:pPr>
      <w:r w:rsidRPr="000954A6">
        <w:rPr>
          <w:color w:val="000000"/>
        </w:rPr>
        <w:t xml:space="preserve">Zimmer, K. &amp; Pearson, K. (2018, August 2). </w:t>
      </w:r>
      <w:r w:rsidRPr="000954A6">
        <w:rPr>
          <w:i/>
          <w:iCs/>
          <w:color w:val="000000"/>
        </w:rPr>
        <w:t xml:space="preserve">Social entrepreneurs can change the world – but </w:t>
      </w:r>
    </w:p>
    <w:p w14:paraId="4B725A48" w14:textId="6A99A8D7" w:rsidR="000954A6" w:rsidRPr="000954A6" w:rsidRDefault="000954A6" w:rsidP="000954A6">
      <w:pPr>
        <w:pStyle w:val="NormalWeb"/>
        <w:spacing w:before="0" w:beforeAutospacing="0" w:after="0" w:afterAutospacing="0" w:line="480" w:lineRule="auto"/>
        <w:ind w:left="5" w:firstLine="715"/>
        <w:rPr>
          <w:i/>
          <w:iCs/>
          <w:color w:val="000000"/>
        </w:rPr>
      </w:pPr>
      <w:r w:rsidRPr="000954A6">
        <w:rPr>
          <w:i/>
          <w:iCs/>
          <w:color w:val="000000"/>
        </w:rPr>
        <w:t>these 6 things are holding us back.</w:t>
      </w:r>
      <w:r w:rsidRPr="000954A6">
        <w:rPr>
          <w:color w:val="000000"/>
        </w:rPr>
        <w:t xml:space="preserve"> World Economic Forum. </w:t>
      </w:r>
    </w:p>
    <w:p w14:paraId="4F697A0F" w14:textId="75B98B8D" w:rsidR="000954A6" w:rsidRDefault="000954A6" w:rsidP="000954A6">
      <w:pPr>
        <w:pStyle w:val="NormalWeb"/>
        <w:spacing w:before="0" w:beforeAutospacing="0" w:after="0" w:afterAutospacing="0" w:line="480" w:lineRule="auto"/>
        <w:ind w:left="720"/>
        <w:rPr>
          <w:color w:val="000000"/>
        </w:rPr>
      </w:pPr>
      <w:hyperlink r:id="rId41" w:history="1">
        <w:r w:rsidRPr="007C6C79">
          <w:rPr>
            <w:rStyle w:val="Hyperlink"/>
            <w:position w:val="0"/>
          </w:rPr>
          <w:t>https://www.weforum.org/agenda/2018/08/six-challenges-social-entrepreneurs-need-to-tovercome/</w:t>
        </w:r>
      </w:hyperlink>
    </w:p>
    <w:p w14:paraId="2F254CCC" w14:textId="77777777" w:rsidR="000954A6" w:rsidRPr="000954A6" w:rsidRDefault="000954A6" w:rsidP="000954A6">
      <w:pPr>
        <w:pStyle w:val="NormalWeb"/>
        <w:spacing w:before="0" w:beforeAutospacing="0" w:after="0" w:afterAutospacing="0" w:line="480" w:lineRule="auto"/>
        <w:ind w:left="720"/>
        <w:rPr>
          <w:i/>
          <w:iCs/>
          <w:color w:val="000000"/>
        </w:rPr>
      </w:pPr>
    </w:p>
    <w:p w14:paraId="553DC2AD" w14:textId="77777777" w:rsidR="002105D3" w:rsidRPr="00A5649F" w:rsidRDefault="002105D3" w:rsidP="000954A6">
      <w:pPr>
        <w:spacing w:before="0" w:after="0" w:line="240" w:lineRule="auto"/>
        <w:ind w:leftChars="0" w:left="0" w:firstLineChars="0" w:firstLine="0"/>
        <w:rPr>
          <w:b/>
          <w:sz w:val="24"/>
          <w:szCs w:val="24"/>
        </w:rPr>
      </w:pPr>
    </w:p>
    <w:p w14:paraId="000000BD" w14:textId="77777777" w:rsidR="0044037B" w:rsidRDefault="0044037B" w:rsidP="00A5649F">
      <w:pPr>
        <w:spacing w:before="0" w:beforeAutospacing="0" w:after="0" w:afterAutospacing="0" w:line="240" w:lineRule="auto"/>
        <w:ind w:left="0" w:hanging="2"/>
        <w:jc w:val="center"/>
        <w:rPr>
          <w:b/>
          <w:sz w:val="24"/>
          <w:szCs w:val="24"/>
        </w:rPr>
      </w:pPr>
    </w:p>
    <w:p w14:paraId="4FEC6DC5" w14:textId="77777777" w:rsidR="002105D3" w:rsidRDefault="002105D3" w:rsidP="00A5649F">
      <w:pPr>
        <w:spacing w:before="0" w:beforeAutospacing="0" w:after="0" w:afterAutospacing="0" w:line="240" w:lineRule="auto"/>
        <w:ind w:left="0" w:hanging="2"/>
        <w:jc w:val="center"/>
        <w:rPr>
          <w:b/>
          <w:sz w:val="24"/>
          <w:szCs w:val="24"/>
        </w:rPr>
      </w:pPr>
    </w:p>
    <w:p w14:paraId="179C7EBB" w14:textId="77777777" w:rsidR="000954A6" w:rsidRDefault="000954A6" w:rsidP="00A5649F">
      <w:pPr>
        <w:spacing w:before="0" w:beforeAutospacing="0" w:after="0" w:afterAutospacing="0" w:line="240" w:lineRule="auto"/>
        <w:ind w:left="0" w:hanging="2"/>
        <w:jc w:val="center"/>
        <w:rPr>
          <w:b/>
          <w:sz w:val="24"/>
          <w:szCs w:val="24"/>
        </w:rPr>
      </w:pPr>
    </w:p>
    <w:p w14:paraId="1B1A1B9C" w14:textId="77777777" w:rsidR="000954A6" w:rsidRDefault="000954A6" w:rsidP="00A5649F">
      <w:pPr>
        <w:spacing w:before="0" w:beforeAutospacing="0" w:after="0" w:afterAutospacing="0" w:line="240" w:lineRule="auto"/>
        <w:ind w:left="0" w:hanging="2"/>
        <w:jc w:val="center"/>
        <w:rPr>
          <w:b/>
          <w:sz w:val="24"/>
          <w:szCs w:val="24"/>
        </w:rPr>
      </w:pPr>
    </w:p>
    <w:p w14:paraId="06B621E9" w14:textId="77777777" w:rsidR="000954A6" w:rsidRDefault="000954A6" w:rsidP="00A5649F">
      <w:pPr>
        <w:spacing w:before="0" w:beforeAutospacing="0" w:after="0" w:afterAutospacing="0" w:line="240" w:lineRule="auto"/>
        <w:ind w:left="0" w:hanging="2"/>
        <w:jc w:val="center"/>
        <w:rPr>
          <w:b/>
          <w:sz w:val="24"/>
          <w:szCs w:val="24"/>
        </w:rPr>
      </w:pPr>
    </w:p>
    <w:p w14:paraId="682E1518" w14:textId="77777777" w:rsidR="000954A6" w:rsidRDefault="000954A6" w:rsidP="00A5649F">
      <w:pPr>
        <w:spacing w:before="0" w:beforeAutospacing="0" w:after="0" w:afterAutospacing="0" w:line="240" w:lineRule="auto"/>
        <w:ind w:left="0" w:hanging="2"/>
        <w:jc w:val="center"/>
        <w:rPr>
          <w:b/>
          <w:sz w:val="24"/>
          <w:szCs w:val="24"/>
        </w:rPr>
      </w:pPr>
    </w:p>
    <w:p w14:paraId="5EED98A7" w14:textId="77777777" w:rsidR="000954A6" w:rsidRDefault="000954A6" w:rsidP="00A5649F">
      <w:pPr>
        <w:spacing w:before="0" w:beforeAutospacing="0" w:after="0" w:afterAutospacing="0" w:line="240" w:lineRule="auto"/>
        <w:ind w:left="0" w:hanging="2"/>
        <w:jc w:val="center"/>
        <w:rPr>
          <w:b/>
          <w:sz w:val="24"/>
          <w:szCs w:val="24"/>
        </w:rPr>
      </w:pPr>
    </w:p>
    <w:p w14:paraId="73202B4A" w14:textId="77777777" w:rsidR="000954A6" w:rsidRDefault="000954A6" w:rsidP="00A5649F">
      <w:pPr>
        <w:spacing w:before="0" w:beforeAutospacing="0" w:after="0" w:afterAutospacing="0" w:line="240" w:lineRule="auto"/>
        <w:ind w:left="0" w:hanging="2"/>
        <w:jc w:val="center"/>
        <w:rPr>
          <w:b/>
          <w:sz w:val="24"/>
          <w:szCs w:val="24"/>
        </w:rPr>
      </w:pPr>
    </w:p>
    <w:p w14:paraId="3D9D4E5D" w14:textId="77777777" w:rsidR="000954A6" w:rsidRDefault="000954A6" w:rsidP="00A5649F">
      <w:pPr>
        <w:spacing w:before="0" w:beforeAutospacing="0" w:after="0" w:afterAutospacing="0" w:line="240" w:lineRule="auto"/>
        <w:ind w:left="0" w:hanging="2"/>
        <w:jc w:val="center"/>
        <w:rPr>
          <w:b/>
          <w:sz w:val="24"/>
          <w:szCs w:val="24"/>
        </w:rPr>
      </w:pPr>
    </w:p>
    <w:p w14:paraId="20BA46B9" w14:textId="77777777" w:rsidR="000954A6" w:rsidRDefault="000954A6" w:rsidP="00A5649F">
      <w:pPr>
        <w:spacing w:before="0" w:beforeAutospacing="0" w:after="0" w:afterAutospacing="0" w:line="240" w:lineRule="auto"/>
        <w:ind w:left="0" w:hanging="2"/>
        <w:jc w:val="center"/>
        <w:rPr>
          <w:b/>
          <w:sz w:val="24"/>
          <w:szCs w:val="24"/>
        </w:rPr>
      </w:pPr>
    </w:p>
    <w:p w14:paraId="6FC0E436" w14:textId="77777777" w:rsidR="000954A6" w:rsidRDefault="000954A6" w:rsidP="00A5649F">
      <w:pPr>
        <w:spacing w:before="0" w:beforeAutospacing="0" w:after="0" w:afterAutospacing="0" w:line="240" w:lineRule="auto"/>
        <w:ind w:left="0" w:hanging="2"/>
        <w:jc w:val="center"/>
        <w:rPr>
          <w:b/>
          <w:sz w:val="24"/>
          <w:szCs w:val="24"/>
        </w:rPr>
      </w:pPr>
    </w:p>
    <w:p w14:paraId="53D06296" w14:textId="77777777" w:rsidR="000954A6" w:rsidRDefault="000954A6" w:rsidP="00A5649F">
      <w:pPr>
        <w:spacing w:before="0" w:beforeAutospacing="0" w:after="0" w:afterAutospacing="0" w:line="240" w:lineRule="auto"/>
        <w:ind w:left="0" w:hanging="2"/>
        <w:jc w:val="center"/>
        <w:rPr>
          <w:b/>
          <w:sz w:val="24"/>
          <w:szCs w:val="24"/>
        </w:rPr>
      </w:pPr>
    </w:p>
    <w:p w14:paraId="7D520289" w14:textId="77777777" w:rsidR="000954A6" w:rsidRDefault="000954A6" w:rsidP="00A5649F">
      <w:pPr>
        <w:spacing w:before="0" w:beforeAutospacing="0" w:after="0" w:afterAutospacing="0" w:line="240" w:lineRule="auto"/>
        <w:ind w:left="0" w:hanging="2"/>
        <w:jc w:val="center"/>
        <w:rPr>
          <w:b/>
          <w:sz w:val="24"/>
          <w:szCs w:val="24"/>
        </w:rPr>
      </w:pPr>
    </w:p>
    <w:p w14:paraId="5DC69088" w14:textId="77777777" w:rsidR="000954A6" w:rsidRDefault="000954A6" w:rsidP="00A5649F">
      <w:pPr>
        <w:spacing w:before="0" w:beforeAutospacing="0" w:after="0" w:afterAutospacing="0" w:line="240" w:lineRule="auto"/>
        <w:ind w:left="0" w:hanging="2"/>
        <w:jc w:val="center"/>
        <w:rPr>
          <w:b/>
          <w:sz w:val="24"/>
          <w:szCs w:val="24"/>
        </w:rPr>
      </w:pPr>
    </w:p>
    <w:p w14:paraId="11607C30" w14:textId="77777777" w:rsidR="000954A6" w:rsidRDefault="000954A6" w:rsidP="00A5649F">
      <w:pPr>
        <w:spacing w:before="0" w:beforeAutospacing="0" w:after="0" w:afterAutospacing="0" w:line="240" w:lineRule="auto"/>
        <w:ind w:left="0" w:hanging="2"/>
        <w:jc w:val="center"/>
        <w:rPr>
          <w:b/>
          <w:sz w:val="24"/>
          <w:szCs w:val="24"/>
        </w:rPr>
      </w:pPr>
    </w:p>
    <w:p w14:paraId="493BB66E" w14:textId="77777777" w:rsidR="000954A6" w:rsidRDefault="000954A6" w:rsidP="00A5649F">
      <w:pPr>
        <w:spacing w:before="0" w:beforeAutospacing="0" w:after="0" w:afterAutospacing="0" w:line="240" w:lineRule="auto"/>
        <w:ind w:left="0" w:hanging="2"/>
        <w:jc w:val="center"/>
        <w:rPr>
          <w:b/>
          <w:sz w:val="24"/>
          <w:szCs w:val="24"/>
        </w:rPr>
      </w:pPr>
    </w:p>
    <w:p w14:paraId="2F49AA4B" w14:textId="77777777" w:rsidR="000954A6" w:rsidRDefault="000954A6" w:rsidP="00A5649F">
      <w:pPr>
        <w:spacing w:before="0" w:beforeAutospacing="0" w:after="0" w:afterAutospacing="0" w:line="240" w:lineRule="auto"/>
        <w:ind w:left="0" w:hanging="2"/>
        <w:jc w:val="center"/>
        <w:rPr>
          <w:b/>
          <w:sz w:val="24"/>
          <w:szCs w:val="24"/>
        </w:rPr>
      </w:pPr>
    </w:p>
    <w:p w14:paraId="5B854159" w14:textId="77777777" w:rsidR="000954A6" w:rsidRDefault="000954A6" w:rsidP="00A5649F">
      <w:pPr>
        <w:spacing w:before="0" w:beforeAutospacing="0" w:after="0" w:afterAutospacing="0" w:line="240" w:lineRule="auto"/>
        <w:ind w:left="0" w:hanging="2"/>
        <w:jc w:val="center"/>
        <w:rPr>
          <w:b/>
          <w:sz w:val="24"/>
          <w:szCs w:val="24"/>
        </w:rPr>
      </w:pPr>
    </w:p>
    <w:p w14:paraId="16BD8FD6" w14:textId="77777777" w:rsidR="000954A6" w:rsidRDefault="000954A6" w:rsidP="00A5649F">
      <w:pPr>
        <w:spacing w:before="0" w:beforeAutospacing="0" w:after="0" w:afterAutospacing="0" w:line="240" w:lineRule="auto"/>
        <w:ind w:left="0" w:hanging="2"/>
        <w:jc w:val="center"/>
        <w:rPr>
          <w:b/>
          <w:sz w:val="24"/>
          <w:szCs w:val="24"/>
        </w:rPr>
      </w:pPr>
    </w:p>
    <w:p w14:paraId="1CAEBD26" w14:textId="77777777" w:rsidR="000954A6" w:rsidRDefault="000954A6" w:rsidP="00A5649F">
      <w:pPr>
        <w:spacing w:before="0" w:beforeAutospacing="0" w:after="0" w:afterAutospacing="0" w:line="240" w:lineRule="auto"/>
        <w:ind w:left="0" w:hanging="2"/>
        <w:jc w:val="center"/>
        <w:rPr>
          <w:b/>
          <w:sz w:val="24"/>
          <w:szCs w:val="24"/>
        </w:rPr>
      </w:pPr>
    </w:p>
    <w:p w14:paraId="38B2F879" w14:textId="77777777" w:rsidR="000954A6" w:rsidRDefault="000954A6" w:rsidP="00A5649F">
      <w:pPr>
        <w:spacing w:before="0" w:beforeAutospacing="0" w:after="0" w:afterAutospacing="0" w:line="240" w:lineRule="auto"/>
        <w:ind w:left="0" w:hanging="2"/>
        <w:jc w:val="center"/>
        <w:rPr>
          <w:b/>
          <w:sz w:val="24"/>
          <w:szCs w:val="24"/>
        </w:rPr>
      </w:pPr>
    </w:p>
    <w:p w14:paraId="3AE6DAD1" w14:textId="77777777" w:rsidR="000954A6" w:rsidRDefault="000954A6" w:rsidP="00A5649F">
      <w:pPr>
        <w:spacing w:before="0" w:beforeAutospacing="0" w:after="0" w:afterAutospacing="0" w:line="240" w:lineRule="auto"/>
        <w:ind w:left="0" w:hanging="2"/>
        <w:jc w:val="center"/>
        <w:rPr>
          <w:b/>
          <w:sz w:val="24"/>
          <w:szCs w:val="24"/>
        </w:rPr>
      </w:pPr>
    </w:p>
    <w:p w14:paraId="5E912571" w14:textId="77777777" w:rsidR="000954A6" w:rsidRDefault="000954A6" w:rsidP="00A5649F">
      <w:pPr>
        <w:spacing w:before="0" w:beforeAutospacing="0" w:after="0" w:afterAutospacing="0" w:line="240" w:lineRule="auto"/>
        <w:ind w:left="0" w:hanging="2"/>
        <w:jc w:val="center"/>
        <w:rPr>
          <w:b/>
          <w:sz w:val="24"/>
          <w:szCs w:val="24"/>
        </w:rPr>
      </w:pPr>
    </w:p>
    <w:p w14:paraId="640EB077" w14:textId="77777777" w:rsidR="000954A6" w:rsidRDefault="000954A6" w:rsidP="00A5649F">
      <w:pPr>
        <w:spacing w:before="0" w:beforeAutospacing="0" w:after="0" w:afterAutospacing="0" w:line="240" w:lineRule="auto"/>
        <w:ind w:left="0" w:hanging="2"/>
        <w:jc w:val="center"/>
        <w:rPr>
          <w:b/>
          <w:sz w:val="24"/>
          <w:szCs w:val="24"/>
        </w:rPr>
      </w:pPr>
    </w:p>
    <w:p w14:paraId="3B650A24" w14:textId="77777777" w:rsidR="000954A6" w:rsidRDefault="000954A6" w:rsidP="00A5649F">
      <w:pPr>
        <w:spacing w:before="0" w:beforeAutospacing="0" w:after="0" w:afterAutospacing="0" w:line="240" w:lineRule="auto"/>
        <w:ind w:left="0" w:hanging="2"/>
        <w:jc w:val="center"/>
        <w:rPr>
          <w:b/>
          <w:sz w:val="24"/>
          <w:szCs w:val="24"/>
        </w:rPr>
      </w:pPr>
    </w:p>
    <w:p w14:paraId="54F25D9B" w14:textId="77777777" w:rsidR="000954A6" w:rsidRDefault="000954A6" w:rsidP="00A5649F">
      <w:pPr>
        <w:spacing w:before="0" w:beforeAutospacing="0" w:after="0" w:afterAutospacing="0" w:line="240" w:lineRule="auto"/>
        <w:ind w:left="0" w:hanging="2"/>
        <w:jc w:val="center"/>
        <w:rPr>
          <w:b/>
          <w:sz w:val="24"/>
          <w:szCs w:val="24"/>
        </w:rPr>
      </w:pPr>
    </w:p>
    <w:p w14:paraId="567E67F3" w14:textId="77777777" w:rsidR="000954A6" w:rsidRDefault="000954A6" w:rsidP="00A5649F">
      <w:pPr>
        <w:spacing w:before="0" w:beforeAutospacing="0" w:after="0" w:afterAutospacing="0" w:line="240" w:lineRule="auto"/>
        <w:ind w:left="0" w:hanging="2"/>
        <w:jc w:val="center"/>
        <w:rPr>
          <w:b/>
          <w:sz w:val="24"/>
          <w:szCs w:val="24"/>
        </w:rPr>
      </w:pPr>
    </w:p>
    <w:p w14:paraId="61AC144F" w14:textId="77777777" w:rsidR="000954A6" w:rsidRDefault="000954A6" w:rsidP="00A5649F">
      <w:pPr>
        <w:spacing w:before="0" w:beforeAutospacing="0" w:after="0" w:afterAutospacing="0" w:line="240" w:lineRule="auto"/>
        <w:ind w:left="0" w:hanging="2"/>
        <w:jc w:val="center"/>
        <w:rPr>
          <w:b/>
          <w:sz w:val="24"/>
          <w:szCs w:val="24"/>
        </w:rPr>
      </w:pPr>
    </w:p>
    <w:p w14:paraId="45E50F1D" w14:textId="77777777" w:rsidR="000954A6" w:rsidRDefault="000954A6" w:rsidP="00A5649F">
      <w:pPr>
        <w:spacing w:before="0" w:beforeAutospacing="0" w:after="0" w:afterAutospacing="0" w:line="240" w:lineRule="auto"/>
        <w:ind w:left="0" w:hanging="2"/>
        <w:jc w:val="center"/>
        <w:rPr>
          <w:b/>
          <w:sz w:val="24"/>
          <w:szCs w:val="24"/>
        </w:rPr>
      </w:pPr>
    </w:p>
    <w:p w14:paraId="2A8CF2BD" w14:textId="77777777" w:rsidR="000954A6" w:rsidRDefault="000954A6" w:rsidP="00A5649F">
      <w:pPr>
        <w:spacing w:before="0" w:beforeAutospacing="0" w:after="0" w:afterAutospacing="0" w:line="240" w:lineRule="auto"/>
        <w:ind w:left="0" w:hanging="2"/>
        <w:jc w:val="center"/>
        <w:rPr>
          <w:b/>
          <w:sz w:val="24"/>
          <w:szCs w:val="24"/>
        </w:rPr>
      </w:pPr>
    </w:p>
    <w:p w14:paraId="1AA081CC" w14:textId="77777777" w:rsidR="000954A6" w:rsidRDefault="000954A6" w:rsidP="00A5649F">
      <w:pPr>
        <w:spacing w:before="0" w:beforeAutospacing="0" w:after="0" w:afterAutospacing="0" w:line="240" w:lineRule="auto"/>
        <w:ind w:left="0" w:hanging="2"/>
        <w:jc w:val="center"/>
        <w:rPr>
          <w:b/>
          <w:sz w:val="24"/>
          <w:szCs w:val="24"/>
        </w:rPr>
      </w:pPr>
    </w:p>
    <w:p w14:paraId="0C5BA62B" w14:textId="77777777" w:rsidR="000954A6" w:rsidRDefault="000954A6" w:rsidP="00A5649F">
      <w:pPr>
        <w:spacing w:before="0" w:beforeAutospacing="0" w:after="0" w:afterAutospacing="0" w:line="240" w:lineRule="auto"/>
        <w:ind w:left="0" w:hanging="2"/>
        <w:jc w:val="center"/>
        <w:rPr>
          <w:b/>
          <w:sz w:val="24"/>
          <w:szCs w:val="24"/>
        </w:rPr>
      </w:pPr>
    </w:p>
    <w:p w14:paraId="64C1E1DE" w14:textId="77777777" w:rsidR="000954A6" w:rsidRDefault="000954A6" w:rsidP="00A5649F">
      <w:pPr>
        <w:spacing w:before="0" w:beforeAutospacing="0" w:after="0" w:afterAutospacing="0" w:line="240" w:lineRule="auto"/>
        <w:ind w:left="0" w:hanging="2"/>
        <w:jc w:val="center"/>
        <w:rPr>
          <w:b/>
          <w:sz w:val="24"/>
          <w:szCs w:val="24"/>
        </w:rPr>
      </w:pPr>
    </w:p>
    <w:p w14:paraId="61FDB33D" w14:textId="77777777" w:rsidR="002105D3" w:rsidRDefault="002105D3" w:rsidP="00A5649F">
      <w:pPr>
        <w:spacing w:before="0" w:beforeAutospacing="0" w:after="0" w:afterAutospacing="0" w:line="240" w:lineRule="auto"/>
        <w:ind w:left="0" w:hanging="2"/>
        <w:jc w:val="center"/>
        <w:rPr>
          <w:b/>
          <w:sz w:val="24"/>
          <w:szCs w:val="24"/>
        </w:rPr>
      </w:pPr>
    </w:p>
    <w:p w14:paraId="0286669D" w14:textId="77777777" w:rsidR="002105D3" w:rsidRDefault="002105D3" w:rsidP="00A5649F">
      <w:pPr>
        <w:spacing w:before="0" w:beforeAutospacing="0" w:after="0" w:afterAutospacing="0" w:line="240" w:lineRule="auto"/>
        <w:ind w:left="0" w:hanging="2"/>
        <w:jc w:val="center"/>
        <w:rPr>
          <w:b/>
          <w:sz w:val="24"/>
          <w:szCs w:val="24"/>
        </w:rPr>
      </w:pPr>
    </w:p>
    <w:p w14:paraId="24DF509B" w14:textId="77777777" w:rsidR="002105D3" w:rsidRPr="00A5649F" w:rsidRDefault="002105D3" w:rsidP="00A5649F">
      <w:pPr>
        <w:spacing w:before="0" w:beforeAutospacing="0" w:after="0" w:afterAutospacing="0" w:line="240" w:lineRule="auto"/>
        <w:ind w:left="0" w:hanging="2"/>
        <w:jc w:val="center"/>
        <w:rPr>
          <w:b/>
          <w:sz w:val="24"/>
          <w:szCs w:val="24"/>
        </w:rPr>
      </w:pPr>
    </w:p>
    <w:p w14:paraId="000000BE" w14:textId="77777777" w:rsidR="0044037B" w:rsidRPr="00A5649F" w:rsidRDefault="00000000" w:rsidP="002105D3">
      <w:pPr>
        <w:spacing w:before="0" w:beforeAutospacing="0" w:after="0" w:afterAutospacing="0" w:line="480" w:lineRule="auto"/>
        <w:ind w:left="0" w:hanging="2"/>
        <w:jc w:val="center"/>
        <w:rPr>
          <w:sz w:val="24"/>
          <w:szCs w:val="24"/>
        </w:rPr>
      </w:pPr>
      <w:r w:rsidRPr="00A5649F">
        <w:rPr>
          <w:b/>
          <w:sz w:val="24"/>
          <w:szCs w:val="24"/>
        </w:rPr>
        <w:lastRenderedPageBreak/>
        <w:t>Appendix A</w:t>
      </w:r>
    </w:p>
    <w:p w14:paraId="000000BF" w14:textId="77777777" w:rsidR="0044037B" w:rsidRPr="00A5649F" w:rsidRDefault="00000000" w:rsidP="002105D3">
      <w:pPr>
        <w:spacing w:before="0" w:beforeAutospacing="0" w:after="0" w:afterAutospacing="0" w:line="480" w:lineRule="auto"/>
        <w:ind w:left="0" w:hanging="2"/>
        <w:rPr>
          <w:b/>
          <w:sz w:val="24"/>
          <w:szCs w:val="24"/>
        </w:rPr>
      </w:pPr>
      <w:r w:rsidRPr="00A5649F">
        <w:rPr>
          <w:b/>
          <w:sz w:val="24"/>
          <w:szCs w:val="24"/>
        </w:rPr>
        <w:t>Assessments</w:t>
      </w:r>
    </w:p>
    <w:p w14:paraId="3DEB138E" w14:textId="77777777" w:rsidR="002105D3" w:rsidRPr="002105D3" w:rsidRDefault="00000000" w:rsidP="002105D3">
      <w:pPr>
        <w:pStyle w:val="ListParagraph"/>
        <w:numPr>
          <w:ilvl w:val="0"/>
          <w:numId w:val="2"/>
        </w:numPr>
        <w:spacing w:before="0" w:beforeAutospacing="0" w:after="0" w:afterAutospacing="0" w:line="480" w:lineRule="auto"/>
        <w:ind w:leftChars="0" w:firstLineChars="0"/>
        <w:rPr>
          <w:sz w:val="24"/>
          <w:szCs w:val="24"/>
        </w:rPr>
      </w:pPr>
      <w:r w:rsidRPr="002105D3">
        <w:rPr>
          <w:sz w:val="24"/>
          <w:szCs w:val="24"/>
        </w:rPr>
        <w:t xml:space="preserve">Leadership Efficacy Questionnaire: </w:t>
      </w:r>
      <w:hyperlink r:id="rId42" w:anchor="horizontalTab2">
        <w:r w:rsidRPr="002105D3">
          <w:rPr>
            <w:color w:val="1155CC"/>
            <w:sz w:val="24"/>
            <w:szCs w:val="24"/>
            <w:u w:val="single"/>
          </w:rPr>
          <w:t>https://www.mindgarden.com/115-leader-efficacy-questionnaire#horizontalTab2</w:t>
        </w:r>
      </w:hyperlink>
    </w:p>
    <w:p w14:paraId="62EA5A9F" w14:textId="77777777" w:rsidR="002105D3" w:rsidRPr="002105D3" w:rsidRDefault="00000000" w:rsidP="002105D3">
      <w:pPr>
        <w:pStyle w:val="ListParagraph"/>
        <w:numPr>
          <w:ilvl w:val="0"/>
          <w:numId w:val="2"/>
        </w:numPr>
        <w:spacing w:before="0" w:beforeAutospacing="0" w:after="0" w:afterAutospacing="0" w:line="480" w:lineRule="auto"/>
        <w:ind w:leftChars="0" w:firstLineChars="0"/>
        <w:rPr>
          <w:sz w:val="24"/>
          <w:szCs w:val="24"/>
        </w:rPr>
      </w:pPr>
      <w:r w:rsidRPr="002105D3">
        <w:rPr>
          <w:sz w:val="24"/>
          <w:szCs w:val="24"/>
        </w:rPr>
        <w:t>The Leadership Edge Fellow Evaluation:</w:t>
      </w:r>
      <w:r w:rsidRPr="002105D3">
        <w:rPr>
          <w:sz w:val="24"/>
          <w:szCs w:val="24"/>
        </w:rPr>
        <w:br/>
      </w:r>
      <w:hyperlink r:id="rId43">
        <w:r w:rsidRPr="002105D3">
          <w:rPr>
            <w:color w:val="1155CC"/>
            <w:sz w:val="24"/>
            <w:szCs w:val="24"/>
            <w:u w:val="single"/>
          </w:rPr>
          <w:t>https://docs.google.com/forms/d/1DNn38K4YfJJxFGqgDIAB7zXH2xURJJz7U1jv01o6gb8/edit</w:t>
        </w:r>
      </w:hyperlink>
    </w:p>
    <w:p w14:paraId="06C46E3C" w14:textId="77777777" w:rsidR="002105D3" w:rsidRPr="002105D3" w:rsidRDefault="00000000" w:rsidP="002105D3">
      <w:pPr>
        <w:pStyle w:val="ListParagraph"/>
        <w:numPr>
          <w:ilvl w:val="0"/>
          <w:numId w:val="2"/>
        </w:numPr>
        <w:spacing w:before="0" w:beforeAutospacing="0" w:after="0" w:afterAutospacing="0" w:line="480" w:lineRule="auto"/>
        <w:ind w:leftChars="0" w:firstLineChars="0"/>
        <w:rPr>
          <w:sz w:val="24"/>
          <w:szCs w:val="24"/>
        </w:rPr>
      </w:pPr>
      <w:r w:rsidRPr="002105D3">
        <w:rPr>
          <w:sz w:val="24"/>
          <w:szCs w:val="24"/>
        </w:rPr>
        <w:t xml:space="preserve">The Leadership Edge Atlas Evaluation: (Day of assessment) </w:t>
      </w:r>
      <w:hyperlink r:id="rId44">
        <w:r w:rsidRPr="002105D3">
          <w:rPr>
            <w:color w:val="1155CC"/>
            <w:sz w:val="24"/>
            <w:szCs w:val="24"/>
            <w:u w:val="single"/>
          </w:rPr>
          <w:t>https://docs.google.com/forms/d/1RBT5oKvD0xZHdK886Vz9myUW1CboLbGRhcxpfylNbb0/edit</w:t>
        </w:r>
      </w:hyperlink>
    </w:p>
    <w:p w14:paraId="000000C3" w14:textId="2D072934" w:rsidR="0044037B" w:rsidRPr="002105D3" w:rsidRDefault="00000000" w:rsidP="002105D3">
      <w:pPr>
        <w:pStyle w:val="ListParagraph"/>
        <w:numPr>
          <w:ilvl w:val="0"/>
          <w:numId w:val="2"/>
        </w:numPr>
        <w:spacing w:before="0" w:beforeAutospacing="0" w:after="0" w:afterAutospacing="0" w:line="480" w:lineRule="auto"/>
        <w:ind w:leftChars="0" w:firstLineChars="0"/>
        <w:rPr>
          <w:sz w:val="24"/>
          <w:szCs w:val="24"/>
        </w:rPr>
      </w:pPr>
      <w:r w:rsidRPr="002105D3">
        <w:rPr>
          <w:sz w:val="24"/>
          <w:szCs w:val="24"/>
        </w:rPr>
        <w:t>The Leadership Edge Atlas Evaluation: (</w:t>
      </w:r>
      <w:proofErr w:type="gramStart"/>
      <w:r w:rsidRPr="002105D3">
        <w:rPr>
          <w:sz w:val="24"/>
          <w:szCs w:val="24"/>
        </w:rPr>
        <w:t>One month</w:t>
      </w:r>
      <w:proofErr w:type="gramEnd"/>
      <w:r w:rsidRPr="002105D3">
        <w:rPr>
          <w:sz w:val="24"/>
          <w:szCs w:val="24"/>
        </w:rPr>
        <w:t xml:space="preserve"> post-evaluation)</w:t>
      </w:r>
      <w:r w:rsidRPr="002105D3">
        <w:rPr>
          <w:sz w:val="24"/>
          <w:szCs w:val="24"/>
        </w:rPr>
        <w:br/>
      </w:r>
      <w:hyperlink r:id="rId45">
        <w:r w:rsidRPr="002105D3">
          <w:rPr>
            <w:color w:val="1155CC"/>
            <w:sz w:val="24"/>
            <w:szCs w:val="24"/>
            <w:u w:val="single"/>
          </w:rPr>
          <w:t>https://docs.google.com/forms/d/1BYgxxLYc53WrqTlQAJCdor6cD2rk-FSa1pmrsbVdyXg/edit</w:t>
        </w:r>
      </w:hyperlink>
    </w:p>
    <w:p w14:paraId="000000C4" w14:textId="77777777" w:rsidR="0044037B" w:rsidRDefault="0044037B" w:rsidP="002105D3">
      <w:pPr>
        <w:widowControl w:val="0"/>
        <w:spacing w:before="0" w:beforeAutospacing="0" w:after="0" w:afterAutospacing="0" w:line="480" w:lineRule="auto"/>
        <w:ind w:left="0" w:hanging="2"/>
        <w:jc w:val="center"/>
        <w:rPr>
          <w:b/>
          <w:sz w:val="24"/>
          <w:szCs w:val="24"/>
        </w:rPr>
      </w:pPr>
    </w:p>
    <w:p w14:paraId="326A4009" w14:textId="4DA0B713" w:rsidR="002105D3" w:rsidRPr="00A5649F" w:rsidRDefault="002105D3" w:rsidP="002105D3">
      <w:pPr>
        <w:widowControl w:val="0"/>
        <w:spacing w:before="0" w:beforeAutospacing="0" w:after="0" w:afterAutospacing="0" w:line="480" w:lineRule="auto"/>
        <w:ind w:leftChars="0" w:left="0" w:firstLineChars="0" w:firstLine="0"/>
        <w:rPr>
          <w:b/>
          <w:sz w:val="24"/>
          <w:szCs w:val="24"/>
        </w:rPr>
      </w:pPr>
    </w:p>
    <w:p w14:paraId="000000C5" w14:textId="77777777" w:rsidR="0044037B" w:rsidRPr="00A5649F" w:rsidRDefault="0044037B" w:rsidP="002105D3">
      <w:pPr>
        <w:widowControl w:val="0"/>
        <w:spacing w:before="0" w:beforeAutospacing="0" w:after="0" w:afterAutospacing="0" w:line="480" w:lineRule="auto"/>
        <w:ind w:left="0" w:hanging="2"/>
        <w:jc w:val="center"/>
        <w:rPr>
          <w:b/>
          <w:sz w:val="24"/>
          <w:szCs w:val="24"/>
        </w:rPr>
      </w:pPr>
    </w:p>
    <w:p w14:paraId="000000C6" w14:textId="77777777" w:rsidR="0044037B" w:rsidRPr="00A5649F" w:rsidRDefault="0044037B" w:rsidP="002105D3">
      <w:pPr>
        <w:widowControl w:val="0"/>
        <w:spacing w:before="0" w:beforeAutospacing="0" w:after="0" w:afterAutospacing="0" w:line="480" w:lineRule="auto"/>
        <w:ind w:left="0" w:hanging="2"/>
        <w:jc w:val="center"/>
        <w:rPr>
          <w:b/>
          <w:sz w:val="24"/>
          <w:szCs w:val="24"/>
        </w:rPr>
      </w:pPr>
    </w:p>
    <w:p w14:paraId="000000C7" w14:textId="77777777" w:rsidR="0044037B" w:rsidRPr="00A5649F" w:rsidRDefault="0044037B" w:rsidP="002105D3">
      <w:pPr>
        <w:widowControl w:val="0"/>
        <w:spacing w:before="0" w:beforeAutospacing="0" w:after="0" w:afterAutospacing="0" w:line="480" w:lineRule="auto"/>
        <w:ind w:left="0" w:hanging="2"/>
        <w:jc w:val="center"/>
        <w:rPr>
          <w:b/>
          <w:sz w:val="24"/>
          <w:szCs w:val="24"/>
        </w:rPr>
      </w:pPr>
    </w:p>
    <w:p w14:paraId="000000C8" w14:textId="77777777" w:rsidR="0044037B" w:rsidRPr="00A5649F" w:rsidRDefault="0044037B" w:rsidP="002105D3">
      <w:pPr>
        <w:widowControl w:val="0"/>
        <w:spacing w:before="0" w:beforeAutospacing="0" w:after="0" w:afterAutospacing="0" w:line="480" w:lineRule="auto"/>
        <w:ind w:left="0" w:hanging="2"/>
        <w:jc w:val="center"/>
        <w:rPr>
          <w:b/>
          <w:sz w:val="24"/>
          <w:szCs w:val="24"/>
        </w:rPr>
      </w:pPr>
    </w:p>
    <w:p w14:paraId="000000C9" w14:textId="77777777" w:rsidR="0044037B" w:rsidRPr="00A5649F" w:rsidRDefault="0044037B" w:rsidP="002105D3">
      <w:pPr>
        <w:widowControl w:val="0"/>
        <w:spacing w:before="0" w:beforeAutospacing="0" w:after="0" w:afterAutospacing="0" w:line="480" w:lineRule="auto"/>
        <w:ind w:left="0" w:hanging="2"/>
        <w:jc w:val="center"/>
        <w:rPr>
          <w:b/>
          <w:sz w:val="24"/>
          <w:szCs w:val="24"/>
        </w:rPr>
      </w:pPr>
    </w:p>
    <w:p w14:paraId="000000CA" w14:textId="77777777" w:rsidR="0044037B" w:rsidRPr="00A5649F" w:rsidRDefault="0044037B" w:rsidP="002105D3">
      <w:pPr>
        <w:widowControl w:val="0"/>
        <w:spacing w:before="0" w:beforeAutospacing="0" w:after="0" w:afterAutospacing="0" w:line="480" w:lineRule="auto"/>
        <w:ind w:left="0" w:hanging="2"/>
        <w:jc w:val="center"/>
        <w:rPr>
          <w:b/>
          <w:sz w:val="24"/>
          <w:szCs w:val="24"/>
        </w:rPr>
      </w:pPr>
    </w:p>
    <w:p w14:paraId="000000CB" w14:textId="77777777" w:rsidR="0044037B" w:rsidRPr="00A5649F" w:rsidRDefault="0044037B" w:rsidP="002105D3">
      <w:pPr>
        <w:widowControl w:val="0"/>
        <w:spacing w:before="0" w:beforeAutospacing="0" w:after="0" w:afterAutospacing="0" w:line="480" w:lineRule="auto"/>
        <w:ind w:left="0" w:hanging="2"/>
        <w:jc w:val="center"/>
        <w:rPr>
          <w:b/>
          <w:sz w:val="24"/>
          <w:szCs w:val="24"/>
        </w:rPr>
      </w:pPr>
    </w:p>
    <w:p w14:paraId="000000CC" w14:textId="77777777" w:rsidR="0044037B" w:rsidRPr="00A5649F" w:rsidRDefault="0044037B" w:rsidP="002105D3">
      <w:pPr>
        <w:widowControl w:val="0"/>
        <w:spacing w:before="0" w:beforeAutospacing="0" w:after="0" w:afterAutospacing="0" w:line="480" w:lineRule="auto"/>
        <w:ind w:left="0" w:hanging="2"/>
        <w:jc w:val="center"/>
        <w:rPr>
          <w:b/>
          <w:sz w:val="24"/>
          <w:szCs w:val="24"/>
        </w:rPr>
      </w:pPr>
    </w:p>
    <w:p w14:paraId="000000CD" w14:textId="77777777" w:rsidR="0044037B" w:rsidRPr="00A5649F" w:rsidRDefault="0044037B" w:rsidP="002105D3">
      <w:pPr>
        <w:widowControl w:val="0"/>
        <w:spacing w:before="0" w:beforeAutospacing="0" w:after="0" w:afterAutospacing="0" w:line="480" w:lineRule="auto"/>
        <w:ind w:left="0" w:hanging="2"/>
        <w:jc w:val="center"/>
        <w:rPr>
          <w:b/>
          <w:sz w:val="24"/>
          <w:szCs w:val="24"/>
        </w:rPr>
      </w:pPr>
    </w:p>
    <w:p w14:paraId="000000CE" w14:textId="77777777" w:rsidR="0044037B" w:rsidRPr="00A5649F" w:rsidRDefault="00000000" w:rsidP="002105D3">
      <w:pPr>
        <w:widowControl w:val="0"/>
        <w:spacing w:before="0" w:beforeAutospacing="0" w:after="0" w:afterAutospacing="0" w:line="480" w:lineRule="auto"/>
        <w:ind w:left="0" w:hanging="2"/>
        <w:jc w:val="center"/>
        <w:rPr>
          <w:b/>
          <w:sz w:val="24"/>
          <w:szCs w:val="24"/>
        </w:rPr>
      </w:pPr>
      <w:r w:rsidRPr="00A5649F">
        <w:rPr>
          <w:b/>
          <w:sz w:val="24"/>
          <w:szCs w:val="24"/>
        </w:rPr>
        <w:t>Appendix B</w:t>
      </w:r>
    </w:p>
    <w:p w14:paraId="6FAA01A3" w14:textId="77777777" w:rsidR="00A5649F" w:rsidRPr="00A5649F" w:rsidRDefault="00000000" w:rsidP="002105D3">
      <w:pPr>
        <w:widowControl w:val="0"/>
        <w:spacing w:before="0" w:beforeAutospacing="0" w:after="0" w:afterAutospacing="0" w:line="480" w:lineRule="auto"/>
        <w:ind w:left="438" w:hangingChars="180" w:hanging="440"/>
        <w:rPr>
          <w:b/>
          <w:sz w:val="24"/>
          <w:szCs w:val="24"/>
        </w:rPr>
      </w:pPr>
      <w:r w:rsidRPr="00A5649F">
        <w:rPr>
          <w:b/>
          <w:sz w:val="24"/>
          <w:szCs w:val="24"/>
        </w:rPr>
        <w:t xml:space="preserve">Psychoeducational Videos, Takeaway Slides and Facilitator’s Guide </w:t>
      </w:r>
    </w:p>
    <w:p w14:paraId="000000D0" w14:textId="0BA4292B" w:rsidR="0044037B" w:rsidRPr="00A5649F" w:rsidRDefault="00A962A0" w:rsidP="002105D3">
      <w:pPr>
        <w:widowControl w:val="0"/>
        <w:spacing w:before="0" w:beforeAutospacing="0" w:after="0" w:afterAutospacing="0" w:line="480" w:lineRule="auto"/>
        <w:ind w:left="0" w:hanging="2"/>
        <w:rPr>
          <w:sz w:val="24"/>
          <w:szCs w:val="24"/>
        </w:rPr>
      </w:pPr>
      <w:r w:rsidRPr="00A5649F">
        <w:rPr>
          <w:sz w:val="24"/>
          <w:szCs w:val="24"/>
        </w:rPr>
        <w:t>You can find our final deliverables at this Google Drive link here</w:t>
      </w:r>
      <w:r w:rsidR="00A5649F" w:rsidRPr="00A5649F">
        <w:rPr>
          <w:sz w:val="24"/>
          <w:szCs w:val="24"/>
        </w:rPr>
        <w:t>:</w:t>
      </w:r>
    </w:p>
    <w:p w14:paraId="34396370" w14:textId="39E1E35F" w:rsidR="00A5649F" w:rsidRPr="00A5649F" w:rsidRDefault="00000000" w:rsidP="002105D3">
      <w:pPr>
        <w:widowControl w:val="0"/>
        <w:spacing w:before="0" w:beforeAutospacing="0" w:after="0" w:afterAutospacing="0" w:line="480" w:lineRule="auto"/>
        <w:ind w:left="0" w:hanging="2"/>
        <w:rPr>
          <w:bCs/>
          <w:sz w:val="24"/>
          <w:szCs w:val="24"/>
        </w:rPr>
      </w:pPr>
      <w:hyperlink r:id="rId46" w:history="1">
        <w:r w:rsidR="00A5649F" w:rsidRPr="00A5649F">
          <w:rPr>
            <w:rStyle w:val="Hyperlink"/>
            <w:bCs/>
            <w:sz w:val="24"/>
            <w:szCs w:val="24"/>
          </w:rPr>
          <w:t>https://drive.google.com/drive/folders/1EwG3wBBMDJTjFE5r0ZuBxLYvy2VRwQAj?usp=sharing</w:t>
        </w:r>
      </w:hyperlink>
    </w:p>
    <w:p w14:paraId="0014E344" w14:textId="77777777" w:rsidR="00A5649F" w:rsidRPr="00A5649F" w:rsidRDefault="00A5649F" w:rsidP="002105D3">
      <w:pPr>
        <w:widowControl w:val="0"/>
        <w:spacing w:before="0" w:line="480" w:lineRule="auto"/>
        <w:ind w:left="0" w:hanging="2"/>
        <w:rPr>
          <w:bCs/>
          <w:sz w:val="24"/>
          <w:szCs w:val="24"/>
        </w:rPr>
      </w:pPr>
    </w:p>
    <w:sectPr w:rsidR="00A5649F" w:rsidRPr="00A5649F">
      <w:headerReference w:type="default" r:id="rId47"/>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49D428" w14:textId="77777777" w:rsidR="003C4CCD" w:rsidRDefault="003C4CCD">
      <w:pPr>
        <w:spacing w:before="0" w:after="0" w:line="240" w:lineRule="auto"/>
        <w:ind w:left="0" w:hanging="2"/>
      </w:pPr>
      <w:r>
        <w:separator/>
      </w:r>
    </w:p>
  </w:endnote>
  <w:endnote w:type="continuationSeparator" w:id="0">
    <w:p w14:paraId="773E0DBA" w14:textId="77777777" w:rsidR="003C4CCD" w:rsidRDefault="003C4CCD">
      <w:pPr>
        <w:spacing w:before="0"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D3" w14:textId="77777777" w:rsidR="0044037B" w:rsidRDefault="0044037B">
    <w:pPr>
      <w:pBdr>
        <w:top w:val="nil"/>
        <w:left w:val="nil"/>
        <w:bottom w:val="nil"/>
        <w:right w:val="nil"/>
        <w:between w:val="nil"/>
      </w:pBdr>
      <w:tabs>
        <w:tab w:val="center" w:pos="4680"/>
        <w:tab w:val="right" w:pos="9360"/>
      </w:tabs>
      <w:spacing w:before="0" w:after="280" w:line="240" w:lineRule="auto"/>
      <w:ind w:left="0" w:hanging="2"/>
      <w:jc w:val="center"/>
      <w:rPr>
        <w:rFonts w:ascii="Calibri" w:eastAsia="Calibri" w:hAnsi="Calibri" w:cs="Calibri"/>
        <w:color w:val="000000"/>
      </w:rPr>
    </w:pPr>
  </w:p>
  <w:p w14:paraId="000000D4" w14:textId="77777777" w:rsidR="0044037B" w:rsidRDefault="0044037B">
    <w:pPr>
      <w:pBdr>
        <w:top w:val="nil"/>
        <w:left w:val="nil"/>
        <w:bottom w:val="nil"/>
        <w:right w:val="nil"/>
        <w:between w:val="nil"/>
      </w:pBdr>
      <w:tabs>
        <w:tab w:val="center" w:pos="4680"/>
        <w:tab w:val="right" w:pos="9360"/>
      </w:tabs>
      <w:spacing w:before="280" w:after="0" w:line="240" w:lineRule="auto"/>
      <w:ind w:left="0" w:hanging="2"/>
      <w:rPr>
        <w:rFonts w:ascii="Calibri" w:eastAsia="Calibri" w:hAnsi="Calibri" w:cs="Calibri"/>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AD9222" w14:textId="77777777" w:rsidR="003C4CCD" w:rsidRDefault="003C4CCD">
      <w:pPr>
        <w:spacing w:before="0" w:after="0" w:line="240" w:lineRule="auto"/>
        <w:ind w:left="0" w:hanging="2"/>
      </w:pPr>
      <w:r>
        <w:separator/>
      </w:r>
    </w:p>
  </w:footnote>
  <w:footnote w:type="continuationSeparator" w:id="0">
    <w:p w14:paraId="3F2131CC" w14:textId="77777777" w:rsidR="003C4CCD" w:rsidRDefault="003C4CCD">
      <w:pPr>
        <w:spacing w:before="0" w:after="0"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D1" w14:textId="60673D00" w:rsidR="0044037B" w:rsidRDefault="00000000">
    <w:pPr>
      <w:pBdr>
        <w:top w:val="nil"/>
        <w:left w:val="nil"/>
        <w:bottom w:val="nil"/>
        <w:right w:val="nil"/>
        <w:between w:val="nil"/>
      </w:pBdr>
      <w:tabs>
        <w:tab w:val="center" w:pos="4680"/>
        <w:tab w:val="right" w:pos="9360"/>
      </w:tabs>
      <w:spacing w:before="0" w:after="0" w:line="240" w:lineRule="auto"/>
      <w:ind w:left="0" w:hanging="2"/>
      <w:rPr>
        <w:color w:val="000000"/>
        <w:sz w:val="24"/>
        <w:szCs w:val="24"/>
      </w:rPr>
    </w:pPr>
    <w:r>
      <w:rPr>
        <w:color w:val="000000"/>
        <w:sz w:val="24"/>
        <w:szCs w:val="24"/>
      </w:rPr>
      <w:t>EMP</w:t>
    </w:r>
    <w:r>
      <w:rPr>
        <w:sz w:val="24"/>
        <w:szCs w:val="24"/>
      </w:rPr>
      <w:t>OWERING NON-PROFIT LEADERS OF THE FUTURE</w:t>
    </w:r>
    <w:r>
      <w:rPr>
        <w:color w:val="000000"/>
        <w:sz w:val="24"/>
        <w:szCs w:val="24"/>
      </w:rPr>
      <w:tab/>
      <w:t xml:space="preserve"> </w:t>
    </w:r>
    <w:r>
      <w:rPr>
        <w:sz w:val="24"/>
        <w:szCs w:val="24"/>
      </w:rPr>
      <w:t xml:space="preserve">      </w:t>
    </w:r>
    <w:r>
      <w:rPr>
        <w:color w:val="000000"/>
        <w:sz w:val="24"/>
        <w:szCs w:val="24"/>
      </w:rPr>
      <w:fldChar w:fldCharType="begin"/>
    </w:r>
    <w:r>
      <w:rPr>
        <w:color w:val="000000"/>
        <w:sz w:val="24"/>
        <w:szCs w:val="24"/>
      </w:rPr>
      <w:instrText>PAGE</w:instrText>
    </w:r>
    <w:r>
      <w:rPr>
        <w:color w:val="000000"/>
        <w:sz w:val="24"/>
        <w:szCs w:val="24"/>
      </w:rPr>
      <w:fldChar w:fldCharType="separate"/>
    </w:r>
    <w:r w:rsidR="00A962A0">
      <w:rPr>
        <w:noProof/>
        <w:color w:val="000000"/>
        <w:sz w:val="24"/>
        <w:szCs w:val="24"/>
      </w:rPr>
      <w:t>1</w:t>
    </w:r>
    <w:r>
      <w:rPr>
        <w:color w:val="000000"/>
        <w:sz w:val="24"/>
        <w:szCs w:val="24"/>
      </w:rPr>
      <w:fldChar w:fldCharType="end"/>
    </w:r>
    <w:r>
      <w:rPr>
        <w:color w:val="000000"/>
        <w:sz w:val="24"/>
        <w:szCs w:val="24"/>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D2" w14:textId="739C156B" w:rsidR="0044037B" w:rsidRDefault="00000000">
    <w:pPr>
      <w:pBdr>
        <w:top w:val="nil"/>
        <w:left w:val="nil"/>
        <w:bottom w:val="nil"/>
        <w:right w:val="nil"/>
        <w:between w:val="nil"/>
      </w:pBdr>
      <w:tabs>
        <w:tab w:val="center" w:pos="4680"/>
        <w:tab w:val="right" w:pos="9360"/>
      </w:tabs>
      <w:spacing w:before="0" w:after="0" w:line="240" w:lineRule="auto"/>
      <w:ind w:left="0" w:hanging="2"/>
      <w:rPr>
        <w:color w:val="000000"/>
        <w:sz w:val="24"/>
        <w:szCs w:val="24"/>
      </w:rPr>
    </w:pPr>
    <w:r>
      <w:rPr>
        <w:sz w:val="24"/>
        <w:szCs w:val="24"/>
      </w:rPr>
      <w:t>EMPOWERING NON-PROFIT LEADERS OF THE FUTURE</w:t>
    </w:r>
    <w:r>
      <w:rPr>
        <w:color w:val="000000"/>
        <w:sz w:val="24"/>
        <w:szCs w:val="24"/>
      </w:rPr>
      <w:tab/>
    </w:r>
    <w:r>
      <w:rPr>
        <w:color w:val="000000"/>
        <w:sz w:val="24"/>
        <w:szCs w:val="24"/>
      </w:rPr>
      <w:fldChar w:fldCharType="begin"/>
    </w:r>
    <w:r>
      <w:rPr>
        <w:color w:val="000000"/>
        <w:sz w:val="24"/>
        <w:szCs w:val="24"/>
      </w:rPr>
      <w:instrText>PAGE</w:instrText>
    </w:r>
    <w:r>
      <w:rPr>
        <w:color w:val="000000"/>
        <w:sz w:val="24"/>
        <w:szCs w:val="24"/>
      </w:rPr>
      <w:fldChar w:fldCharType="separate"/>
    </w:r>
    <w:r w:rsidR="00A962A0">
      <w:rPr>
        <w:noProof/>
        <w:color w:val="000000"/>
        <w:sz w:val="24"/>
        <w:szCs w:val="24"/>
      </w:rPr>
      <w:t>2</w:t>
    </w:r>
    <w:r>
      <w:rPr>
        <w:color w:val="000000"/>
        <w:sz w:val="24"/>
        <w:szCs w:val="24"/>
      </w:rPr>
      <w:fldChar w:fldCharType="end"/>
    </w:r>
    <w:r>
      <w:rPr>
        <w:color w:val="000000"/>
        <w:sz w:val="24"/>
        <w:szCs w:val="24"/>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2F2793"/>
    <w:multiLevelType w:val="multilevel"/>
    <w:tmpl w:val="479E04B8"/>
    <w:lvl w:ilvl="0">
      <w:start w:val="1"/>
      <w:numFmt w:val="decimal"/>
      <w:lvlText w:val="%1."/>
      <w:lvlJc w:val="left"/>
      <w:pPr>
        <w:ind w:left="720" w:hanging="360"/>
      </w:pPr>
      <w:rPr>
        <w:rFonts w:ascii="Times New Roman" w:eastAsia="Times New Roman"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230A762A"/>
    <w:multiLevelType w:val="multilevel"/>
    <w:tmpl w:val="27E4D606"/>
    <w:lvl w:ilvl="0">
      <w:start w:val="1"/>
      <w:numFmt w:val="decimal"/>
      <w:lvlText w:val="%1."/>
      <w:lvlJc w:val="left"/>
      <w:pPr>
        <w:ind w:left="720" w:hanging="360"/>
      </w:pPr>
      <w:rPr>
        <w:rFonts w:ascii="Times New Roman" w:eastAsia="Times New Roman" w:hAnsi="Times New Roman" w:cs="Times New Roman"/>
        <w:b w:val="0"/>
        <w:i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889683516">
    <w:abstractNumId w:val="1"/>
  </w:num>
  <w:num w:numId="2" w16cid:durableId="49630899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037B"/>
    <w:rsid w:val="000954A6"/>
    <w:rsid w:val="000A021F"/>
    <w:rsid w:val="001C2C35"/>
    <w:rsid w:val="002105D3"/>
    <w:rsid w:val="0023576B"/>
    <w:rsid w:val="00251D99"/>
    <w:rsid w:val="00326C1F"/>
    <w:rsid w:val="003C4CCD"/>
    <w:rsid w:val="0044037B"/>
    <w:rsid w:val="004540D7"/>
    <w:rsid w:val="005321C0"/>
    <w:rsid w:val="005858D2"/>
    <w:rsid w:val="005F0C18"/>
    <w:rsid w:val="006353E7"/>
    <w:rsid w:val="006858F5"/>
    <w:rsid w:val="008801E9"/>
    <w:rsid w:val="009E77FA"/>
    <w:rsid w:val="00A5649F"/>
    <w:rsid w:val="00A962A0"/>
    <w:rsid w:val="00F13A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1D600B8"/>
  <w15:docId w15:val="{13F5C831-1A2B-7242-9E7E-8D11229B49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pPr>
        <w:spacing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before="100" w:beforeAutospacing="1" w:after="100" w:afterAutospacing="1" w:line="1" w:lineRule="atLeast"/>
      <w:ind w:leftChars="-1" w:left="504" w:hangingChars="1" w:hanging="360"/>
      <w:textDirection w:val="btLr"/>
      <w:textAlignment w:val="top"/>
      <w:outlineLvl w:val="0"/>
    </w:pPr>
    <w:rPr>
      <w:position w:val="-1"/>
      <w:sz w:val="22"/>
      <w:szCs w:val="22"/>
    </w:rPr>
  </w:style>
  <w:style w:type="paragraph" w:styleId="Heading1">
    <w:name w:val="heading 1"/>
    <w:basedOn w:val="Normal"/>
    <w:next w:val="Normal"/>
    <w:uiPriority w:val="9"/>
    <w:qFormat/>
    <w:pPr>
      <w:keepNext/>
      <w:keepLines/>
      <w:spacing w:before="480" w:after="12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qFormat/>
    <w:pPr>
      <w:tabs>
        <w:tab w:val="center" w:pos="4680"/>
        <w:tab w:val="right" w:pos="9360"/>
      </w:tabs>
    </w:pPr>
  </w:style>
  <w:style w:type="character" w:customStyle="1" w:styleId="HeaderChar">
    <w:name w:val="Header Char"/>
    <w:rPr>
      <w:w w:val="100"/>
      <w:position w:val="-1"/>
      <w:sz w:val="22"/>
      <w:szCs w:val="22"/>
      <w:effect w:val="none"/>
      <w:vertAlign w:val="baseline"/>
      <w:cs w:val="0"/>
      <w:em w:val="none"/>
    </w:rPr>
  </w:style>
  <w:style w:type="paragraph" w:styleId="Footer">
    <w:name w:val="footer"/>
    <w:basedOn w:val="Normal"/>
    <w:qFormat/>
    <w:pPr>
      <w:tabs>
        <w:tab w:val="center" w:pos="4680"/>
        <w:tab w:val="right" w:pos="9360"/>
      </w:tabs>
    </w:pPr>
  </w:style>
  <w:style w:type="character" w:customStyle="1" w:styleId="FooterChar">
    <w:name w:val="Footer Char"/>
    <w:rPr>
      <w:w w:val="100"/>
      <w:position w:val="-1"/>
      <w:sz w:val="22"/>
      <w:szCs w:val="22"/>
      <w:effect w:val="none"/>
      <w:vertAlign w:val="baseline"/>
      <w:cs w:val="0"/>
      <w:em w:val="none"/>
    </w:rPr>
  </w:style>
  <w:style w:type="paragraph" w:styleId="BalloonText">
    <w:name w:val="Balloon Text"/>
    <w:basedOn w:val="Normal"/>
    <w:qFormat/>
    <w:pPr>
      <w:spacing w:before="0" w:after="0"/>
    </w:pPr>
    <w:rPr>
      <w:rFonts w:ascii="Tahoma" w:hAnsi="Tahoma" w:cs="Tahoma"/>
      <w:sz w:val="16"/>
      <w:szCs w:val="16"/>
    </w:rPr>
  </w:style>
  <w:style w:type="character" w:customStyle="1" w:styleId="BalloonTextChar">
    <w:name w:val="Balloon Text Char"/>
    <w:rPr>
      <w:rFonts w:ascii="Tahoma" w:hAnsi="Tahoma" w:cs="Tahoma"/>
      <w:w w:val="100"/>
      <w:position w:val="-1"/>
      <w:sz w:val="16"/>
      <w:szCs w:val="16"/>
      <w:effect w:val="none"/>
      <w:vertAlign w:val="baseline"/>
      <w:cs w:val="0"/>
      <w:em w:val="none"/>
    </w:rPr>
  </w:style>
  <w:style w:type="character" w:styleId="Hyperlink">
    <w:name w:val="Hyperlink"/>
    <w:qFormat/>
    <w:rPr>
      <w:color w:val="0000FF"/>
      <w:w w:val="100"/>
      <w:position w:val="-1"/>
      <w:u w:val="single"/>
      <w:effect w:val="none"/>
      <w:vertAlign w:val="baseline"/>
      <w:cs w:val="0"/>
      <w:em w:val="none"/>
    </w:rPr>
  </w:style>
  <w:style w:type="character" w:styleId="CommentReference">
    <w:name w:val="annotation reference"/>
    <w:qFormat/>
    <w:rPr>
      <w:w w:val="100"/>
      <w:position w:val="-1"/>
      <w:sz w:val="16"/>
      <w:szCs w:val="16"/>
      <w:effect w:val="none"/>
      <w:vertAlign w:val="baseline"/>
      <w:cs w:val="0"/>
      <w:em w:val="none"/>
    </w:rPr>
  </w:style>
  <w:style w:type="paragraph" w:styleId="CommentText">
    <w:name w:val="annotation text"/>
    <w:basedOn w:val="Normal"/>
    <w:qFormat/>
    <w:rPr>
      <w:sz w:val="20"/>
      <w:szCs w:val="20"/>
    </w:rPr>
  </w:style>
  <w:style w:type="character" w:customStyle="1" w:styleId="CommentTextChar">
    <w:name w:val="Comment Text Char"/>
    <w:basedOn w:val="DefaultParagraphFont"/>
    <w:rPr>
      <w:w w:val="100"/>
      <w:position w:val="-1"/>
      <w:effect w:val="none"/>
      <w:vertAlign w:val="baseline"/>
      <w:cs w:val="0"/>
      <w:em w:val="none"/>
    </w:rPr>
  </w:style>
  <w:style w:type="paragraph" w:styleId="CommentSubject">
    <w:name w:val="annotation subject"/>
    <w:basedOn w:val="CommentText"/>
    <w:next w:val="CommentText"/>
    <w:qFormat/>
    <w:rPr>
      <w:b/>
      <w:bCs/>
    </w:rPr>
  </w:style>
  <w:style w:type="character" w:customStyle="1" w:styleId="CommentSubjectChar">
    <w:name w:val="Comment Subject Char"/>
    <w:rPr>
      <w:b/>
      <w:bCs/>
      <w:w w:val="100"/>
      <w:position w:val="-1"/>
      <w:effect w:val="none"/>
      <w:vertAlign w:val="baseline"/>
      <w:cs w:val="0"/>
      <w:em w:val="none"/>
    </w:rPr>
  </w:style>
  <w:style w:type="paragraph" w:styleId="Revision">
    <w:name w:val="Revision"/>
    <w:pPr>
      <w:suppressAutoHyphens/>
      <w:spacing w:line="1" w:lineRule="atLeast"/>
      <w:ind w:leftChars="-1" w:left="-1" w:hangingChars="1" w:hanging="1"/>
      <w:textDirection w:val="btLr"/>
      <w:textAlignment w:val="top"/>
      <w:outlineLvl w:val="0"/>
    </w:pPr>
    <w:rPr>
      <w:position w:val="-1"/>
      <w:sz w:val="22"/>
      <w:szCs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UnresolvedMention">
    <w:name w:val="Unresolved Mention"/>
    <w:basedOn w:val="DefaultParagraphFont"/>
    <w:uiPriority w:val="99"/>
    <w:semiHidden/>
    <w:unhideWhenUsed/>
    <w:rsid w:val="00A962A0"/>
    <w:rPr>
      <w:color w:val="605E5C"/>
      <w:shd w:val="clear" w:color="auto" w:fill="E1DFDD"/>
    </w:rPr>
  </w:style>
  <w:style w:type="paragraph" w:styleId="NormalWeb">
    <w:name w:val="Normal (Web)"/>
    <w:basedOn w:val="Normal"/>
    <w:uiPriority w:val="99"/>
    <w:semiHidden/>
    <w:unhideWhenUsed/>
    <w:rsid w:val="002105D3"/>
    <w:pPr>
      <w:suppressAutoHyphens w:val="0"/>
      <w:spacing w:line="240" w:lineRule="auto"/>
      <w:ind w:leftChars="0" w:left="0" w:firstLineChars="0" w:firstLine="0"/>
      <w:textDirection w:val="lrTb"/>
      <w:textAlignment w:val="auto"/>
      <w:outlineLvl w:val="9"/>
    </w:pPr>
    <w:rPr>
      <w:position w:val="0"/>
      <w:sz w:val="24"/>
      <w:szCs w:val="24"/>
    </w:rPr>
  </w:style>
  <w:style w:type="character" w:customStyle="1" w:styleId="apple-tab-span">
    <w:name w:val="apple-tab-span"/>
    <w:basedOn w:val="DefaultParagraphFont"/>
    <w:rsid w:val="002105D3"/>
  </w:style>
  <w:style w:type="character" w:styleId="FollowedHyperlink">
    <w:name w:val="FollowedHyperlink"/>
    <w:basedOn w:val="DefaultParagraphFont"/>
    <w:uiPriority w:val="99"/>
    <w:semiHidden/>
    <w:unhideWhenUsed/>
    <w:rsid w:val="002105D3"/>
    <w:rPr>
      <w:color w:val="800080" w:themeColor="followedHyperlink"/>
      <w:u w:val="single"/>
    </w:rPr>
  </w:style>
  <w:style w:type="paragraph" w:styleId="ListParagraph">
    <w:name w:val="List Paragraph"/>
    <w:basedOn w:val="Normal"/>
    <w:uiPriority w:val="34"/>
    <w:qFormat/>
    <w:rsid w:val="002105D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321633">
      <w:bodyDiv w:val="1"/>
      <w:marLeft w:val="0"/>
      <w:marRight w:val="0"/>
      <w:marTop w:val="0"/>
      <w:marBottom w:val="0"/>
      <w:divBdr>
        <w:top w:val="none" w:sz="0" w:space="0" w:color="auto"/>
        <w:left w:val="none" w:sz="0" w:space="0" w:color="auto"/>
        <w:bottom w:val="none" w:sz="0" w:space="0" w:color="auto"/>
        <w:right w:val="none" w:sz="0" w:space="0" w:color="auto"/>
      </w:divBdr>
    </w:div>
    <w:div w:id="14351732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atlascorps.org/our-leadership/" TargetMode="External"/><Relationship Id="rId18" Type="http://schemas.openxmlformats.org/officeDocument/2006/relationships/hyperlink" Target="https://doi.org/10.1037/1099-9809.9.1.64" TargetMode="External"/><Relationship Id="rId26" Type="http://schemas.openxmlformats.org/officeDocument/2006/relationships/hyperlink" Target="https://doi.org/10.1080/17439760.2016.1163403" TargetMode="External"/><Relationship Id="rId39" Type="http://schemas.openxmlformats.org/officeDocument/2006/relationships/hyperlink" Target="https://doi.org/10.1007/s11205-009-9557-z" TargetMode="External"/><Relationship Id="rId21" Type="http://schemas.openxmlformats.org/officeDocument/2006/relationships/hyperlink" Target="https://doi.org/10.1007/s41042-019-00021-8" TargetMode="External"/><Relationship Id="rId34" Type="http://schemas.openxmlformats.org/officeDocument/2006/relationships/hyperlink" Target="https://doi.org/10.1002/jclp.20593" TargetMode="External"/><Relationship Id="rId42" Type="http://schemas.openxmlformats.org/officeDocument/2006/relationships/hyperlink" Target="https://www.mindgarden.com/115-leader-efficacy-questionnaire" TargetMode="External"/><Relationship Id="rId47"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proxy.library.upenn.edu/10.1111/j.1745-6916.2006.00011.x" TargetMode="External"/><Relationship Id="rId29" Type="http://schemas.openxmlformats.org/officeDocument/2006/relationships/hyperlink" Target="https://doi.org/10.1080/09515070.2019.1617674" TargetMode="External"/><Relationship Id="rId11" Type="http://schemas.openxmlformats.org/officeDocument/2006/relationships/hyperlink" Target="https://atlascorps.org/programs/" TargetMode="External"/><Relationship Id="rId24" Type="http://schemas.openxmlformats.org/officeDocument/2006/relationships/hyperlink" Target="https://doi.org/10.1037/a0035173" TargetMode="External"/><Relationship Id="rId32" Type="http://schemas.openxmlformats.org/officeDocument/2006/relationships/hyperlink" Target="https://doi.org/10.1146/annurev.psych.52.1.141" TargetMode="External"/><Relationship Id="rId37" Type="http://schemas.openxmlformats.org/officeDocument/2006/relationships/hyperlink" Target="https://doi-org.proxy.library.upenn.edu/10.1007/978-3-319-98390-5_143-1" TargetMode="External"/><Relationship Id="rId40" Type="http://schemas.openxmlformats.org/officeDocument/2006/relationships/hyperlink" Target="https://doi.org/10.1080/17439760.2021.1926533" TargetMode="External"/><Relationship Id="rId45" Type="http://schemas.openxmlformats.org/officeDocument/2006/relationships/hyperlink" Target="https://docs.google.com/forms/d/1BYgxxLYc53WrqTlQAJCdor6cD2rk-FSa1pmrsbVdyXg/edit" TargetMode="External"/><Relationship Id="rId5" Type="http://schemas.openxmlformats.org/officeDocument/2006/relationships/webSettings" Target="webSettings.xml"/><Relationship Id="rId15" Type="http://schemas.openxmlformats.org/officeDocument/2006/relationships/hyperlink" Target="https://doi.org/10.1037/0003-066X.37.2.122" TargetMode="External"/><Relationship Id="rId23" Type="http://schemas.openxmlformats.org/officeDocument/2006/relationships/hyperlink" Target="https://doi.org/10.1016/j.worlddev.2017.07.029" TargetMode="External"/><Relationship Id="rId28" Type="http://schemas.openxmlformats.org/officeDocument/2006/relationships/hyperlink" Target="https://doi.org/10.1016/j.jbtep.2011.02.012" TargetMode="External"/><Relationship Id="rId36" Type="http://schemas.openxmlformats.org/officeDocument/2006/relationships/hyperlink" Target="https://www.weforum.org/publications/the-state-of-social-enterprise-a-review-of-global-data-2013-2023/" TargetMode="External"/><Relationship Id="rId49" Type="http://schemas.openxmlformats.org/officeDocument/2006/relationships/theme" Target="theme/theme1.xml"/><Relationship Id="rId10" Type="http://schemas.openxmlformats.org/officeDocument/2006/relationships/hyperlink" Target="https://atlascorps.org/about-us/" TargetMode="External"/><Relationship Id="rId19" Type="http://schemas.openxmlformats.org/officeDocument/2006/relationships/hyperlink" Target="https://doi.org/10.1037/h0086006" TargetMode="External"/><Relationship Id="rId31" Type="http://schemas.openxmlformats.org/officeDocument/2006/relationships/hyperlink" Target="https://doi.org/10.1111/j.1745-6924.2008.00088.x" TargetMode="External"/><Relationship Id="rId44" Type="http://schemas.openxmlformats.org/officeDocument/2006/relationships/hyperlink" Target="https://docs.google.com/forms/d/1RBT5oKvD0xZHdK886Vz9myUW1CboLbGRhcxpfylNbb0/edit"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doi.org/10.1037/0033-295X.84.2.191" TargetMode="External"/><Relationship Id="rId22" Type="http://schemas.openxmlformats.org/officeDocument/2006/relationships/hyperlink" Target="https://doi.org/10.1007/s10608-012-9476-1" TargetMode="External"/><Relationship Id="rId27" Type="http://schemas.openxmlformats.org/officeDocument/2006/relationships/hyperlink" Target="https://nccs.urban.org/publication/nonprofit-sector-brief-2018" TargetMode="External"/><Relationship Id="rId30" Type="http://schemas.openxmlformats.org/officeDocument/2006/relationships/hyperlink" Target="https://doi.org/10.1111/j.1745-6924.2008.00088.x" TargetMode="External"/><Relationship Id="rId35" Type="http://schemas.openxmlformats.org/officeDocument/2006/relationships/hyperlink" Target="https://doi.org/10.1080/17439760500510676" TargetMode="External"/><Relationship Id="rId43" Type="http://schemas.openxmlformats.org/officeDocument/2006/relationships/hyperlink" Target="https://docs.google.com/forms/d/1DNn38K4YfJJxFGqgDIAB7zXH2xURJJz7U1jv01o6gb8/edit" TargetMode="External"/><Relationship Id="rId48" Type="http://schemas.openxmlformats.org/officeDocument/2006/relationships/fontTable" Target="fontTable.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atlascorps.org/" TargetMode="External"/><Relationship Id="rId17" Type="http://schemas.openxmlformats.org/officeDocument/2006/relationships/hyperlink" Target="https://doi.org/10.1146/annurev-psych-122414-033237" TargetMode="External"/><Relationship Id="rId25" Type="http://schemas.openxmlformats.org/officeDocument/2006/relationships/hyperlink" Target="https://doi.org/10.1093/oxfordhb/9780199396511.013.26" TargetMode="External"/><Relationship Id="rId33" Type="http://schemas.openxmlformats.org/officeDocument/2006/relationships/hyperlink" Target="https://doi.org/10.1080/17439760.2020.1832250" TargetMode="External"/><Relationship Id="rId38" Type="http://schemas.openxmlformats.org/officeDocument/2006/relationships/hyperlink" Target="https://journalofleadershiped.org/jole_issues/2009-vol-8-issue-2/" TargetMode="External"/><Relationship Id="rId46" Type="http://schemas.openxmlformats.org/officeDocument/2006/relationships/hyperlink" Target="https://drive.google.com/drive/folders/1EwG3wBBMDJTjFE5r0ZuBxLYvy2VRwQAj?usp=sharing" TargetMode="External"/><Relationship Id="rId20" Type="http://schemas.openxmlformats.org/officeDocument/2006/relationships/hyperlink" Target="https://centers.fuqua.duke.edu/case/wpcontent/uploads/sites/7/2015/03/" TargetMode="External"/><Relationship Id="rId41" Type="http://schemas.openxmlformats.org/officeDocument/2006/relationships/hyperlink" Target="https://www.weforum.org/agenda/2018/08/six-challenges-social-entrepreneurs-need-to-tovercome/"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OhMZg/dTUyeQmGzUgZzTF1YhXAw==">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41</Pages>
  <Words>10366</Words>
  <Characters>59092</Characters>
  <Application>Microsoft Office Word</Application>
  <DocSecurity>0</DocSecurity>
  <Lines>492</Lines>
  <Paragraphs>138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dc:creator>
  <cp:lastModifiedBy>Russo, Carla</cp:lastModifiedBy>
  <cp:revision>3</cp:revision>
  <dcterms:created xsi:type="dcterms:W3CDTF">2024-05-14T19:35:00Z</dcterms:created>
  <dcterms:modified xsi:type="dcterms:W3CDTF">2024-05-14T19:36:00Z</dcterms:modified>
</cp:coreProperties>
</file>