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D8E5F9" w14:textId="77777777" w:rsidR="007439C3" w:rsidRDefault="007439C3" w:rsidP="007C53D6">
      <w:pPr>
        <w:pStyle w:val="APA"/>
      </w:pPr>
    </w:p>
    <w:p w14:paraId="4FFB5514" w14:textId="77777777" w:rsidR="007C53D6" w:rsidRDefault="007C53D6" w:rsidP="007C53D6">
      <w:pPr>
        <w:pStyle w:val="APA"/>
      </w:pPr>
    </w:p>
    <w:p w14:paraId="77FBAF03" w14:textId="77777777" w:rsidR="007C53D6" w:rsidRDefault="007C53D6" w:rsidP="007C53D6">
      <w:pPr>
        <w:pStyle w:val="APA"/>
      </w:pPr>
    </w:p>
    <w:p w14:paraId="0D7602A0" w14:textId="77777777" w:rsidR="007C53D6" w:rsidRDefault="007C53D6" w:rsidP="007C53D6">
      <w:pPr>
        <w:pStyle w:val="APA"/>
      </w:pPr>
    </w:p>
    <w:p w14:paraId="034F6369" w14:textId="77777777" w:rsidR="007C53D6" w:rsidRDefault="007C53D6" w:rsidP="007C53D6">
      <w:pPr>
        <w:pStyle w:val="APA"/>
      </w:pPr>
    </w:p>
    <w:p w14:paraId="17A557DD" w14:textId="77777777" w:rsidR="007C53D6" w:rsidRDefault="007C53D6" w:rsidP="007C53D6">
      <w:pPr>
        <w:pStyle w:val="APA"/>
      </w:pPr>
    </w:p>
    <w:p w14:paraId="3D286CEA" w14:textId="77777777" w:rsidR="007C53D6" w:rsidRDefault="007C53D6" w:rsidP="007C53D6">
      <w:pPr>
        <w:pStyle w:val="APA"/>
      </w:pPr>
    </w:p>
    <w:p w14:paraId="52E71D41" w14:textId="77777777" w:rsidR="00AF600D" w:rsidRDefault="00AF600D" w:rsidP="007C53D6">
      <w:pPr>
        <w:pStyle w:val="APAHeadingCenter"/>
        <w:rPr>
          <w:rFonts w:ascii="Times New Roman" w:hAnsi="Times New Roman" w:cs="Times New Roman"/>
        </w:rPr>
      </w:pPr>
      <w:bookmarkStart w:id="0" w:name="bmTitlePageTitle"/>
      <w:r>
        <w:rPr>
          <w:rFonts w:ascii="Times New Roman" w:hAnsi="Times New Roman" w:cs="Times New Roman"/>
        </w:rPr>
        <w:t xml:space="preserve">Positive Psychology At Work: </w:t>
      </w:r>
    </w:p>
    <w:p w14:paraId="075A3510" w14:textId="77777777" w:rsidR="00AF600D" w:rsidRDefault="00AF600D" w:rsidP="00D12C89">
      <w:pPr>
        <w:pStyle w:val="APAHeadingCenter"/>
        <w:rPr>
          <w:rFonts w:ascii="Times New Roman" w:hAnsi="Times New Roman" w:cs="Times New Roman"/>
        </w:rPr>
      </w:pPr>
      <w:r>
        <w:rPr>
          <w:rFonts w:ascii="Times New Roman" w:hAnsi="Times New Roman" w:cs="Times New Roman"/>
        </w:rPr>
        <w:t xml:space="preserve">Psychological Capital and Thriving As </w:t>
      </w:r>
    </w:p>
    <w:p w14:paraId="2AB25040" w14:textId="77777777" w:rsidR="007C53D6" w:rsidRPr="00D531A9" w:rsidRDefault="00AF600D" w:rsidP="00D12C89">
      <w:pPr>
        <w:pStyle w:val="APAHeadingCenter"/>
        <w:rPr>
          <w:rFonts w:ascii="Times New Roman" w:hAnsi="Times New Roman" w:cs="Times New Roman"/>
        </w:rPr>
      </w:pPr>
      <w:r>
        <w:rPr>
          <w:rFonts w:ascii="Times New Roman" w:hAnsi="Times New Roman" w:cs="Times New Roman"/>
        </w:rPr>
        <w:t>Pathways to Employee Engagement</w:t>
      </w:r>
      <w:bookmarkEnd w:id="0"/>
    </w:p>
    <w:p w14:paraId="15BD6BE3" w14:textId="77777777" w:rsidR="007C53D6" w:rsidRPr="00D531A9" w:rsidRDefault="00AF600D" w:rsidP="007C53D6">
      <w:pPr>
        <w:pStyle w:val="APAHeadingCenter"/>
        <w:rPr>
          <w:rFonts w:ascii="Times New Roman" w:hAnsi="Times New Roman" w:cs="Times New Roman"/>
        </w:rPr>
      </w:pPr>
      <w:bookmarkStart w:id="1" w:name="bmTitlePageName"/>
      <w:r>
        <w:rPr>
          <w:rFonts w:ascii="Times New Roman" w:hAnsi="Times New Roman" w:cs="Times New Roman"/>
        </w:rPr>
        <w:t>Ron Levene</w:t>
      </w:r>
      <w:bookmarkEnd w:id="1"/>
    </w:p>
    <w:p w14:paraId="1EE0A5A1" w14:textId="77777777" w:rsidR="007C53D6" w:rsidRDefault="00AF600D" w:rsidP="007C53D6">
      <w:pPr>
        <w:pStyle w:val="APAHeadingCenter"/>
        <w:rPr>
          <w:rFonts w:ascii="Times New Roman" w:hAnsi="Times New Roman" w:cs="Times New Roman"/>
        </w:rPr>
      </w:pPr>
      <w:bookmarkStart w:id="2" w:name="bmTitlePageInst"/>
      <w:r>
        <w:rPr>
          <w:rFonts w:ascii="Times New Roman" w:hAnsi="Times New Roman" w:cs="Times New Roman"/>
        </w:rPr>
        <w:t>University of Pennsylvania</w:t>
      </w:r>
      <w:bookmarkEnd w:id="2"/>
    </w:p>
    <w:p w14:paraId="2C1213AC" w14:textId="77777777" w:rsidR="00D12C89" w:rsidRPr="00D12C89" w:rsidRDefault="00D12C89" w:rsidP="00D12C89">
      <w:pPr>
        <w:pStyle w:val="APA"/>
      </w:pPr>
    </w:p>
    <w:p w14:paraId="2B3ED3E0" w14:textId="77777777" w:rsidR="00AF600D" w:rsidRDefault="00AF600D" w:rsidP="007C53D6">
      <w:pPr>
        <w:pStyle w:val="APAHeadingCenter"/>
        <w:rPr>
          <w:rFonts w:ascii="Times New Roman" w:hAnsi="Times New Roman" w:cs="Times New Roman"/>
        </w:rPr>
      </w:pPr>
      <w:bookmarkStart w:id="3" w:name="bmTitleAdd1"/>
      <w:r>
        <w:rPr>
          <w:rFonts w:ascii="Times New Roman" w:hAnsi="Times New Roman" w:cs="Times New Roman"/>
        </w:rPr>
        <w:t xml:space="preserve">Capstone Project Submitted in </w:t>
      </w:r>
    </w:p>
    <w:p w14:paraId="24530FAB" w14:textId="77777777" w:rsidR="00AF600D" w:rsidRDefault="00AF600D" w:rsidP="007C53D6">
      <w:pPr>
        <w:pStyle w:val="APAHeadingCenter"/>
        <w:rPr>
          <w:rFonts w:ascii="Times New Roman" w:hAnsi="Times New Roman" w:cs="Times New Roman"/>
        </w:rPr>
      </w:pPr>
      <w:r>
        <w:rPr>
          <w:rFonts w:ascii="Times New Roman" w:hAnsi="Times New Roman" w:cs="Times New Roman"/>
        </w:rPr>
        <w:t xml:space="preserve">Partial Fulfillment of the Requirements for the </w:t>
      </w:r>
    </w:p>
    <w:p w14:paraId="218CDE0D" w14:textId="77777777" w:rsidR="007C53D6" w:rsidRPr="00D531A9" w:rsidRDefault="00AF600D" w:rsidP="007C53D6">
      <w:pPr>
        <w:pStyle w:val="APAHeadingCenter"/>
        <w:rPr>
          <w:rFonts w:ascii="Times New Roman" w:hAnsi="Times New Roman" w:cs="Times New Roman"/>
        </w:rPr>
      </w:pPr>
      <w:r>
        <w:rPr>
          <w:rFonts w:ascii="Times New Roman" w:hAnsi="Times New Roman" w:cs="Times New Roman"/>
        </w:rPr>
        <w:t>Degree of Masters in Applied Positive Psychology</w:t>
      </w:r>
      <w:bookmarkEnd w:id="3"/>
    </w:p>
    <w:p w14:paraId="342F64C7" w14:textId="77777777" w:rsidR="00AF600D" w:rsidRDefault="00AF600D" w:rsidP="007C53D6">
      <w:pPr>
        <w:pStyle w:val="APAHeadingCenter"/>
        <w:rPr>
          <w:rFonts w:ascii="Times New Roman" w:hAnsi="Times New Roman" w:cs="Times New Roman"/>
        </w:rPr>
      </w:pPr>
    </w:p>
    <w:p w14:paraId="1939E7C8" w14:textId="77777777" w:rsidR="007C53D6" w:rsidRPr="00D531A9" w:rsidRDefault="00AF600D" w:rsidP="007C53D6">
      <w:pPr>
        <w:pStyle w:val="APAHeadingCenter"/>
        <w:rPr>
          <w:rFonts w:ascii="Times New Roman" w:hAnsi="Times New Roman" w:cs="Times New Roman"/>
        </w:rPr>
      </w:pPr>
      <w:bookmarkStart w:id="4" w:name="bmTitleAdd3"/>
      <w:r>
        <w:rPr>
          <w:rFonts w:ascii="Times New Roman" w:hAnsi="Times New Roman" w:cs="Times New Roman"/>
        </w:rPr>
        <w:t>Advisor: Karen Warner</w:t>
      </w:r>
      <w:bookmarkEnd w:id="4"/>
    </w:p>
    <w:p w14:paraId="3A71531B" w14:textId="1B791692" w:rsidR="007C53D6" w:rsidRDefault="00AF600D" w:rsidP="00D12C89">
      <w:pPr>
        <w:pStyle w:val="APAHeadingCenter"/>
        <w:sectPr w:rsidR="007C53D6">
          <w:headerReference w:type="even" r:id="rId9"/>
          <w:headerReference w:type="default" r:id="rId10"/>
          <w:footerReference w:type="even" r:id="rId11"/>
          <w:footerReference w:type="default" r:id="rId12"/>
          <w:headerReference w:type="first" r:id="rId13"/>
          <w:footerReference w:type="first" r:id="rId14"/>
          <w:pgSz w:w="12240" w:h="15840" w:code="1"/>
          <w:pgMar w:top="1440" w:right="1440" w:bottom="1440" w:left="1440" w:header="720" w:footer="720" w:gutter="0"/>
          <w:cols w:space="720"/>
          <w:titlePg/>
          <w:docGrid w:linePitch="360"/>
        </w:sectPr>
      </w:pPr>
      <w:bookmarkStart w:id="5" w:name="bmTitleAdd4"/>
      <w:r>
        <w:rPr>
          <w:rFonts w:ascii="Times New Roman" w:hAnsi="Times New Roman" w:cs="Times New Roman"/>
        </w:rPr>
        <w:t>August 1, 2015</w:t>
      </w:r>
      <w:bookmarkEnd w:id="5"/>
    </w:p>
    <w:p w14:paraId="5B7AFE7C" w14:textId="77777777" w:rsidR="002F0CFD" w:rsidRDefault="002F0CFD" w:rsidP="00D12C89">
      <w:pPr>
        <w:pStyle w:val="APAAbstract"/>
        <w:rPr>
          <w:rFonts w:ascii="Times New Roman" w:hAnsi="Times New Roman" w:cs="Times New Roman"/>
        </w:rPr>
      </w:pPr>
    </w:p>
    <w:p w14:paraId="1881B138" w14:textId="77777777" w:rsidR="002F0CFD" w:rsidRDefault="002F0CFD" w:rsidP="00AF600D">
      <w:pPr>
        <w:pStyle w:val="APAAbstract"/>
        <w:jc w:val="center"/>
        <w:rPr>
          <w:rFonts w:ascii="Times New Roman" w:hAnsi="Times New Roman" w:cs="Times New Roman"/>
        </w:rPr>
      </w:pPr>
    </w:p>
    <w:p w14:paraId="42786079" w14:textId="77777777" w:rsidR="002F0CFD" w:rsidRPr="00AF600D" w:rsidRDefault="002F0CFD" w:rsidP="00AF600D">
      <w:pPr>
        <w:pStyle w:val="APAAbstract"/>
        <w:jc w:val="center"/>
        <w:rPr>
          <w:rFonts w:ascii="Times New Roman" w:hAnsi="Times New Roman" w:cs="Times New Roman"/>
        </w:rPr>
      </w:pPr>
    </w:p>
    <w:p w14:paraId="1F19E577" w14:textId="77777777" w:rsidR="00AF600D" w:rsidRPr="00AF600D" w:rsidRDefault="00AF600D" w:rsidP="00AF600D">
      <w:pPr>
        <w:pStyle w:val="APAAbstract"/>
        <w:jc w:val="center"/>
        <w:rPr>
          <w:rFonts w:ascii="Times New Roman" w:hAnsi="Times New Roman" w:cs="Times New Roman"/>
        </w:rPr>
      </w:pPr>
      <w:r w:rsidRPr="00AF600D">
        <w:rPr>
          <w:rFonts w:ascii="Times New Roman" w:hAnsi="Times New Roman" w:cs="Times New Roman"/>
        </w:rPr>
        <w:t>Abstract</w:t>
      </w:r>
    </w:p>
    <w:p w14:paraId="3F84C219" w14:textId="3AD8D63E" w:rsidR="00395AF5" w:rsidRPr="00600834" w:rsidRDefault="00395AF5" w:rsidP="00395AF5">
      <w:pPr>
        <w:widowControl w:val="0"/>
        <w:autoSpaceDE w:val="0"/>
        <w:autoSpaceDN w:val="0"/>
        <w:adjustRightInd w:val="0"/>
        <w:rPr>
          <w:rFonts w:ascii="Times New Roman" w:hAnsi="Times New Roman" w:cs="Times New Roman"/>
        </w:rPr>
      </w:pPr>
      <w:r w:rsidRPr="00600834">
        <w:rPr>
          <w:rFonts w:ascii="Times New Roman" w:hAnsi="Times New Roman" w:cs="Times New Roman"/>
        </w:rPr>
        <w:t xml:space="preserve">As </w:t>
      </w:r>
      <w:r w:rsidR="00DA049B" w:rsidRPr="00762BD9">
        <w:rPr>
          <w:rFonts w:ascii="Times New Roman" w:hAnsi="Times New Roman" w:cs="Times New Roman"/>
        </w:rPr>
        <w:t>chief executive officers</w:t>
      </w:r>
      <w:r w:rsidR="00DA049B" w:rsidRPr="00600834">
        <w:rPr>
          <w:rFonts w:ascii="Times New Roman" w:hAnsi="Times New Roman" w:cs="Times New Roman"/>
        </w:rPr>
        <w:t xml:space="preserve"> </w:t>
      </w:r>
      <w:r w:rsidRPr="00600834">
        <w:rPr>
          <w:rFonts w:ascii="Times New Roman" w:hAnsi="Times New Roman" w:cs="Times New Roman"/>
        </w:rPr>
        <w:t>and corporate leaders</w:t>
      </w:r>
      <w:r w:rsidR="000B6EF9">
        <w:rPr>
          <w:rFonts w:ascii="Times New Roman" w:hAnsi="Times New Roman" w:cs="Times New Roman"/>
        </w:rPr>
        <w:t xml:space="preserve"> around</w:t>
      </w:r>
      <w:r w:rsidRPr="00600834">
        <w:rPr>
          <w:rFonts w:ascii="Times New Roman" w:hAnsi="Times New Roman" w:cs="Times New Roman"/>
        </w:rPr>
        <w:t xml:space="preserve"> the globe seek to truly differentiate their organizations, employee engagement</w:t>
      </w:r>
      <w:r w:rsidR="00DA049B">
        <w:rPr>
          <w:rFonts w:ascii="Times New Roman" w:hAnsi="Times New Roman" w:cs="Times New Roman"/>
        </w:rPr>
        <w:t>,</w:t>
      </w:r>
      <w:r w:rsidRPr="00600834">
        <w:rPr>
          <w:rFonts w:ascii="Times New Roman" w:hAnsi="Times New Roman" w:cs="Times New Roman"/>
        </w:rPr>
        <w:t xml:space="preserve"> </w:t>
      </w:r>
      <w:r w:rsidR="00DA049B">
        <w:rPr>
          <w:rFonts w:ascii="Times New Roman" w:hAnsi="Times New Roman" w:cs="Times New Roman"/>
        </w:rPr>
        <w:t>when g</w:t>
      </w:r>
      <w:r w:rsidRPr="00600834">
        <w:rPr>
          <w:rFonts w:ascii="Times New Roman" w:hAnsi="Times New Roman" w:cs="Times New Roman"/>
        </w:rPr>
        <w:t>rounded in the principals of positive psychology and more deeply</w:t>
      </w:r>
      <w:r w:rsidR="00DA049B">
        <w:rPr>
          <w:rFonts w:ascii="Times New Roman" w:hAnsi="Times New Roman" w:cs="Times New Roman"/>
        </w:rPr>
        <w:t xml:space="preserve"> explored</w:t>
      </w:r>
      <w:r w:rsidRPr="00600834">
        <w:rPr>
          <w:rFonts w:ascii="Times New Roman" w:hAnsi="Times New Roman" w:cs="Times New Roman"/>
        </w:rPr>
        <w:t xml:space="preserve"> in positive organizational scholarshi</w:t>
      </w:r>
      <w:r w:rsidR="006754B0">
        <w:rPr>
          <w:rFonts w:ascii="Times New Roman" w:hAnsi="Times New Roman" w:cs="Times New Roman"/>
        </w:rPr>
        <w:t>p,</w:t>
      </w:r>
      <w:r w:rsidR="00DA049B">
        <w:rPr>
          <w:rFonts w:ascii="Times New Roman" w:hAnsi="Times New Roman" w:cs="Times New Roman"/>
        </w:rPr>
        <w:t xml:space="preserve"> </w:t>
      </w:r>
      <w:r w:rsidR="006754B0">
        <w:rPr>
          <w:rFonts w:ascii="Times New Roman" w:hAnsi="Times New Roman" w:cs="Times New Roman"/>
        </w:rPr>
        <w:t>offers</w:t>
      </w:r>
      <w:r w:rsidRPr="00600834">
        <w:rPr>
          <w:rFonts w:ascii="Times New Roman" w:hAnsi="Times New Roman" w:cs="Times New Roman"/>
        </w:rPr>
        <w:t xml:space="preserve"> a genuine </w:t>
      </w:r>
      <w:r w:rsidR="006754B0">
        <w:rPr>
          <w:rFonts w:ascii="Times New Roman" w:hAnsi="Times New Roman" w:cs="Times New Roman"/>
        </w:rPr>
        <w:t>solution</w:t>
      </w:r>
      <w:r w:rsidRPr="00600834">
        <w:rPr>
          <w:rFonts w:ascii="Times New Roman" w:hAnsi="Times New Roman" w:cs="Times New Roman"/>
        </w:rPr>
        <w:t xml:space="preserve">.  </w:t>
      </w:r>
      <w:r w:rsidR="006754B0">
        <w:rPr>
          <w:rFonts w:ascii="Times New Roman" w:hAnsi="Times New Roman" w:cs="Times New Roman"/>
        </w:rPr>
        <w:t>T</w:t>
      </w:r>
      <w:r w:rsidRPr="00600834">
        <w:rPr>
          <w:rFonts w:ascii="Times New Roman" w:hAnsi="Times New Roman" w:cs="Times New Roman"/>
        </w:rPr>
        <w:t xml:space="preserve">his paper </w:t>
      </w:r>
      <w:r w:rsidR="006754B0">
        <w:rPr>
          <w:rFonts w:ascii="Times New Roman" w:hAnsi="Times New Roman" w:cs="Times New Roman"/>
        </w:rPr>
        <w:t>defines</w:t>
      </w:r>
      <w:r w:rsidRPr="00600834">
        <w:rPr>
          <w:rFonts w:ascii="Times New Roman" w:hAnsi="Times New Roman" w:cs="Times New Roman"/>
        </w:rPr>
        <w:t xml:space="preserve"> employee engagement, its history and </w:t>
      </w:r>
      <w:r w:rsidR="006754B0">
        <w:rPr>
          <w:rFonts w:ascii="Times New Roman" w:hAnsi="Times New Roman" w:cs="Times New Roman"/>
        </w:rPr>
        <w:t xml:space="preserve">its </w:t>
      </w:r>
      <w:r w:rsidRPr="00600834">
        <w:rPr>
          <w:rFonts w:ascii="Times New Roman" w:hAnsi="Times New Roman" w:cs="Times New Roman"/>
        </w:rPr>
        <w:t xml:space="preserve">grounding in positive psychology. Further </w:t>
      </w:r>
      <w:r w:rsidR="006754B0">
        <w:rPr>
          <w:rFonts w:ascii="Times New Roman" w:hAnsi="Times New Roman" w:cs="Times New Roman"/>
        </w:rPr>
        <w:t>it</w:t>
      </w:r>
      <w:r w:rsidRPr="00600834">
        <w:rPr>
          <w:rFonts w:ascii="Times New Roman" w:hAnsi="Times New Roman" w:cs="Times New Roman"/>
        </w:rPr>
        <w:t xml:space="preserve"> </w:t>
      </w:r>
      <w:r w:rsidR="006754B0">
        <w:rPr>
          <w:rFonts w:ascii="Times New Roman" w:hAnsi="Times New Roman" w:cs="Times New Roman"/>
        </w:rPr>
        <w:t>explains how two constructs</w:t>
      </w:r>
      <w:r w:rsidRPr="00600834">
        <w:rPr>
          <w:rFonts w:ascii="Times New Roman" w:hAnsi="Times New Roman" w:cs="Times New Roman"/>
        </w:rPr>
        <w:t xml:space="preserve">, </w:t>
      </w:r>
      <w:r w:rsidRPr="003F67FD">
        <w:rPr>
          <w:rFonts w:ascii="Times New Roman" w:hAnsi="Times New Roman" w:cs="Times New Roman"/>
        </w:rPr>
        <w:t xml:space="preserve">Psychological Capital and Thriving, </w:t>
      </w:r>
      <w:r w:rsidR="006754B0">
        <w:rPr>
          <w:rFonts w:ascii="Times New Roman" w:hAnsi="Times New Roman" w:cs="Times New Roman"/>
        </w:rPr>
        <w:t>provide a point of entry for organizations to</w:t>
      </w:r>
      <w:r w:rsidRPr="00600834">
        <w:rPr>
          <w:rFonts w:ascii="Times New Roman" w:hAnsi="Times New Roman" w:cs="Times New Roman"/>
        </w:rPr>
        <w:t xml:space="preserve"> increase</w:t>
      </w:r>
      <w:r w:rsidR="006754B0">
        <w:rPr>
          <w:rFonts w:ascii="Times New Roman" w:hAnsi="Times New Roman" w:cs="Times New Roman"/>
        </w:rPr>
        <w:t xml:space="preserve"> the</w:t>
      </w:r>
      <w:r w:rsidRPr="00600834">
        <w:rPr>
          <w:rFonts w:ascii="Times New Roman" w:hAnsi="Times New Roman" w:cs="Times New Roman"/>
        </w:rPr>
        <w:t xml:space="preserve"> emer</w:t>
      </w:r>
      <w:r w:rsidR="003F67FD">
        <w:rPr>
          <w:rFonts w:ascii="Times New Roman" w:hAnsi="Times New Roman" w:cs="Times New Roman"/>
        </w:rPr>
        <w:t xml:space="preserve">gence of employee engagement. </w:t>
      </w:r>
      <w:r w:rsidR="006754B0">
        <w:rPr>
          <w:rFonts w:ascii="Times New Roman" w:hAnsi="Times New Roman" w:cs="Times New Roman"/>
        </w:rPr>
        <w:t>Finally, it discusses how t</w:t>
      </w:r>
      <w:r w:rsidR="006754B0" w:rsidRPr="00600834">
        <w:rPr>
          <w:rFonts w:ascii="Times New Roman" w:hAnsi="Times New Roman" w:cs="Times New Roman"/>
        </w:rPr>
        <w:t xml:space="preserve">he </w:t>
      </w:r>
      <w:r w:rsidRPr="00600834">
        <w:rPr>
          <w:rFonts w:ascii="Times New Roman" w:hAnsi="Times New Roman" w:cs="Times New Roman"/>
        </w:rPr>
        <w:t xml:space="preserve">organization </w:t>
      </w:r>
      <w:r w:rsidR="006754B0">
        <w:rPr>
          <w:rFonts w:ascii="Times New Roman" w:hAnsi="Times New Roman" w:cs="Times New Roman"/>
        </w:rPr>
        <w:t>that</w:t>
      </w:r>
      <w:r w:rsidR="006754B0" w:rsidRPr="00600834">
        <w:rPr>
          <w:rFonts w:ascii="Times New Roman" w:hAnsi="Times New Roman" w:cs="Times New Roman"/>
        </w:rPr>
        <w:t xml:space="preserve"> </w:t>
      </w:r>
      <w:r w:rsidR="006754B0">
        <w:rPr>
          <w:rFonts w:ascii="Times New Roman" w:hAnsi="Times New Roman" w:cs="Times New Roman"/>
        </w:rPr>
        <w:t>leverages</w:t>
      </w:r>
      <w:r w:rsidR="006754B0" w:rsidRPr="00600834">
        <w:rPr>
          <w:rFonts w:ascii="Times New Roman" w:hAnsi="Times New Roman" w:cs="Times New Roman"/>
        </w:rPr>
        <w:t xml:space="preserve"> </w:t>
      </w:r>
      <w:r w:rsidRPr="00600834">
        <w:rPr>
          <w:rFonts w:ascii="Times New Roman" w:hAnsi="Times New Roman" w:cs="Times New Roman"/>
        </w:rPr>
        <w:t xml:space="preserve">these two constructs as a means to enhance the engagement of their individual employees </w:t>
      </w:r>
      <w:r w:rsidR="006754B0">
        <w:rPr>
          <w:rFonts w:ascii="Times New Roman" w:hAnsi="Times New Roman" w:cs="Times New Roman"/>
        </w:rPr>
        <w:t>has the potential to</w:t>
      </w:r>
      <w:r w:rsidRPr="00600834">
        <w:rPr>
          <w:rFonts w:ascii="Times New Roman" w:hAnsi="Times New Roman" w:cs="Times New Roman"/>
        </w:rPr>
        <w:t xml:space="preserve"> influence </w:t>
      </w:r>
      <w:r w:rsidR="006754B0">
        <w:rPr>
          <w:rFonts w:ascii="Times New Roman" w:hAnsi="Times New Roman" w:cs="Times New Roman"/>
        </w:rPr>
        <w:t xml:space="preserve">not only the individual employee, </w:t>
      </w:r>
      <w:r w:rsidR="00F407DD">
        <w:rPr>
          <w:rFonts w:ascii="Times New Roman" w:hAnsi="Times New Roman" w:cs="Times New Roman"/>
        </w:rPr>
        <w:t>but also</w:t>
      </w:r>
      <w:r w:rsidR="006754B0">
        <w:rPr>
          <w:rFonts w:ascii="Times New Roman" w:hAnsi="Times New Roman" w:cs="Times New Roman"/>
        </w:rPr>
        <w:t xml:space="preserve"> </w:t>
      </w:r>
      <w:r w:rsidRPr="00600834">
        <w:rPr>
          <w:rFonts w:ascii="Times New Roman" w:hAnsi="Times New Roman" w:cs="Times New Roman"/>
        </w:rPr>
        <w:t>the wider organization</w:t>
      </w:r>
      <w:r w:rsidR="006754B0">
        <w:rPr>
          <w:rFonts w:ascii="Times New Roman" w:hAnsi="Times New Roman" w:cs="Times New Roman"/>
        </w:rPr>
        <w:t>,</w:t>
      </w:r>
      <w:r w:rsidRPr="00600834">
        <w:rPr>
          <w:rFonts w:ascii="Times New Roman" w:hAnsi="Times New Roman" w:cs="Times New Roman"/>
        </w:rPr>
        <w:t xml:space="preserve"> to the benefit of economic performance.  </w:t>
      </w:r>
    </w:p>
    <w:p w14:paraId="631717F0" w14:textId="77777777" w:rsidR="008A552F" w:rsidRDefault="008A552F" w:rsidP="00CF51B8">
      <w:pPr>
        <w:pStyle w:val="APAAbstract"/>
        <w:spacing w:line="240" w:lineRule="auto"/>
      </w:pPr>
    </w:p>
    <w:p w14:paraId="07FE50BF" w14:textId="77777777" w:rsidR="00AF600D" w:rsidRDefault="00AF600D" w:rsidP="00CE2FFE">
      <w:pPr>
        <w:rPr>
          <w:rFonts w:ascii="Times New Roman" w:hAnsi="Times New Roman" w:cs="Times New Roman"/>
          <w:b/>
        </w:rPr>
      </w:pPr>
    </w:p>
    <w:p w14:paraId="426C5AD8" w14:textId="77777777" w:rsidR="00AF600D" w:rsidRDefault="00AF600D" w:rsidP="00CE2FFE">
      <w:pPr>
        <w:rPr>
          <w:rFonts w:ascii="Times New Roman" w:hAnsi="Times New Roman" w:cs="Times New Roman"/>
          <w:b/>
        </w:rPr>
      </w:pPr>
    </w:p>
    <w:p w14:paraId="51E5F7CB" w14:textId="77777777" w:rsidR="00AF600D" w:rsidRDefault="00AF600D" w:rsidP="00CE2FFE">
      <w:pPr>
        <w:rPr>
          <w:rFonts w:ascii="Times New Roman" w:hAnsi="Times New Roman" w:cs="Times New Roman"/>
          <w:b/>
        </w:rPr>
      </w:pPr>
    </w:p>
    <w:p w14:paraId="7E601317" w14:textId="77777777" w:rsidR="00AF600D" w:rsidRDefault="00AF600D" w:rsidP="00CE2FFE">
      <w:pPr>
        <w:rPr>
          <w:rFonts w:ascii="Times New Roman" w:hAnsi="Times New Roman" w:cs="Times New Roman"/>
          <w:b/>
        </w:rPr>
      </w:pPr>
    </w:p>
    <w:p w14:paraId="46C94C38" w14:textId="77777777" w:rsidR="00AF600D" w:rsidRDefault="00AF600D" w:rsidP="00CE2FFE">
      <w:pPr>
        <w:rPr>
          <w:rFonts w:ascii="Times New Roman" w:hAnsi="Times New Roman" w:cs="Times New Roman"/>
          <w:b/>
        </w:rPr>
      </w:pPr>
    </w:p>
    <w:p w14:paraId="337DEBB8" w14:textId="77777777" w:rsidR="00AF600D" w:rsidRDefault="00AF600D" w:rsidP="00CE2FFE">
      <w:pPr>
        <w:rPr>
          <w:rFonts w:ascii="Times New Roman" w:hAnsi="Times New Roman" w:cs="Times New Roman"/>
          <w:b/>
        </w:rPr>
      </w:pPr>
    </w:p>
    <w:p w14:paraId="00C8B07D" w14:textId="77777777" w:rsidR="00AF600D" w:rsidRDefault="00AF600D" w:rsidP="00CE2FFE">
      <w:pPr>
        <w:rPr>
          <w:rFonts w:ascii="Times New Roman" w:hAnsi="Times New Roman" w:cs="Times New Roman"/>
          <w:b/>
        </w:rPr>
      </w:pPr>
    </w:p>
    <w:p w14:paraId="2E275931" w14:textId="77777777" w:rsidR="00AF600D" w:rsidRDefault="00AF600D" w:rsidP="00CE2FFE">
      <w:pPr>
        <w:rPr>
          <w:rFonts w:ascii="Times New Roman" w:hAnsi="Times New Roman" w:cs="Times New Roman"/>
          <w:b/>
        </w:rPr>
      </w:pPr>
    </w:p>
    <w:p w14:paraId="369585F8" w14:textId="77777777" w:rsidR="00AF600D" w:rsidRDefault="00AF600D" w:rsidP="00CE2FFE">
      <w:pPr>
        <w:rPr>
          <w:rFonts w:ascii="Times New Roman" w:hAnsi="Times New Roman" w:cs="Times New Roman"/>
          <w:b/>
        </w:rPr>
      </w:pPr>
    </w:p>
    <w:p w14:paraId="21413FEB" w14:textId="77777777" w:rsidR="002F0CFD" w:rsidRDefault="002F0CFD" w:rsidP="00CE2FFE">
      <w:pPr>
        <w:rPr>
          <w:rFonts w:ascii="Times New Roman" w:hAnsi="Times New Roman" w:cs="Times New Roman"/>
          <w:b/>
        </w:rPr>
      </w:pPr>
    </w:p>
    <w:p w14:paraId="5F3DDACF" w14:textId="77777777" w:rsidR="002F0CFD" w:rsidRDefault="002F0CFD" w:rsidP="00CE2FFE">
      <w:pPr>
        <w:rPr>
          <w:rFonts w:ascii="Times New Roman" w:hAnsi="Times New Roman" w:cs="Times New Roman"/>
          <w:b/>
        </w:rPr>
      </w:pPr>
    </w:p>
    <w:p w14:paraId="63001921" w14:textId="77777777" w:rsidR="002F0CFD" w:rsidRDefault="002F0CFD" w:rsidP="00CE2FFE">
      <w:pPr>
        <w:rPr>
          <w:rFonts w:ascii="Times New Roman" w:hAnsi="Times New Roman" w:cs="Times New Roman"/>
          <w:b/>
        </w:rPr>
      </w:pPr>
    </w:p>
    <w:p w14:paraId="15D0F057" w14:textId="77777777" w:rsidR="002F0CFD" w:rsidRDefault="002F0CFD" w:rsidP="00CE2FFE">
      <w:pPr>
        <w:rPr>
          <w:rFonts w:ascii="Times New Roman" w:hAnsi="Times New Roman" w:cs="Times New Roman"/>
          <w:b/>
        </w:rPr>
      </w:pPr>
    </w:p>
    <w:p w14:paraId="0BA0FBEC" w14:textId="77777777" w:rsidR="002F0CFD" w:rsidRDefault="002F0CFD" w:rsidP="00CE2FFE">
      <w:pPr>
        <w:rPr>
          <w:rFonts w:ascii="Times New Roman" w:hAnsi="Times New Roman" w:cs="Times New Roman"/>
          <w:b/>
        </w:rPr>
      </w:pPr>
    </w:p>
    <w:p w14:paraId="39ED36B2" w14:textId="77777777" w:rsidR="002F0CFD" w:rsidRDefault="002F0CFD" w:rsidP="00CE2FFE">
      <w:pPr>
        <w:rPr>
          <w:rFonts w:ascii="Times New Roman" w:hAnsi="Times New Roman" w:cs="Times New Roman"/>
          <w:b/>
        </w:rPr>
      </w:pPr>
    </w:p>
    <w:p w14:paraId="5C5819B6" w14:textId="77777777" w:rsidR="002F0CFD" w:rsidRDefault="002F0CFD" w:rsidP="00CE2FFE">
      <w:pPr>
        <w:rPr>
          <w:rFonts w:ascii="Times New Roman" w:hAnsi="Times New Roman" w:cs="Times New Roman"/>
          <w:b/>
        </w:rPr>
      </w:pPr>
    </w:p>
    <w:p w14:paraId="3ADF4D29" w14:textId="77777777" w:rsidR="002F0CFD" w:rsidRDefault="002F0CFD" w:rsidP="00CE2FFE">
      <w:pPr>
        <w:rPr>
          <w:rFonts w:ascii="Times New Roman" w:hAnsi="Times New Roman" w:cs="Times New Roman"/>
          <w:b/>
        </w:rPr>
      </w:pPr>
    </w:p>
    <w:p w14:paraId="239FE2E8" w14:textId="77777777" w:rsidR="002F0CFD" w:rsidRDefault="002F0CFD" w:rsidP="00CE2FFE">
      <w:pPr>
        <w:rPr>
          <w:rFonts w:ascii="Times New Roman" w:hAnsi="Times New Roman" w:cs="Times New Roman"/>
          <w:b/>
        </w:rPr>
      </w:pPr>
    </w:p>
    <w:p w14:paraId="47D09CEC" w14:textId="77777777" w:rsidR="002F0CFD" w:rsidRDefault="002F0CFD" w:rsidP="00CE2FFE">
      <w:pPr>
        <w:rPr>
          <w:rFonts w:ascii="Times New Roman" w:hAnsi="Times New Roman" w:cs="Times New Roman"/>
          <w:b/>
        </w:rPr>
      </w:pPr>
    </w:p>
    <w:p w14:paraId="2920DDE1" w14:textId="77777777" w:rsidR="002F0CFD" w:rsidRDefault="002F0CFD" w:rsidP="00CE2FFE">
      <w:pPr>
        <w:rPr>
          <w:rFonts w:ascii="Times New Roman" w:hAnsi="Times New Roman" w:cs="Times New Roman"/>
          <w:b/>
        </w:rPr>
      </w:pPr>
    </w:p>
    <w:p w14:paraId="6CECD9E7" w14:textId="77777777" w:rsidR="002F0CFD" w:rsidRDefault="002F0CFD" w:rsidP="00CE2FFE">
      <w:pPr>
        <w:rPr>
          <w:rFonts w:ascii="Times New Roman" w:hAnsi="Times New Roman" w:cs="Times New Roman"/>
          <w:b/>
        </w:rPr>
      </w:pPr>
    </w:p>
    <w:p w14:paraId="5570529A" w14:textId="77777777" w:rsidR="002F0CFD" w:rsidRDefault="002F0CFD" w:rsidP="00CE2FFE">
      <w:pPr>
        <w:rPr>
          <w:rFonts w:ascii="Times New Roman" w:hAnsi="Times New Roman" w:cs="Times New Roman"/>
          <w:b/>
        </w:rPr>
      </w:pPr>
    </w:p>
    <w:p w14:paraId="511DB623" w14:textId="77777777" w:rsidR="002F0CFD" w:rsidRDefault="002F0CFD" w:rsidP="00CE2FFE">
      <w:pPr>
        <w:rPr>
          <w:rFonts w:ascii="Times New Roman" w:hAnsi="Times New Roman" w:cs="Times New Roman"/>
          <w:b/>
        </w:rPr>
      </w:pPr>
    </w:p>
    <w:p w14:paraId="7BE12E89" w14:textId="77777777" w:rsidR="002F0CFD" w:rsidRDefault="002F0CFD" w:rsidP="00CE2FFE">
      <w:pPr>
        <w:rPr>
          <w:rFonts w:ascii="Times New Roman" w:hAnsi="Times New Roman" w:cs="Times New Roman"/>
          <w:b/>
        </w:rPr>
      </w:pPr>
    </w:p>
    <w:p w14:paraId="08C32519" w14:textId="77777777" w:rsidR="002F0CFD" w:rsidRDefault="002F0CFD" w:rsidP="00CE2FFE">
      <w:pPr>
        <w:rPr>
          <w:rFonts w:ascii="Times New Roman" w:hAnsi="Times New Roman" w:cs="Times New Roman"/>
          <w:b/>
        </w:rPr>
      </w:pPr>
    </w:p>
    <w:p w14:paraId="4172F624" w14:textId="77777777" w:rsidR="002F0CFD" w:rsidRDefault="002F0CFD" w:rsidP="00CE2FFE">
      <w:pPr>
        <w:rPr>
          <w:rFonts w:ascii="Times New Roman" w:hAnsi="Times New Roman" w:cs="Times New Roman"/>
          <w:b/>
        </w:rPr>
      </w:pPr>
    </w:p>
    <w:p w14:paraId="7259968C" w14:textId="77777777" w:rsidR="002F0CFD" w:rsidRDefault="002F0CFD" w:rsidP="00CE2FFE">
      <w:pPr>
        <w:rPr>
          <w:rFonts w:ascii="Times New Roman" w:hAnsi="Times New Roman" w:cs="Times New Roman"/>
          <w:b/>
        </w:rPr>
      </w:pPr>
    </w:p>
    <w:p w14:paraId="71F16008" w14:textId="77777777" w:rsidR="002F0CFD" w:rsidRDefault="002F0CFD" w:rsidP="00CE2FFE">
      <w:pPr>
        <w:rPr>
          <w:rFonts w:ascii="Times New Roman" w:hAnsi="Times New Roman" w:cs="Times New Roman"/>
          <w:b/>
        </w:rPr>
      </w:pPr>
    </w:p>
    <w:p w14:paraId="53FE17C1" w14:textId="77777777" w:rsidR="002F0CFD" w:rsidRDefault="002F0CFD" w:rsidP="00CE2FFE">
      <w:pPr>
        <w:rPr>
          <w:rFonts w:ascii="Times New Roman" w:hAnsi="Times New Roman" w:cs="Times New Roman"/>
          <w:b/>
        </w:rPr>
      </w:pPr>
    </w:p>
    <w:p w14:paraId="55E222E6" w14:textId="77777777" w:rsidR="002F0CFD" w:rsidRDefault="002F0CFD" w:rsidP="00CE2FFE">
      <w:pPr>
        <w:rPr>
          <w:rFonts w:ascii="Times New Roman" w:hAnsi="Times New Roman" w:cs="Times New Roman"/>
          <w:b/>
        </w:rPr>
      </w:pPr>
    </w:p>
    <w:p w14:paraId="5F61BEF3" w14:textId="77777777" w:rsidR="002F0CFD" w:rsidRDefault="002F0CFD" w:rsidP="00CE2FFE">
      <w:pPr>
        <w:rPr>
          <w:rFonts w:ascii="Times New Roman" w:hAnsi="Times New Roman" w:cs="Times New Roman"/>
          <w:b/>
        </w:rPr>
      </w:pPr>
    </w:p>
    <w:p w14:paraId="43E7519C" w14:textId="77777777" w:rsidR="002F0CFD" w:rsidRDefault="002F0CFD" w:rsidP="00CE2FFE">
      <w:pPr>
        <w:rPr>
          <w:rFonts w:ascii="Times New Roman" w:hAnsi="Times New Roman" w:cs="Times New Roman"/>
          <w:b/>
        </w:rPr>
      </w:pPr>
    </w:p>
    <w:p w14:paraId="1C32A5A4" w14:textId="77777777" w:rsidR="002F0CFD" w:rsidRDefault="002F0CFD" w:rsidP="00CE2FFE">
      <w:pPr>
        <w:rPr>
          <w:rFonts w:ascii="Times New Roman" w:hAnsi="Times New Roman" w:cs="Times New Roman"/>
          <w:b/>
        </w:rPr>
      </w:pPr>
    </w:p>
    <w:p w14:paraId="5E09417E" w14:textId="77777777" w:rsidR="00CE2FFE" w:rsidRPr="006C2A67" w:rsidRDefault="00CE2FFE" w:rsidP="00CE2FFE">
      <w:pPr>
        <w:rPr>
          <w:rFonts w:ascii="Times New Roman" w:hAnsi="Times New Roman" w:cs="Times New Roman"/>
          <w:b/>
        </w:rPr>
      </w:pPr>
      <w:r w:rsidRPr="006C2A67">
        <w:rPr>
          <w:rFonts w:ascii="Times New Roman" w:hAnsi="Times New Roman" w:cs="Times New Roman"/>
          <w:b/>
        </w:rPr>
        <w:t>Acknowledgements</w:t>
      </w:r>
    </w:p>
    <w:p w14:paraId="24227277" w14:textId="77777777" w:rsidR="00CE2FFE" w:rsidRPr="006C2A67" w:rsidRDefault="00CE2FFE" w:rsidP="00CE2FFE">
      <w:pPr>
        <w:rPr>
          <w:rFonts w:ascii="Times New Roman" w:hAnsi="Times New Roman" w:cs="Times New Roman"/>
        </w:rPr>
      </w:pPr>
      <w:r w:rsidRPr="006C2A67">
        <w:rPr>
          <w:rFonts w:ascii="Times New Roman" w:hAnsi="Times New Roman" w:cs="Times New Roman"/>
        </w:rPr>
        <w:tab/>
      </w:r>
    </w:p>
    <w:p w14:paraId="588E0417" w14:textId="73B5ABD2" w:rsidR="00CE2FFE" w:rsidRPr="006C2A67" w:rsidRDefault="00CE2FFE" w:rsidP="00CE2FFE">
      <w:pPr>
        <w:widowControl w:val="0"/>
        <w:autoSpaceDE w:val="0"/>
        <w:autoSpaceDN w:val="0"/>
        <w:adjustRightInd w:val="0"/>
        <w:ind w:firstLine="720"/>
        <w:rPr>
          <w:rFonts w:ascii="Times New Roman" w:hAnsi="Times New Roman" w:cs="Times New Roman"/>
        </w:rPr>
      </w:pPr>
      <w:r w:rsidRPr="006C2A67">
        <w:rPr>
          <w:rFonts w:ascii="Times New Roman" w:hAnsi="Times New Roman" w:cs="Times New Roman"/>
        </w:rPr>
        <w:t xml:space="preserve">Who ever would have thought an old pragmatic capitalist pig like me would be getting his Masters in Applied Positive Psychology </w:t>
      </w:r>
      <w:r>
        <w:rPr>
          <w:rFonts w:ascii="Times New Roman" w:hAnsi="Times New Roman" w:cs="Times New Roman"/>
        </w:rPr>
        <w:t xml:space="preserve">at the </w:t>
      </w:r>
      <w:r w:rsidRPr="006C2A67">
        <w:rPr>
          <w:rFonts w:ascii="Times New Roman" w:hAnsi="Times New Roman" w:cs="Times New Roman"/>
        </w:rPr>
        <w:t>Univ</w:t>
      </w:r>
      <w:r>
        <w:rPr>
          <w:rFonts w:ascii="Times New Roman" w:hAnsi="Times New Roman" w:cs="Times New Roman"/>
        </w:rPr>
        <w:t>ersity</w:t>
      </w:r>
      <w:r w:rsidRPr="006C2A67">
        <w:rPr>
          <w:rFonts w:ascii="Times New Roman" w:hAnsi="Times New Roman" w:cs="Times New Roman"/>
        </w:rPr>
        <w:t xml:space="preserve"> of Penn</w:t>
      </w:r>
      <w:r>
        <w:rPr>
          <w:rFonts w:ascii="Times New Roman" w:hAnsi="Times New Roman" w:cs="Times New Roman"/>
        </w:rPr>
        <w:t>sylvania</w:t>
      </w:r>
      <w:r w:rsidRPr="006C2A67">
        <w:rPr>
          <w:rFonts w:ascii="Times New Roman" w:hAnsi="Times New Roman" w:cs="Times New Roman"/>
        </w:rPr>
        <w:t xml:space="preserve">.  I do not view this as a culmination, but more as a stepping-stone to the next phase of my life.  The journey was certainly more valuable than I ever expected; yes, </w:t>
      </w:r>
      <w:r>
        <w:rPr>
          <w:rFonts w:ascii="Times New Roman" w:hAnsi="Times New Roman" w:cs="Times New Roman"/>
          <w:i/>
        </w:rPr>
        <w:t>other people matter</w:t>
      </w:r>
      <w:r w:rsidRPr="006C2A67">
        <w:rPr>
          <w:rFonts w:ascii="Times New Roman" w:hAnsi="Times New Roman" w:cs="Times New Roman"/>
        </w:rPr>
        <w:t>.</w:t>
      </w:r>
      <w:bookmarkStart w:id="6" w:name="_GoBack"/>
      <w:bookmarkEnd w:id="6"/>
      <w:r w:rsidR="006413FB" w:rsidRPr="006413FB">
        <w:rPr>
          <w:rFonts w:ascii="Times New Roman" w:hAnsi="Times New Roman" w:cs="Times New Roman"/>
        </w:rPr>
        <w:t>….</w:t>
      </w:r>
      <w:r w:rsidRPr="006C2A67">
        <w:rPr>
          <w:rFonts w:ascii="Times New Roman" w:hAnsi="Times New Roman" w:cs="Times New Roman"/>
        </w:rPr>
        <w:t xml:space="preserve"> </w:t>
      </w:r>
    </w:p>
    <w:p w14:paraId="5B3FBD6C" w14:textId="77777777" w:rsidR="00CE2FFE" w:rsidRPr="006C2A67" w:rsidRDefault="00CE2FFE" w:rsidP="00CE2FFE">
      <w:pPr>
        <w:widowControl w:val="0"/>
        <w:autoSpaceDE w:val="0"/>
        <w:autoSpaceDN w:val="0"/>
        <w:adjustRightInd w:val="0"/>
        <w:ind w:firstLine="720"/>
        <w:rPr>
          <w:rFonts w:ascii="Times New Roman" w:hAnsi="Times New Roman" w:cs="Times New Roman"/>
        </w:rPr>
      </w:pPr>
      <w:r w:rsidRPr="006C2A67">
        <w:rPr>
          <w:rFonts w:ascii="Times New Roman" w:hAnsi="Times New Roman" w:cs="Times New Roman"/>
        </w:rPr>
        <w:t>To CM who I met the first day, thanks for teaching me how to keep calm and be present.  To MK thanks for always being there for wine, sushi and talk when I wasn’t calm.  To DH thanks for always being so damn positive, tolerating my insanities of the road, and being so willing to help.  To DP thanks for always making me feel young and showing me the critical importan</w:t>
      </w:r>
      <w:r>
        <w:rPr>
          <w:rFonts w:ascii="Times New Roman" w:hAnsi="Times New Roman" w:cs="Times New Roman"/>
        </w:rPr>
        <w:t>ce</w:t>
      </w:r>
      <w:r w:rsidRPr="006C2A67">
        <w:rPr>
          <w:rFonts w:ascii="Times New Roman" w:hAnsi="Times New Roman" w:cs="Times New Roman"/>
        </w:rPr>
        <w:t xml:space="preserve"> of laughter, especially at oneself.  To JS for teaching me about courage and for always coaching my thoughts through, great process.  To JC and RR</w:t>
      </w:r>
      <w:r>
        <w:rPr>
          <w:rFonts w:ascii="Times New Roman" w:hAnsi="Times New Roman" w:cs="Times New Roman"/>
        </w:rPr>
        <w:t>,</w:t>
      </w:r>
      <w:r w:rsidRPr="006C2A67">
        <w:rPr>
          <w:rFonts w:ascii="Times New Roman" w:hAnsi="Times New Roman" w:cs="Times New Roman"/>
        </w:rPr>
        <w:t xml:space="preserve"> my capstone crew, thanks for motivating me and getting me to focus.  To PS, DS, and AB thanks for reminding me to keep it real and be true to my pragmatic, capitalist self.  To Prof/AI Crew LB, DL, DT, RR and MM thanks for inspiring me, supporting me when it hit the fan and pushing me when you knew I needed to strive for better outcomes.  And to KW</w:t>
      </w:r>
      <w:r>
        <w:rPr>
          <w:rFonts w:ascii="Times New Roman" w:hAnsi="Times New Roman" w:cs="Times New Roman"/>
        </w:rPr>
        <w:t>,</w:t>
      </w:r>
      <w:r w:rsidRPr="006C2A67">
        <w:rPr>
          <w:rFonts w:ascii="Times New Roman" w:hAnsi="Times New Roman" w:cs="Times New Roman"/>
        </w:rPr>
        <w:t xml:space="preserve"> who</w:t>
      </w:r>
      <w:r>
        <w:rPr>
          <w:rFonts w:ascii="Times New Roman" w:hAnsi="Times New Roman" w:cs="Times New Roman"/>
        </w:rPr>
        <w:t>m</w:t>
      </w:r>
      <w:r w:rsidRPr="006C2A67">
        <w:rPr>
          <w:rFonts w:ascii="Times New Roman" w:hAnsi="Times New Roman" w:cs="Times New Roman"/>
        </w:rPr>
        <w:t xml:space="preserve"> I’ve never met yet feel like I</w:t>
      </w:r>
      <w:r>
        <w:rPr>
          <w:rFonts w:ascii="Times New Roman" w:hAnsi="Times New Roman" w:cs="Times New Roman"/>
        </w:rPr>
        <w:t>’ve</w:t>
      </w:r>
      <w:r w:rsidRPr="006C2A67">
        <w:rPr>
          <w:rFonts w:ascii="Times New Roman" w:hAnsi="Times New Roman" w:cs="Times New Roman"/>
        </w:rPr>
        <w:t xml:space="preserve"> known for a long reflective time, thanks for leading me, pushing me, correcting me and inspiring me.  Finally, but certainly not least, to BO, for always being there to talk me off the ledge, make me smile and remind me that I could do this thing called MAPP, we’ll always have our painting!!</w:t>
      </w:r>
    </w:p>
    <w:p w14:paraId="3752B49F" w14:textId="77777777" w:rsidR="00CE2FFE" w:rsidRDefault="00CE2FFE" w:rsidP="00CE2FFE">
      <w:pPr>
        <w:widowControl w:val="0"/>
        <w:autoSpaceDE w:val="0"/>
        <w:autoSpaceDN w:val="0"/>
        <w:adjustRightInd w:val="0"/>
        <w:ind w:firstLine="720"/>
        <w:rPr>
          <w:rFonts w:ascii="Times New Roman" w:hAnsi="Times New Roman" w:cs="Times New Roman"/>
        </w:rPr>
      </w:pPr>
      <w:r w:rsidRPr="006C2A67">
        <w:rPr>
          <w:rFonts w:ascii="Times New Roman" w:hAnsi="Times New Roman" w:cs="Times New Roman"/>
        </w:rPr>
        <w:t>Most importantly, t</w:t>
      </w:r>
      <w:r w:rsidR="003F67FD">
        <w:rPr>
          <w:rFonts w:ascii="Times New Roman" w:hAnsi="Times New Roman" w:cs="Times New Roman"/>
        </w:rPr>
        <w:t>hanks to my wife, Meg, and kids</w:t>
      </w:r>
      <w:r w:rsidRPr="006C2A67">
        <w:rPr>
          <w:rFonts w:ascii="Times New Roman" w:hAnsi="Times New Roman" w:cs="Times New Roman"/>
        </w:rPr>
        <w:t xml:space="preserve"> (Al-Ch-Ca !!)</w:t>
      </w:r>
      <w:r w:rsidR="003F67FD">
        <w:rPr>
          <w:rFonts w:ascii="Times New Roman" w:hAnsi="Times New Roman" w:cs="Times New Roman"/>
        </w:rPr>
        <w:t>,</w:t>
      </w:r>
      <w:r w:rsidRPr="006C2A67">
        <w:rPr>
          <w:rFonts w:ascii="Times New Roman" w:hAnsi="Times New Roman" w:cs="Times New Roman"/>
        </w:rPr>
        <w:t xml:space="preserve"> for tolerating the insanity that is MAPP, understanding my temporary life re-prioritization and giving me the space to discover myself, yet I knew that you would always be there to catch me when I stumbled, and stumble through I did …</w:t>
      </w:r>
    </w:p>
    <w:p w14:paraId="7AE8102D" w14:textId="77777777" w:rsidR="00CE2FFE" w:rsidRDefault="00CE2FFE" w:rsidP="00CE2FFE">
      <w:pPr>
        <w:rPr>
          <w:rFonts w:ascii="Times New Roman" w:hAnsi="Times New Roman" w:cs="Times New Roman"/>
        </w:rPr>
      </w:pPr>
    </w:p>
    <w:p w14:paraId="33C17513" w14:textId="77777777" w:rsidR="00CE2FFE" w:rsidRDefault="00CE2FFE" w:rsidP="00CE2FFE">
      <w:pPr>
        <w:rPr>
          <w:rFonts w:ascii="Times New Roman" w:hAnsi="Times New Roman" w:cs="Times New Roman"/>
        </w:rPr>
      </w:pPr>
      <w:r>
        <w:rPr>
          <w:rFonts w:ascii="Times New Roman" w:hAnsi="Times New Roman" w:cs="Times New Roman"/>
        </w:rPr>
        <w:t>Ron Levene</w:t>
      </w:r>
    </w:p>
    <w:p w14:paraId="1FB534F1" w14:textId="77777777" w:rsidR="00CE2FFE" w:rsidRDefault="00CE2FFE" w:rsidP="00CE2FFE">
      <w:pPr>
        <w:rPr>
          <w:rFonts w:ascii="Times New Roman" w:hAnsi="Times New Roman" w:cs="Times New Roman"/>
        </w:rPr>
      </w:pPr>
      <w:r>
        <w:rPr>
          <w:rFonts w:ascii="Times New Roman" w:hAnsi="Times New Roman" w:cs="Times New Roman"/>
        </w:rPr>
        <w:t>July 29, 2015</w:t>
      </w:r>
    </w:p>
    <w:p w14:paraId="05BCCFA1" w14:textId="77777777" w:rsidR="00CE2FFE" w:rsidRDefault="00CE2FFE" w:rsidP="00CE2FFE">
      <w:pPr>
        <w:rPr>
          <w:rFonts w:ascii="Times New Roman" w:hAnsi="Times New Roman" w:cs="Times New Roman"/>
        </w:rPr>
      </w:pPr>
      <w:r>
        <w:rPr>
          <w:rFonts w:ascii="Times New Roman" w:hAnsi="Times New Roman" w:cs="Times New Roman"/>
        </w:rPr>
        <w:t xml:space="preserve">Brackney, PA </w:t>
      </w:r>
    </w:p>
    <w:p w14:paraId="3776114E" w14:textId="77777777" w:rsidR="00CE2FFE" w:rsidRDefault="00CE2FFE" w:rsidP="00CF51B8">
      <w:pPr>
        <w:pStyle w:val="APAAbstract"/>
        <w:spacing w:line="240" w:lineRule="auto"/>
      </w:pPr>
    </w:p>
    <w:p w14:paraId="4782B18E" w14:textId="77777777" w:rsidR="001148B6" w:rsidRDefault="001148B6" w:rsidP="00CF51B8">
      <w:pPr>
        <w:pStyle w:val="APAAbstract"/>
        <w:spacing w:line="240" w:lineRule="auto"/>
      </w:pPr>
    </w:p>
    <w:p w14:paraId="7BE274B7" w14:textId="77777777" w:rsidR="00CE2FFE" w:rsidRDefault="00CE2FFE" w:rsidP="00CF51B8">
      <w:pPr>
        <w:pStyle w:val="APAAbstract"/>
        <w:spacing w:line="240" w:lineRule="auto"/>
      </w:pPr>
    </w:p>
    <w:p w14:paraId="39A49268" w14:textId="77777777" w:rsidR="00CE2FFE" w:rsidRDefault="00CE2FFE" w:rsidP="00CF51B8">
      <w:pPr>
        <w:pStyle w:val="APAAbstract"/>
        <w:spacing w:line="240" w:lineRule="auto"/>
      </w:pPr>
    </w:p>
    <w:p w14:paraId="7991786B" w14:textId="77777777" w:rsidR="00CE2FFE" w:rsidRDefault="00CE2FFE" w:rsidP="00CF51B8">
      <w:pPr>
        <w:pStyle w:val="APAAbstract"/>
        <w:spacing w:line="240" w:lineRule="auto"/>
      </w:pPr>
    </w:p>
    <w:p w14:paraId="5CC59C80" w14:textId="77777777" w:rsidR="00AF600D" w:rsidRDefault="00AF600D" w:rsidP="00D67C0A">
      <w:pPr>
        <w:pStyle w:val="TOC1"/>
      </w:pPr>
    </w:p>
    <w:p w14:paraId="2411CF9D" w14:textId="77777777" w:rsidR="00AF600D" w:rsidRDefault="00AF600D" w:rsidP="00D67C0A">
      <w:pPr>
        <w:pStyle w:val="TOC1"/>
      </w:pPr>
    </w:p>
    <w:p w14:paraId="64EDE3A7" w14:textId="77777777" w:rsidR="00D12C89" w:rsidRDefault="00D12C89" w:rsidP="00D12C89">
      <w:pPr>
        <w:pStyle w:val="APAHeadingCenter"/>
        <w:tabs>
          <w:tab w:val="right" w:leader="dot" w:pos="9350"/>
        </w:tabs>
        <w:sectPr w:rsidR="00D12C89">
          <w:headerReference w:type="first" r:id="rId15"/>
          <w:pgSz w:w="12240" w:h="15840" w:code="1"/>
          <w:pgMar w:top="1440" w:right="1440" w:bottom="1440" w:left="1440" w:header="720" w:footer="720" w:gutter="0"/>
          <w:cols w:space="720"/>
          <w:titlePg/>
          <w:docGrid w:linePitch="360"/>
        </w:sectPr>
      </w:pPr>
    </w:p>
    <w:p w14:paraId="555F49AE" w14:textId="77777777" w:rsidR="00D12C89" w:rsidRDefault="00D12C89" w:rsidP="00D12C89">
      <w:pPr>
        <w:pStyle w:val="TOC1"/>
      </w:pPr>
      <w:r>
        <w:lastRenderedPageBreak/>
        <w:t>Table of Contents</w:t>
      </w:r>
    </w:p>
    <w:p w14:paraId="53EAD374" w14:textId="439A74E6" w:rsidR="00D12C89" w:rsidRDefault="00D12C89" w:rsidP="00D12C89">
      <w:pPr>
        <w:pStyle w:val="TOC1"/>
        <w:rPr>
          <w:rFonts w:asciiTheme="minorHAnsi" w:hAnsiTheme="minorHAnsi" w:cstheme="minorBidi"/>
          <w:lang w:eastAsia="ja-JP"/>
        </w:rPr>
      </w:pPr>
      <w:r>
        <w:fldChar w:fldCharType="begin"/>
      </w:r>
      <w:r>
        <w:instrText xml:space="preserve"> TOC \o "1-5" \f </w:instrText>
      </w:r>
      <w:r>
        <w:fldChar w:fldCharType="separate"/>
      </w:r>
      <w:r w:rsidRPr="000274B1">
        <w:t>Introduction</w:t>
      </w:r>
      <w:r>
        <w:tab/>
      </w:r>
      <w:r>
        <w:fldChar w:fldCharType="begin"/>
      </w:r>
      <w:r>
        <w:instrText xml:space="preserve"> PAGEREF _Toc300418671 \h </w:instrText>
      </w:r>
      <w:r>
        <w:fldChar w:fldCharType="separate"/>
      </w:r>
      <w:r>
        <w:t>6</w:t>
      </w:r>
      <w:r>
        <w:fldChar w:fldCharType="end"/>
      </w:r>
    </w:p>
    <w:p w14:paraId="72BEF123"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The History of Positive Psychology</w:t>
      </w:r>
      <w:r>
        <w:rPr>
          <w:noProof/>
        </w:rPr>
        <w:tab/>
      </w:r>
      <w:r>
        <w:rPr>
          <w:noProof/>
        </w:rPr>
        <w:fldChar w:fldCharType="begin"/>
      </w:r>
      <w:r>
        <w:rPr>
          <w:noProof/>
        </w:rPr>
        <w:instrText xml:space="preserve"> PAGEREF _Toc300418672 \h </w:instrText>
      </w:r>
      <w:r>
        <w:rPr>
          <w:noProof/>
        </w:rPr>
      </w:r>
      <w:r>
        <w:rPr>
          <w:noProof/>
        </w:rPr>
        <w:fldChar w:fldCharType="separate"/>
      </w:r>
      <w:r>
        <w:rPr>
          <w:noProof/>
        </w:rPr>
        <w:t>9</w:t>
      </w:r>
      <w:r>
        <w:rPr>
          <w:noProof/>
        </w:rPr>
        <w:fldChar w:fldCharType="end"/>
      </w:r>
    </w:p>
    <w:p w14:paraId="2235D06A"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Positive Organizational Scholarship</w:t>
      </w:r>
      <w:r>
        <w:rPr>
          <w:noProof/>
        </w:rPr>
        <w:tab/>
      </w:r>
      <w:r>
        <w:rPr>
          <w:noProof/>
        </w:rPr>
        <w:fldChar w:fldCharType="begin"/>
      </w:r>
      <w:r>
        <w:rPr>
          <w:noProof/>
        </w:rPr>
        <w:instrText xml:space="preserve"> PAGEREF _Toc300418673 \h </w:instrText>
      </w:r>
      <w:r>
        <w:rPr>
          <w:noProof/>
        </w:rPr>
      </w:r>
      <w:r>
        <w:rPr>
          <w:noProof/>
        </w:rPr>
        <w:fldChar w:fldCharType="separate"/>
      </w:r>
      <w:r>
        <w:rPr>
          <w:noProof/>
        </w:rPr>
        <w:t>13</w:t>
      </w:r>
      <w:r>
        <w:rPr>
          <w:noProof/>
        </w:rPr>
        <w:fldChar w:fldCharType="end"/>
      </w:r>
    </w:p>
    <w:p w14:paraId="0589405D" w14:textId="77777777" w:rsidR="00D12C89" w:rsidRDefault="00D12C89" w:rsidP="00D12C89">
      <w:pPr>
        <w:pStyle w:val="TOC1"/>
        <w:rPr>
          <w:rFonts w:asciiTheme="minorHAnsi" w:hAnsiTheme="minorHAnsi" w:cstheme="minorBidi"/>
          <w:lang w:eastAsia="ja-JP"/>
        </w:rPr>
      </w:pPr>
      <w:r w:rsidRPr="000274B1">
        <w:t>Organizational Capital and Finding Psychological Capital</w:t>
      </w:r>
      <w:r>
        <w:tab/>
      </w:r>
      <w:r>
        <w:fldChar w:fldCharType="begin"/>
      </w:r>
      <w:r>
        <w:instrText xml:space="preserve"> PAGEREF _Toc300418674 \h </w:instrText>
      </w:r>
      <w:r>
        <w:fldChar w:fldCharType="separate"/>
      </w:r>
      <w:r>
        <w:t>14</w:t>
      </w:r>
      <w:r>
        <w:fldChar w:fldCharType="end"/>
      </w:r>
    </w:p>
    <w:p w14:paraId="7D76D8B1"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The Concept of  “H.E.R.O.” Elements</w:t>
      </w:r>
      <w:r>
        <w:rPr>
          <w:noProof/>
        </w:rPr>
        <w:tab/>
      </w:r>
      <w:r>
        <w:rPr>
          <w:noProof/>
        </w:rPr>
        <w:fldChar w:fldCharType="begin"/>
      </w:r>
      <w:r>
        <w:rPr>
          <w:noProof/>
        </w:rPr>
        <w:instrText xml:space="preserve"> PAGEREF _Toc300418675 \h </w:instrText>
      </w:r>
      <w:r>
        <w:rPr>
          <w:noProof/>
        </w:rPr>
      </w:r>
      <w:r>
        <w:rPr>
          <w:noProof/>
        </w:rPr>
        <w:fldChar w:fldCharType="separate"/>
      </w:r>
      <w:r>
        <w:rPr>
          <w:noProof/>
        </w:rPr>
        <w:t>17</w:t>
      </w:r>
      <w:r>
        <w:rPr>
          <w:noProof/>
        </w:rPr>
        <w:fldChar w:fldCharType="end"/>
      </w:r>
    </w:p>
    <w:p w14:paraId="5364053F"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Hope</w:t>
      </w:r>
      <w:r>
        <w:rPr>
          <w:noProof/>
        </w:rPr>
        <w:tab/>
      </w:r>
      <w:r>
        <w:rPr>
          <w:noProof/>
        </w:rPr>
        <w:fldChar w:fldCharType="begin"/>
      </w:r>
      <w:r>
        <w:rPr>
          <w:noProof/>
        </w:rPr>
        <w:instrText xml:space="preserve"> PAGEREF _Toc300418676 \h </w:instrText>
      </w:r>
      <w:r>
        <w:rPr>
          <w:noProof/>
        </w:rPr>
      </w:r>
      <w:r>
        <w:rPr>
          <w:noProof/>
        </w:rPr>
        <w:fldChar w:fldCharType="separate"/>
      </w:r>
      <w:r>
        <w:rPr>
          <w:noProof/>
        </w:rPr>
        <w:t>18</w:t>
      </w:r>
      <w:r>
        <w:rPr>
          <w:noProof/>
        </w:rPr>
        <w:fldChar w:fldCharType="end"/>
      </w:r>
    </w:p>
    <w:p w14:paraId="3F2A20F9"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Self-Efficacy</w:t>
      </w:r>
      <w:r>
        <w:rPr>
          <w:noProof/>
        </w:rPr>
        <w:tab/>
      </w:r>
      <w:r>
        <w:rPr>
          <w:noProof/>
        </w:rPr>
        <w:fldChar w:fldCharType="begin"/>
      </w:r>
      <w:r>
        <w:rPr>
          <w:noProof/>
        </w:rPr>
        <w:instrText xml:space="preserve"> PAGEREF _Toc300418677 \h </w:instrText>
      </w:r>
      <w:r>
        <w:rPr>
          <w:noProof/>
        </w:rPr>
      </w:r>
      <w:r>
        <w:rPr>
          <w:noProof/>
        </w:rPr>
        <w:fldChar w:fldCharType="separate"/>
      </w:r>
      <w:r>
        <w:rPr>
          <w:noProof/>
        </w:rPr>
        <w:t>19</w:t>
      </w:r>
      <w:r>
        <w:rPr>
          <w:noProof/>
        </w:rPr>
        <w:fldChar w:fldCharType="end"/>
      </w:r>
    </w:p>
    <w:p w14:paraId="4E3FB730"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Resilience</w:t>
      </w:r>
      <w:r>
        <w:rPr>
          <w:noProof/>
        </w:rPr>
        <w:tab/>
      </w:r>
      <w:r>
        <w:rPr>
          <w:noProof/>
        </w:rPr>
        <w:fldChar w:fldCharType="begin"/>
      </w:r>
      <w:r>
        <w:rPr>
          <w:noProof/>
        </w:rPr>
        <w:instrText xml:space="preserve"> PAGEREF _Toc300418678 \h </w:instrText>
      </w:r>
      <w:r>
        <w:rPr>
          <w:noProof/>
        </w:rPr>
      </w:r>
      <w:r>
        <w:rPr>
          <w:noProof/>
        </w:rPr>
        <w:fldChar w:fldCharType="separate"/>
      </w:r>
      <w:r>
        <w:rPr>
          <w:noProof/>
        </w:rPr>
        <w:t>19</w:t>
      </w:r>
      <w:r>
        <w:rPr>
          <w:noProof/>
        </w:rPr>
        <w:fldChar w:fldCharType="end"/>
      </w:r>
    </w:p>
    <w:p w14:paraId="7D639842"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Optimism</w:t>
      </w:r>
      <w:r>
        <w:rPr>
          <w:noProof/>
        </w:rPr>
        <w:tab/>
      </w:r>
      <w:r>
        <w:rPr>
          <w:noProof/>
        </w:rPr>
        <w:fldChar w:fldCharType="begin"/>
      </w:r>
      <w:r>
        <w:rPr>
          <w:noProof/>
        </w:rPr>
        <w:instrText xml:space="preserve"> PAGEREF _Toc300418679 \h </w:instrText>
      </w:r>
      <w:r>
        <w:rPr>
          <w:noProof/>
        </w:rPr>
      </w:r>
      <w:r>
        <w:rPr>
          <w:noProof/>
        </w:rPr>
        <w:fldChar w:fldCharType="separate"/>
      </w:r>
      <w:r>
        <w:rPr>
          <w:noProof/>
        </w:rPr>
        <w:t>21</w:t>
      </w:r>
      <w:r>
        <w:rPr>
          <w:noProof/>
        </w:rPr>
        <w:fldChar w:fldCharType="end"/>
      </w:r>
    </w:p>
    <w:p w14:paraId="70D5046D"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Measures and Validation of Psychological Capital</w:t>
      </w:r>
      <w:r>
        <w:rPr>
          <w:noProof/>
        </w:rPr>
        <w:tab/>
      </w:r>
      <w:r>
        <w:rPr>
          <w:noProof/>
        </w:rPr>
        <w:fldChar w:fldCharType="begin"/>
      </w:r>
      <w:r>
        <w:rPr>
          <w:noProof/>
        </w:rPr>
        <w:instrText xml:space="preserve"> PAGEREF _Toc300418680 \h </w:instrText>
      </w:r>
      <w:r>
        <w:rPr>
          <w:noProof/>
        </w:rPr>
      </w:r>
      <w:r>
        <w:rPr>
          <w:noProof/>
        </w:rPr>
        <w:fldChar w:fldCharType="separate"/>
      </w:r>
      <w:r>
        <w:rPr>
          <w:noProof/>
        </w:rPr>
        <w:t>23</w:t>
      </w:r>
      <w:r>
        <w:rPr>
          <w:noProof/>
        </w:rPr>
        <w:fldChar w:fldCharType="end"/>
      </w:r>
    </w:p>
    <w:p w14:paraId="221C4378"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Thriving at Work: An Extension of Psychological Capital</w:t>
      </w:r>
      <w:r>
        <w:rPr>
          <w:noProof/>
        </w:rPr>
        <w:tab/>
      </w:r>
      <w:r>
        <w:rPr>
          <w:noProof/>
        </w:rPr>
        <w:fldChar w:fldCharType="begin"/>
      </w:r>
      <w:r>
        <w:rPr>
          <w:noProof/>
        </w:rPr>
        <w:instrText xml:space="preserve"> PAGEREF _Toc300418682 \h </w:instrText>
      </w:r>
      <w:r>
        <w:rPr>
          <w:noProof/>
        </w:rPr>
      </w:r>
      <w:r>
        <w:rPr>
          <w:noProof/>
        </w:rPr>
        <w:fldChar w:fldCharType="separate"/>
      </w:r>
      <w:r>
        <w:rPr>
          <w:noProof/>
        </w:rPr>
        <w:t>25</w:t>
      </w:r>
      <w:r>
        <w:rPr>
          <w:noProof/>
        </w:rPr>
        <w:fldChar w:fldCharType="end"/>
      </w:r>
    </w:p>
    <w:p w14:paraId="31551BE0"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Traits Versus States: The Critical Difference for Developing Employee Engagement</w:t>
      </w:r>
      <w:r>
        <w:rPr>
          <w:noProof/>
        </w:rPr>
        <w:tab/>
      </w:r>
      <w:r>
        <w:rPr>
          <w:noProof/>
        </w:rPr>
        <w:fldChar w:fldCharType="begin"/>
      </w:r>
      <w:r>
        <w:rPr>
          <w:noProof/>
        </w:rPr>
        <w:instrText xml:space="preserve"> PAGEREF _Toc300418683 \h </w:instrText>
      </w:r>
      <w:r>
        <w:rPr>
          <w:noProof/>
        </w:rPr>
      </w:r>
      <w:r>
        <w:rPr>
          <w:noProof/>
        </w:rPr>
        <w:fldChar w:fldCharType="separate"/>
      </w:r>
      <w:r>
        <w:rPr>
          <w:noProof/>
        </w:rPr>
        <w:t>28</w:t>
      </w:r>
      <w:r>
        <w:rPr>
          <w:noProof/>
        </w:rPr>
        <w:fldChar w:fldCharType="end"/>
      </w:r>
    </w:p>
    <w:p w14:paraId="291B2C94" w14:textId="77777777" w:rsidR="00D12C89" w:rsidRDefault="00D12C89" w:rsidP="00D12C89">
      <w:pPr>
        <w:pStyle w:val="TOC1"/>
        <w:rPr>
          <w:rFonts w:asciiTheme="minorHAnsi" w:hAnsiTheme="minorHAnsi" w:cstheme="minorBidi"/>
          <w:lang w:eastAsia="ja-JP"/>
        </w:rPr>
      </w:pPr>
      <w:r w:rsidRPr="000274B1">
        <w:t>Employee Engagement</w:t>
      </w:r>
      <w:r>
        <w:tab/>
      </w:r>
      <w:r>
        <w:fldChar w:fldCharType="begin"/>
      </w:r>
      <w:r>
        <w:instrText xml:space="preserve"> PAGEREF _Toc300418684 \h </w:instrText>
      </w:r>
      <w:r>
        <w:fldChar w:fldCharType="separate"/>
      </w:r>
      <w:r>
        <w:t>29</w:t>
      </w:r>
      <w:r>
        <w:fldChar w:fldCharType="end"/>
      </w:r>
    </w:p>
    <w:p w14:paraId="1289F931"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Insuring The Presence of the Antecedents of Employee Engagement</w:t>
      </w:r>
      <w:r>
        <w:rPr>
          <w:noProof/>
        </w:rPr>
        <w:tab/>
      </w:r>
      <w:r>
        <w:rPr>
          <w:noProof/>
        </w:rPr>
        <w:fldChar w:fldCharType="begin"/>
      </w:r>
      <w:r>
        <w:rPr>
          <w:noProof/>
        </w:rPr>
        <w:instrText xml:space="preserve"> PAGEREF _Toc300418685 \h </w:instrText>
      </w:r>
      <w:r>
        <w:rPr>
          <w:noProof/>
        </w:rPr>
      </w:r>
      <w:r>
        <w:rPr>
          <w:noProof/>
        </w:rPr>
        <w:fldChar w:fldCharType="separate"/>
      </w:r>
      <w:r>
        <w:rPr>
          <w:noProof/>
        </w:rPr>
        <w:t>32</w:t>
      </w:r>
      <w:r>
        <w:rPr>
          <w:noProof/>
        </w:rPr>
        <w:fldChar w:fldCharType="end"/>
      </w:r>
    </w:p>
    <w:p w14:paraId="522994F5"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The Case for Engagement, Psychological Capital &amp; Thriving</w:t>
      </w:r>
      <w:r>
        <w:rPr>
          <w:noProof/>
        </w:rPr>
        <w:tab/>
      </w:r>
      <w:r>
        <w:rPr>
          <w:noProof/>
        </w:rPr>
        <w:fldChar w:fldCharType="begin"/>
      </w:r>
      <w:r>
        <w:rPr>
          <w:noProof/>
        </w:rPr>
        <w:instrText xml:space="preserve"> PAGEREF _Toc300418686 \h </w:instrText>
      </w:r>
      <w:r>
        <w:rPr>
          <w:noProof/>
        </w:rPr>
      </w:r>
      <w:r>
        <w:rPr>
          <w:noProof/>
        </w:rPr>
        <w:fldChar w:fldCharType="separate"/>
      </w:r>
      <w:r>
        <w:rPr>
          <w:noProof/>
        </w:rPr>
        <w:t>34</w:t>
      </w:r>
      <w:r>
        <w:rPr>
          <w:noProof/>
        </w:rPr>
        <w:fldChar w:fldCharType="end"/>
      </w:r>
    </w:p>
    <w:p w14:paraId="204451C6" w14:textId="77777777" w:rsidR="00D12C89" w:rsidRDefault="00D12C89" w:rsidP="00D12C89">
      <w:pPr>
        <w:pStyle w:val="TOC1"/>
        <w:rPr>
          <w:rFonts w:asciiTheme="minorHAnsi" w:hAnsiTheme="minorHAnsi" w:cstheme="minorBidi"/>
          <w:lang w:eastAsia="ja-JP"/>
        </w:rPr>
      </w:pPr>
      <w:r w:rsidRPr="000274B1">
        <w:t>Employee Engagement - Leveraging the Individual</w:t>
      </w:r>
      <w:r>
        <w:tab/>
      </w:r>
      <w:r>
        <w:fldChar w:fldCharType="begin"/>
      </w:r>
      <w:r>
        <w:instrText xml:space="preserve"> PAGEREF _Toc300418687 \h </w:instrText>
      </w:r>
      <w:r>
        <w:fldChar w:fldCharType="separate"/>
      </w:r>
      <w:r>
        <w:t>35</w:t>
      </w:r>
      <w:r>
        <w:fldChar w:fldCharType="end"/>
      </w:r>
    </w:p>
    <w:p w14:paraId="7801D971" w14:textId="77777777" w:rsidR="00D12C89" w:rsidRDefault="00D12C89" w:rsidP="00D12C89">
      <w:pPr>
        <w:pStyle w:val="TOC1"/>
        <w:rPr>
          <w:rFonts w:asciiTheme="minorHAnsi" w:hAnsiTheme="minorHAnsi" w:cstheme="minorBidi"/>
          <w:lang w:eastAsia="ja-JP"/>
        </w:rPr>
      </w:pPr>
      <w:r w:rsidRPr="000274B1">
        <w:t>Positive Antecedents and Interventions for PsyCap, Thriving, and Employee Engagement</w:t>
      </w:r>
      <w:r>
        <w:tab/>
      </w:r>
      <w:r>
        <w:fldChar w:fldCharType="begin"/>
      </w:r>
      <w:r>
        <w:instrText xml:space="preserve"> PAGEREF _Toc300418688 \h </w:instrText>
      </w:r>
      <w:r>
        <w:fldChar w:fldCharType="separate"/>
      </w:r>
      <w:r>
        <w:t>40</w:t>
      </w:r>
      <w:r>
        <w:fldChar w:fldCharType="end"/>
      </w:r>
    </w:p>
    <w:p w14:paraId="79FFACF2" w14:textId="77777777" w:rsidR="00D12C89" w:rsidRDefault="00D12C89" w:rsidP="00D12C89">
      <w:pPr>
        <w:pStyle w:val="TOC2"/>
        <w:tabs>
          <w:tab w:val="right" w:leader="dot" w:pos="9350"/>
        </w:tabs>
        <w:rPr>
          <w:noProof/>
          <w:lang w:eastAsia="ja-JP"/>
        </w:rPr>
      </w:pPr>
      <w:r w:rsidRPr="000274B1">
        <w:rPr>
          <w:rFonts w:ascii="Times New Roman" w:hAnsi="Times New Roman" w:cs="Times New Roman"/>
          <w:noProof/>
        </w:rPr>
        <w:t>The Influence of Corporate Social Responsibility</w:t>
      </w:r>
      <w:r>
        <w:rPr>
          <w:noProof/>
        </w:rPr>
        <w:tab/>
      </w:r>
      <w:r>
        <w:rPr>
          <w:noProof/>
        </w:rPr>
        <w:fldChar w:fldCharType="begin"/>
      </w:r>
      <w:r>
        <w:rPr>
          <w:noProof/>
        </w:rPr>
        <w:instrText xml:space="preserve"> PAGEREF _Toc300418689 \h </w:instrText>
      </w:r>
      <w:r>
        <w:rPr>
          <w:noProof/>
        </w:rPr>
      </w:r>
      <w:r>
        <w:rPr>
          <w:noProof/>
        </w:rPr>
        <w:fldChar w:fldCharType="separate"/>
      </w:r>
      <w:r>
        <w:rPr>
          <w:noProof/>
        </w:rPr>
        <w:t>42</w:t>
      </w:r>
      <w:r>
        <w:rPr>
          <w:noProof/>
        </w:rPr>
        <w:fldChar w:fldCharType="end"/>
      </w:r>
    </w:p>
    <w:p w14:paraId="609ACB81" w14:textId="77777777" w:rsidR="00D12C89" w:rsidRDefault="00D12C89" w:rsidP="00D12C89">
      <w:pPr>
        <w:pStyle w:val="TOC1"/>
        <w:rPr>
          <w:rFonts w:asciiTheme="minorHAnsi" w:hAnsiTheme="minorHAnsi" w:cstheme="minorBidi"/>
          <w:lang w:eastAsia="ja-JP"/>
        </w:rPr>
      </w:pPr>
      <w:r w:rsidRPr="000274B1">
        <w:t>Conclusion: Where From Here?</w:t>
      </w:r>
      <w:r>
        <w:tab/>
      </w:r>
      <w:r>
        <w:fldChar w:fldCharType="begin"/>
      </w:r>
      <w:r>
        <w:instrText xml:space="preserve"> PAGEREF _Toc300418690 \h </w:instrText>
      </w:r>
      <w:r>
        <w:fldChar w:fldCharType="separate"/>
      </w:r>
      <w:r>
        <w:t>44</w:t>
      </w:r>
      <w:r>
        <w:fldChar w:fldCharType="end"/>
      </w:r>
    </w:p>
    <w:p w14:paraId="2D7DFCFD" w14:textId="77777777" w:rsidR="00D12C89" w:rsidRDefault="00D12C89" w:rsidP="00D12C89">
      <w:pPr>
        <w:pStyle w:val="TOC1"/>
        <w:rPr>
          <w:rFonts w:asciiTheme="minorHAnsi" w:hAnsiTheme="minorHAnsi" w:cstheme="minorBidi"/>
          <w:lang w:eastAsia="ja-JP"/>
        </w:rPr>
      </w:pPr>
      <w:r w:rsidRPr="000274B1">
        <w:lastRenderedPageBreak/>
        <w:t>References</w:t>
      </w:r>
      <w:r>
        <w:tab/>
      </w:r>
      <w:r>
        <w:fldChar w:fldCharType="begin"/>
      </w:r>
      <w:r>
        <w:instrText xml:space="preserve"> PAGEREF _Toc300418691 \h </w:instrText>
      </w:r>
      <w:r>
        <w:fldChar w:fldCharType="separate"/>
      </w:r>
      <w:r>
        <w:t>46</w:t>
      </w:r>
      <w:r>
        <w:fldChar w:fldCharType="end"/>
      </w:r>
    </w:p>
    <w:p w14:paraId="5F5A3A1C" w14:textId="2CE7BBB5" w:rsidR="00D12C89" w:rsidRPr="00D12C89" w:rsidRDefault="00D12C89" w:rsidP="00D12C89">
      <w:pPr>
        <w:pStyle w:val="APAHeadingCenter"/>
        <w:tabs>
          <w:tab w:val="right" w:leader="dot" w:pos="9350"/>
        </w:tabs>
        <w:sectPr w:rsidR="00D12C89" w:rsidRPr="00D12C89">
          <w:pgSz w:w="12240" w:h="15840" w:code="1"/>
          <w:pgMar w:top="1440" w:right="1440" w:bottom="1440" w:left="1440" w:header="720" w:footer="720" w:gutter="0"/>
          <w:cols w:space="720"/>
          <w:titlePg/>
          <w:docGrid w:linePitch="360"/>
        </w:sectPr>
      </w:pPr>
      <w:r>
        <w:fldChar w:fldCharType="end"/>
      </w:r>
    </w:p>
    <w:p w14:paraId="39EDFED6" w14:textId="77777777" w:rsidR="007C53D6" w:rsidRPr="00D67C0A" w:rsidRDefault="00AF600D" w:rsidP="00AF600D">
      <w:pPr>
        <w:pStyle w:val="TOC1"/>
        <w:jc w:val="center"/>
      </w:pPr>
      <w:bookmarkStart w:id="7" w:name="bmFirstPageTitle"/>
      <w:r>
        <w:lastRenderedPageBreak/>
        <w:t>Positive Psychology At Work: Psychological Capital and Thriving As Pathways to Employee Engagement</w:t>
      </w:r>
      <w:bookmarkEnd w:id="7"/>
    </w:p>
    <w:p w14:paraId="7A5619D3" w14:textId="77777777" w:rsidR="00A31382" w:rsidRPr="006E42F7" w:rsidRDefault="00A31382" w:rsidP="00D67C0A">
      <w:pPr>
        <w:pStyle w:val="TOC1"/>
      </w:pPr>
    </w:p>
    <w:p w14:paraId="5429BBCC" w14:textId="77777777" w:rsidR="00A31382" w:rsidRPr="00600834" w:rsidRDefault="00A31382" w:rsidP="00A31382">
      <w:pPr>
        <w:spacing w:line="300" w:lineRule="atLeast"/>
        <w:ind w:left="450"/>
        <w:textAlignment w:val="baseline"/>
        <w:rPr>
          <w:rFonts w:ascii="Times New Roman" w:eastAsia="Times New Roman" w:hAnsi="Times New Roman" w:cs="Times New Roman"/>
          <w:color w:val="333333"/>
        </w:rPr>
      </w:pPr>
      <w:r w:rsidRPr="00600834">
        <w:rPr>
          <w:rFonts w:ascii="Times New Roman" w:eastAsia="Times New Roman" w:hAnsi="Times New Roman" w:cs="Times New Roman"/>
          <w:b/>
          <w:bCs/>
          <w:i/>
          <w:color w:val="333333"/>
          <w:bdr w:val="none" w:sz="0" w:space="0" w:color="auto" w:frame="1"/>
        </w:rPr>
        <w:t>“There are only three measurements that tell you nearly everything you need to know about your organization’s overall performance: employee engagement, customer satisfaction, and cash flow. It goes without saying that no company, small or large, can win over the long run without energized employees who believe in the mission and understand how to achieve it.”</w:t>
      </w:r>
      <w:r w:rsidRPr="00600834">
        <w:rPr>
          <w:rFonts w:ascii="Times New Roman" w:eastAsia="Times New Roman" w:hAnsi="Times New Roman" w:cs="Times New Roman"/>
          <w:b/>
          <w:bCs/>
          <w:i/>
          <w:iCs/>
          <w:color w:val="333333"/>
          <w:bdr w:val="none" w:sz="0" w:space="0" w:color="auto" w:frame="1"/>
        </w:rPr>
        <w:t> – </w:t>
      </w:r>
      <w:r w:rsidRPr="00600834">
        <w:rPr>
          <w:rFonts w:ascii="Times New Roman" w:eastAsia="Times New Roman" w:hAnsi="Times New Roman" w:cs="Times New Roman"/>
          <w:i/>
          <w:iCs/>
          <w:color w:val="333333"/>
          <w:bdr w:val="none" w:sz="0" w:space="0" w:color="auto" w:frame="1"/>
        </w:rPr>
        <w:t xml:space="preserve">Jack Welch, former </w:t>
      </w:r>
      <w:r w:rsidR="008D7633">
        <w:rPr>
          <w:rFonts w:ascii="Times New Roman" w:eastAsia="Times New Roman" w:hAnsi="Times New Roman" w:cs="Times New Roman"/>
          <w:i/>
          <w:iCs/>
          <w:color w:val="333333"/>
          <w:bdr w:val="none" w:sz="0" w:space="0" w:color="auto" w:frame="1"/>
        </w:rPr>
        <w:t>Chief Executive Officer</w:t>
      </w:r>
      <w:r w:rsidR="008D7633" w:rsidRPr="00600834">
        <w:rPr>
          <w:rFonts w:ascii="Times New Roman" w:eastAsia="Times New Roman" w:hAnsi="Times New Roman" w:cs="Times New Roman"/>
          <w:i/>
          <w:iCs/>
          <w:color w:val="333333"/>
          <w:bdr w:val="none" w:sz="0" w:space="0" w:color="auto" w:frame="1"/>
        </w:rPr>
        <w:t xml:space="preserve"> </w:t>
      </w:r>
      <w:r w:rsidRPr="00600834">
        <w:rPr>
          <w:rFonts w:ascii="Times New Roman" w:eastAsia="Times New Roman" w:hAnsi="Times New Roman" w:cs="Times New Roman"/>
          <w:i/>
          <w:iCs/>
          <w:color w:val="333333"/>
          <w:bdr w:val="none" w:sz="0" w:space="0" w:color="auto" w:frame="1"/>
        </w:rPr>
        <w:t xml:space="preserve">of </w:t>
      </w:r>
      <w:r w:rsidR="008D7633">
        <w:rPr>
          <w:rFonts w:ascii="Times New Roman" w:eastAsia="Times New Roman" w:hAnsi="Times New Roman" w:cs="Times New Roman"/>
          <w:i/>
          <w:iCs/>
          <w:color w:val="333333"/>
          <w:bdr w:val="none" w:sz="0" w:space="0" w:color="auto" w:frame="1"/>
        </w:rPr>
        <w:t xml:space="preserve">General Electric </w:t>
      </w:r>
    </w:p>
    <w:p w14:paraId="60165C98" w14:textId="77777777" w:rsidR="00886A0C" w:rsidRDefault="00886A0C" w:rsidP="00A31382">
      <w:pPr>
        <w:spacing w:line="480" w:lineRule="auto"/>
        <w:rPr>
          <w:b/>
        </w:rPr>
      </w:pPr>
    </w:p>
    <w:p w14:paraId="54EB2B1A" w14:textId="77777777" w:rsidR="00886A0C" w:rsidRPr="00762BD9" w:rsidRDefault="002564D5" w:rsidP="00762BD9">
      <w:pPr>
        <w:pStyle w:val="APAHeading1"/>
        <w:rPr>
          <w:rFonts w:ascii="Times New Roman" w:hAnsi="Times New Roman" w:cs="Times New Roman"/>
        </w:rPr>
      </w:pPr>
      <w:bookmarkStart w:id="8" w:name="_Toc300414873"/>
      <w:bookmarkStart w:id="9" w:name="_Toc300417599"/>
      <w:bookmarkStart w:id="10" w:name="_Toc300417659"/>
      <w:bookmarkStart w:id="11" w:name="_Toc300417778"/>
      <w:bookmarkStart w:id="12" w:name="_Toc300418408"/>
      <w:bookmarkStart w:id="13" w:name="_Toc300418569"/>
      <w:bookmarkStart w:id="14" w:name="_Toc300418671"/>
      <w:r w:rsidRPr="00600834">
        <w:rPr>
          <w:rFonts w:ascii="Times New Roman" w:hAnsi="Times New Roman" w:cs="Times New Roman"/>
        </w:rPr>
        <w:t>Introduction</w:t>
      </w:r>
      <w:bookmarkEnd w:id="8"/>
      <w:bookmarkEnd w:id="9"/>
      <w:bookmarkEnd w:id="10"/>
      <w:bookmarkEnd w:id="11"/>
      <w:bookmarkEnd w:id="12"/>
      <w:bookmarkEnd w:id="13"/>
      <w:bookmarkEnd w:id="14"/>
    </w:p>
    <w:p w14:paraId="5CE17643" w14:textId="77777777" w:rsidR="00395AF5" w:rsidRPr="00600834" w:rsidRDefault="00A31382"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b/>
        </w:rPr>
        <w:tab/>
      </w:r>
      <w:r w:rsidR="00395AF5" w:rsidRPr="00600834">
        <w:rPr>
          <w:rFonts w:ascii="Times New Roman" w:hAnsi="Times New Roman" w:cs="Times New Roman"/>
        </w:rPr>
        <w:t>Most business organizations are really all about three things</w:t>
      </w:r>
      <w:r w:rsidR="00D35FDC">
        <w:rPr>
          <w:rFonts w:ascii="Times New Roman" w:hAnsi="Times New Roman" w:cs="Times New Roman"/>
        </w:rPr>
        <w:t>:</w:t>
      </w:r>
      <w:r w:rsidR="00D35FDC" w:rsidRPr="00600834">
        <w:rPr>
          <w:rFonts w:ascii="Times New Roman" w:hAnsi="Times New Roman" w:cs="Times New Roman"/>
        </w:rPr>
        <w:t xml:space="preserve"> </w:t>
      </w:r>
      <w:r w:rsidR="00395AF5" w:rsidRPr="00600834">
        <w:rPr>
          <w:rFonts w:ascii="Times New Roman" w:hAnsi="Times New Roman" w:cs="Times New Roman"/>
        </w:rPr>
        <w:t xml:space="preserve">products, process and people.  The first two are often considered the hard part, finding that unique magic widget or service and figuring out the procedures one can use to </w:t>
      </w:r>
      <w:r w:rsidR="00D35FDC">
        <w:rPr>
          <w:rFonts w:ascii="Times New Roman" w:hAnsi="Times New Roman" w:cs="Times New Roman"/>
        </w:rPr>
        <w:t>produce product and get it into the hands of paying customers</w:t>
      </w:r>
      <w:r w:rsidR="00395AF5" w:rsidRPr="00600834">
        <w:rPr>
          <w:rFonts w:ascii="Times New Roman" w:hAnsi="Times New Roman" w:cs="Times New Roman"/>
        </w:rPr>
        <w:t xml:space="preserve">.  </w:t>
      </w:r>
      <w:r w:rsidR="00D35FDC">
        <w:rPr>
          <w:rFonts w:ascii="Times New Roman" w:hAnsi="Times New Roman" w:cs="Times New Roman"/>
        </w:rPr>
        <w:t>Then, with product and procedures in place, w</w:t>
      </w:r>
      <w:r w:rsidR="00395AF5" w:rsidRPr="00600834">
        <w:rPr>
          <w:rFonts w:ascii="Times New Roman" w:hAnsi="Times New Roman" w:cs="Times New Roman"/>
        </w:rPr>
        <w:t xml:space="preserve">e just </w:t>
      </w:r>
      <w:r w:rsidR="00D35FDC">
        <w:rPr>
          <w:rFonts w:ascii="Times New Roman" w:hAnsi="Times New Roman" w:cs="Times New Roman"/>
        </w:rPr>
        <w:t>hire</w:t>
      </w:r>
      <w:r w:rsidR="00D35FDC" w:rsidRPr="00600834">
        <w:rPr>
          <w:rFonts w:ascii="Times New Roman" w:hAnsi="Times New Roman" w:cs="Times New Roman"/>
        </w:rPr>
        <w:t xml:space="preserve"> </w:t>
      </w:r>
      <w:r w:rsidR="00395AF5" w:rsidRPr="00600834">
        <w:rPr>
          <w:rFonts w:ascii="Times New Roman" w:hAnsi="Times New Roman" w:cs="Times New Roman"/>
        </w:rPr>
        <w:t xml:space="preserve">people and we tell them what to do. Wrong.  As Jack Welch, the famed former </w:t>
      </w:r>
      <w:r w:rsidR="003F67FD">
        <w:rPr>
          <w:rFonts w:ascii="Times New Roman" w:hAnsi="Times New Roman" w:cs="Times New Roman"/>
        </w:rPr>
        <w:t>c</w:t>
      </w:r>
      <w:r w:rsidR="00762BD9">
        <w:rPr>
          <w:rFonts w:ascii="Times New Roman" w:hAnsi="Times New Roman" w:cs="Times New Roman"/>
        </w:rPr>
        <w:t xml:space="preserve">hief </w:t>
      </w:r>
      <w:r w:rsidR="003F67FD">
        <w:rPr>
          <w:rFonts w:ascii="Times New Roman" w:hAnsi="Times New Roman" w:cs="Times New Roman"/>
        </w:rPr>
        <w:t>e</w:t>
      </w:r>
      <w:r w:rsidR="00762BD9">
        <w:rPr>
          <w:rFonts w:ascii="Times New Roman" w:hAnsi="Times New Roman" w:cs="Times New Roman"/>
        </w:rPr>
        <w:t xml:space="preserve">xecutive </w:t>
      </w:r>
      <w:r w:rsidR="003F67FD">
        <w:rPr>
          <w:rFonts w:ascii="Times New Roman" w:hAnsi="Times New Roman" w:cs="Times New Roman"/>
        </w:rPr>
        <w:t>o</w:t>
      </w:r>
      <w:r w:rsidR="00762BD9">
        <w:rPr>
          <w:rFonts w:ascii="Times New Roman" w:hAnsi="Times New Roman" w:cs="Times New Roman"/>
        </w:rPr>
        <w:t>fficer (CEO)</w:t>
      </w:r>
      <w:r w:rsidR="00395AF5" w:rsidRPr="00600834">
        <w:rPr>
          <w:rFonts w:ascii="Times New Roman" w:hAnsi="Times New Roman" w:cs="Times New Roman"/>
        </w:rPr>
        <w:t xml:space="preserve"> of G</w:t>
      </w:r>
      <w:r w:rsidR="00762BD9">
        <w:rPr>
          <w:rFonts w:ascii="Times New Roman" w:hAnsi="Times New Roman" w:cs="Times New Roman"/>
        </w:rPr>
        <w:t xml:space="preserve">eneral </w:t>
      </w:r>
      <w:r w:rsidR="00395AF5" w:rsidRPr="00600834">
        <w:rPr>
          <w:rFonts w:ascii="Times New Roman" w:hAnsi="Times New Roman" w:cs="Times New Roman"/>
        </w:rPr>
        <w:t>E</w:t>
      </w:r>
      <w:r w:rsidR="00762BD9">
        <w:rPr>
          <w:rFonts w:ascii="Times New Roman" w:hAnsi="Times New Roman" w:cs="Times New Roman"/>
        </w:rPr>
        <w:t>lectric</w:t>
      </w:r>
      <w:r w:rsidR="00395AF5" w:rsidRPr="00600834">
        <w:rPr>
          <w:rFonts w:ascii="Times New Roman" w:hAnsi="Times New Roman" w:cs="Times New Roman"/>
        </w:rPr>
        <w:t xml:space="preserve"> said, it is truly all about “energized employees who believe in the mission and understand how to achieve it.”  </w:t>
      </w:r>
      <w:r w:rsidR="00DD2B11">
        <w:rPr>
          <w:rFonts w:ascii="Times New Roman" w:hAnsi="Times New Roman" w:cs="Times New Roman"/>
        </w:rPr>
        <w:t>Robert Waterman, co-auth</w:t>
      </w:r>
      <w:r w:rsidR="003F67FD">
        <w:rPr>
          <w:rFonts w:ascii="Times New Roman" w:hAnsi="Times New Roman" w:cs="Times New Roman"/>
        </w:rPr>
        <w:t>or of the seminal business book</w:t>
      </w:r>
      <w:r w:rsidR="00DD2B11">
        <w:rPr>
          <w:rFonts w:ascii="Times New Roman" w:hAnsi="Times New Roman" w:cs="Times New Roman"/>
        </w:rPr>
        <w:t xml:space="preserve"> </w:t>
      </w:r>
      <w:r w:rsidR="00DD2B11" w:rsidRPr="00DD2B11">
        <w:rPr>
          <w:rFonts w:ascii="Times New Roman" w:hAnsi="Times New Roman" w:cs="Times New Roman"/>
          <w:i/>
        </w:rPr>
        <w:t>In Search of Excellence</w:t>
      </w:r>
      <w:r w:rsidR="003F67FD">
        <w:rPr>
          <w:rFonts w:ascii="Times New Roman" w:hAnsi="Times New Roman" w:cs="Times New Roman"/>
          <w:i/>
        </w:rPr>
        <w:t xml:space="preserve"> </w:t>
      </w:r>
      <w:r w:rsidR="003F67FD" w:rsidRPr="003F67FD">
        <w:rPr>
          <w:rFonts w:ascii="Times New Roman" w:hAnsi="Times New Roman" w:cs="Times New Roman"/>
        </w:rPr>
        <w:t>(1982)</w:t>
      </w:r>
      <w:r w:rsidR="008F5224">
        <w:rPr>
          <w:rFonts w:ascii="Times New Roman" w:hAnsi="Times New Roman" w:cs="Times New Roman"/>
        </w:rPr>
        <w:t xml:space="preserve">, </w:t>
      </w:r>
      <w:r w:rsidR="00DD2B11">
        <w:rPr>
          <w:rFonts w:ascii="Times New Roman" w:hAnsi="Times New Roman" w:cs="Times New Roman"/>
        </w:rPr>
        <w:t xml:space="preserve">wrote in his 1994 follow-on, </w:t>
      </w:r>
      <w:r w:rsidR="00DD2B11" w:rsidRPr="00FB1C2B">
        <w:rPr>
          <w:rFonts w:ascii="Times New Roman" w:hAnsi="Times New Roman" w:cs="Times New Roman"/>
          <w:i/>
        </w:rPr>
        <w:t>What America Does Right</w:t>
      </w:r>
      <w:r w:rsidR="00DD2B11">
        <w:rPr>
          <w:rFonts w:ascii="Times New Roman" w:hAnsi="Times New Roman" w:cs="Times New Roman"/>
        </w:rPr>
        <w:t>, “Organizing to meet your own people’s needs seems a simple enough idea.  It isn’t.  It means understanding what motivates people and aligning cultures, systems, structures, people and leadership attention toward things that are inherently motivating.  It’s a radical departure from management convention.  The old (and still very pervasive</w:t>
      </w:r>
      <w:r w:rsidR="00E929D3">
        <w:rPr>
          <w:rFonts w:ascii="Times New Roman" w:hAnsi="Times New Roman" w:cs="Times New Roman"/>
        </w:rPr>
        <w:t>)</w:t>
      </w:r>
      <w:r w:rsidR="00DD2B11">
        <w:rPr>
          <w:rFonts w:ascii="Times New Roman" w:hAnsi="Times New Roman" w:cs="Times New Roman"/>
        </w:rPr>
        <w:t xml:space="preserve"> dictum says that the job of the manager is to tell people what to do</w:t>
      </w:r>
      <w:r w:rsidR="00E929D3">
        <w:rPr>
          <w:rFonts w:ascii="Times New Roman" w:hAnsi="Times New Roman" w:cs="Times New Roman"/>
        </w:rPr>
        <w:t>”</w:t>
      </w:r>
      <w:r w:rsidR="00BE52C3">
        <w:rPr>
          <w:rFonts w:ascii="Times New Roman" w:hAnsi="Times New Roman" w:cs="Times New Roman"/>
        </w:rPr>
        <w:t xml:space="preserve"> </w:t>
      </w:r>
      <w:bookmarkStart w:id="15" w:name="C422169803009259I0T422169832870370"/>
      <w:r w:rsidR="0023316E">
        <w:rPr>
          <w:rFonts w:ascii="Times New Roman" w:hAnsi="Times New Roman" w:cs="Times New Roman"/>
        </w:rPr>
        <w:t>(Waterman, 1994, p. 17)</w:t>
      </w:r>
      <w:bookmarkEnd w:id="15"/>
      <w:r w:rsidR="00DD2B11">
        <w:rPr>
          <w:rFonts w:ascii="Times New Roman" w:hAnsi="Times New Roman" w:cs="Times New Roman"/>
        </w:rPr>
        <w:t xml:space="preserve">. </w:t>
      </w:r>
      <w:r w:rsidR="008F4BD5">
        <w:rPr>
          <w:rFonts w:ascii="Times New Roman" w:hAnsi="Times New Roman" w:cs="Times New Roman"/>
        </w:rPr>
        <w:t xml:space="preserve"> </w:t>
      </w:r>
      <w:r w:rsidR="00304A22">
        <w:rPr>
          <w:rFonts w:ascii="Times New Roman" w:hAnsi="Times New Roman" w:cs="Times New Roman"/>
        </w:rPr>
        <w:t>En</w:t>
      </w:r>
      <w:r w:rsidR="00395AF5" w:rsidRPr="00600834">
        <w:rPr>
          <w:rFonts w:ascii="Times New Roman" w:hAnsi="Times New Roman" w:cs="Times New Roman"/>
        </w:rPr>
        <w:t>trepreneurs, managers, and invest</w:t>
      </w:r>
      <w:r w:rsidR="00E929D3">
        <w:rPr>
          <w:rFonts w:ascii="Times New Roman" w:hAnsi="Times New Roman" w:cs="Times New Roman"/>
        </w:rPr>
        <w:t>ors</w:t>
      </w:r>
      <w:r w:rsidR="00FB1C2B">
        <w:rPr>
          <w:rFonts w:ascii="Times New Roman" w:hAnsi="Times New Roman" w:cs="Times New Roman"/>
        </w:rPr>
        <w:t xml:space="preserve"> can easily underestimate the importance of the people and cultural issues to</w:t>
      </w:r>
      <w:r w:rsidR="00395AF5" w:rsidRPr="00600834">
        <w:rPr>
          <w:rFonts w:ascii="Times New Roman" w:hAnsi="Times New Roman" w:cs="Times New Roman"/>
        </w:rPr>
        <w:t xml:space="preserve"> the </w:t>
      </w:r>
      <w:r w:rsidR="00304A22">
        <w:rPr>
          <w:rFonts w:ascii="Times New Roman" w:hAnsi="Times New Roman" w:cs="Times New Roman"/>
        </w:rPr>
        <w:t xml:space="preserve">execution of the business </w:t>
      </w:r>
      <w:r w:rsidR="00395AF5" w:rsidRPr="00600834">
        <w:rPr>
          <w:rFonts w:ascii="Times New Roman" w:hAnsi="Times New Roman" w:cs="Times New Roman"/>
        </w:rPr>
        <w:t xml:space="preserve">plans.  </w:t>
      </w:r>
    </w:p>
    <w:p w14:paraId="5082BECE" w14:textId="77777777" w:rsidR="00395AF5" w:rsidRPr="00600834" w:rsidRDefault="00395AF5"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lastRenderedPageBreak/>
        <w:tab/>
        <w:t xml:space="preserve">My intention in this paper is to examine the phenomenon of employee engagement.  I explore the varied definitions </w:t>
      </w:r>
      <w:r w:rsidR="00F33423">
        <w:rPr>
          <w:rFonts w:ascii="Times New Roman" w:hAnsi="Times New Roman" w:cs="Times New Roman"/>
        </w:rPr>
        <w:t xml:space="preserve">and importance </w:t>
      </w:r>
      <w:r w:rsidRPr="00600834">
        <w:rPr>
          <w:rFonts w:ascii="Times New Roman" w:hAnsi="Times New Roman" w:cs="Times New Roman"/>
        </w:rPr>
        <w:t xml:space="preserve">of employee engagement and the sources for developing and enhancing employee engagement in the organization.  Further, I examine more deeply two particular mechanisms for creating employee engagement in the organization, and why engagement is important for the longer-term success of the organization.   </w:t>
      </w:r>
    </w:p>
    <w:p w14:paraId="42DED634" w14:textId="77777777" w:rsidR="00395AF5" w:rsidRPr="00600834" w:rsidRDefault="00395AF5" w:rsidP="001D6551">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I assert that it is possible that the two higher constructs, </w:t>
      </w:r>
      <w:r w:rsidR="00F879A9">
        <w:rPr>
          <w:rFonts w:ascii="Times New Roman" w:hAnsi="Times New Roman" w:cs="Times New Roman"/>
          <w:i/>
        </w:rPr>
        <w:t>p</w:t>
      </w:r>
      <w:r w:rsidR="00F879A9" w:rsidRPr="00FA1C2E">
        <w:rPr>
          <w:rFonts w:ascii="Times New Roman" w:hAnsi="Times New Roman" w:cs="Times New Roman"/>
          <w:i/>
        </w:rPr>
        <w:t xml:space="preserve">sychological </w:t>
      </w:r>
      <w:r w:rsidR="00F879A9">
        <w:rPr>
          <w:rFonts w:ascii="Times New Roman" w:hAnsi="Times New Roman" w:cs="Times New Roman"/>
          <w:i/>
        </w:rPr>
        <w:t>c</w:t>
      </w:r>
      <w:r w:rsidR="00F879A9" w:rsidRPr="00FA1C2E">
        <w:rPr>
          <w:rFonts w:ascii="Times New Roman" w:hAnsi="Times New Roman" w:cs="Times New Roman"/>
          <w:i/>
        </w:rPr>
        <w:t>apital</w:t>
      </w:r>
      <w:r w:rsidRPr="00600834">
        <w:rPr>
          <w:rFonts w:ascii="Times New Roman" w:hAnsi="Times New Roman" w:cs="Times New Roman"/>
        </w:rPr>
        <w:t xml:space="preserve"> (PsyCap)</w:t>
      </w:r>
      <w:r w:rsidR="00F879A9">
        <w:rPr>
          <w:rFonts w:ascii="Times New Roman" w:hAnsi="Times New Roman" w:cs="Times New Roman"/>
        </w:rPr>
        <w:t xml:space="preserve"> --</w:t>
      </w:r>
      <w:r w:rsidRPr="00600834">
        <w:rPr>
          <w:rFonts w:ascii="Times New Roman" w:hAnsi="Times New Roman" w:cs="Times New Roman"/>
        </w:rPr>
        <w:t xml:space="preserve"> consisting of the simultaneous presence of hope, self-efficacy, </w:t>
      </w:r>
      <w:r w:rsidR="00E929D3">
        <w:rPr>
          <w:rFonts w:ascii="Times New Roman" w:hAnsi="Times New Roman" w:cs="Times New Roman"/>
        </w:rPr>
        <w:t xml:space="preserve">resilience, and </w:t>
      </w:r>
      <w:r w:rsidRPr="00600834">
        <w:rPr>
          <w:rFonts w:ascii="Times New Roman" w:hAnsi="Times New Roman" w:cs="Times New Roman"/>
        </w:rPr>
        <w:t>optimism, (HERO)</w:t>
      </w:r>
      <w:bookmarkStart w:id="16" w:name="C422005692708333I0T422169908101852"/>
      <w:r w:rsidR="00F879A9">
        <w:rPr>
          <w:rFonts w:ascii="Times New Roman" w:hAnsi="Times New Roman" w:cs="Times New Roman"/>
        </w:rPr>
        <w:t xml:space="preserve"> </w:t>
      </w:r>
      <w:r w:rsidR="00E55AC8" w:rsidRPr="00E55AC8">
        <w:rPr>
          <w:rStyle w:val="CommentReference"/>
          <w:rFonts w:ascii="Times New Roman" w:hAnsi="Times New Roman" w:cs="Times New Roman"/>
          <w:sz w:val="24"/>
          <w:szCs w:val="24"/>
        </w:rPr>
        <w:t>(Luthans, Youssef, &amp; Avolio, 2007)</w:t>
      </w:r>
      <w:bookmarkEnd w:id="16"/>
      <w:r w:rsidR="00F879A9" w:rsidRPr="00E55AC8">
        <w:rPr>
          <w:rFonts w:ascii="Times New Roman" w:hAnsi="Times New Roman" w:cs="Times New Roman"/>
        </w:rPr>
        <w:t>--</w:t>
      </w:r>
      <w:r w:rsidRPr="00600834">
        <w:rPr>
          <w:rFonts w:ascii="Times New Roman" w:hAnsi="Times New Roman" w:cs="Times New Roman"/>
        </w:rPr>
        <w:t xml:space="preserve"> and </w:t>
      </w:r>
      <w:r w:rsidRPr="00FA1C2E">
        <w:rPr>
          <w:rFonts w:ascii="Times New Roman" w:hAnsi="Times New Roman" w:cs="Times New Roman"/>
          <w:i/>
        </w:rPr>
        <w:t>thriving,</w:t>
      </w:r>
      <w:r w:rsidRPr="00600834">
        <w:rPr>
          <w:rFonts w:ascii="Times New Roman" w:hAnsi="Times New Roman" w:cs="Times New Roman"/>
        </w:rPr>
        <w:t xml:space="preserve"> consisting of the presence of both knowledge enhancement and vitality</w:t>
      </w:r>
      <w:r w:rsidR="00E55AC8">
        <w:rPr>
          <w:rFonts w:ascii="Times New Roman" w:hAnsi="Times New Roman" w:cs="Times New Roman"/>
        </w:rPr>
        <w:t xml:space="preserve"> </w:t>
      </w:r>
      <w:bookmarkStart w:id="17" w:name="C422006799768519I0T422169918287037"/>
      <w:r w:rsidR="00E55AC8">
        <w:rPr>
          <w:rFonts w:ascii="Times New Roman" w:hAnsi="Times New Roman" w:cs="Times New Roman"/>
        </w:rPr>
        <w:t>(Spreitzer, Sutcliffe, Dutton, Sonenshein, &amp; Grant, 2005)</w:t>
      </w:r>
      <w:bookmarkEnd w:id="17"/>
      <w:r w:rsidR="00F879A9">
        <w:rPr>
          <w:rFonts w:ascii="Times New Roman" w:hAnsi="Times New Roman" w:cs="Times New Roman"/>
        </w:rPr>
        <w:t>,</w:t>
      </w:r>
      <w:r w:rsidRPr="00600834">
        <w:rPr>
          <w:rFonts w:ascii="Times New Roman" w:hAnsi="Times New Roman" w:cs="Times New Roman"/>
        </w:rPr>
        <w:t xml:space="preserve"> can boost individual employee engagement to the benefit of the greater organization.  The</w:t>
      </w:r>
      <w:r w:rsidR="00E929D3">
        <w:rPr>
          <w:rFonts w:ascii="Times New Roman" w:hAnsi="Times New Roman" w:cs="Times New Roman"/>
        </w:rPr>
        <w:t xml:space="preserve"> </w:t>
      </w:r>
      <w:r w:rsidR="008F4BD5">
        <w:rPr>
          <w:rFonts w:ascii="Times New Roman" w:hAnsi="Times New Roman" w:cs="Times New Roman"/>
        </w:rPr>
        <w:t>so-called</w:t>
      </w:r>
      <w:r w:rsidRPr="00600834">
        <w:rPr>
          <w:rFonts w:ascii="Times New Roman" w:hAnsi="Times New Roman" w:cs="Times New Roman"/>
        </w:rPr>
        <w:t xml:space="preserve"> </w:t>
      </w:r>
      <w:r w:rsidR="003F67FD">
        <w:rPr>
          <w:rFonts w:ascii="Times New Roman" w:hAnsi="Times New Roman" w:cs="Times New Roman"/>
        </w:rPr>
        <w:t>“</w:t>
      </w:r>
      <w:r w:rsidR="008F4BD5">
        <w:rPr>
          <w:rFonts w:ascii="Times New Roman" w:hAnsi="Times New Roman" w:cs="Times New Roman"/>
        </w:rPr>
        <w:t>H</w:t>
      </w:r>
      <w:r w:rsidRPr="00600834">
        <w:rPr>
          <w:rFonts w:ascii="Times New Roman" w:hAnsi="Times New Roman" w:cs="Times New Roman"/>
        </w:rPr>
        <w:t>o</w:t>
      </w:r>
      <w:r w:rsidR="008F4BD5">
        <w:rPr>
          <w:rFonts w:ascii="Times New Roman" w:hAnsi="Times New Roman" w:cs="Times New Roman"/>
        </w:rPr>
        <w:t>ly G</w:t>
      </w:r>
      <w:r w:rsidRPr="00600834">
        <w:rPr>
          <w:rFonts w:ascii="Times New Roman" w:hAnsi="Times New Roman" w:cs="Times New Roman"/>
        </w:rPr>
        <w:t>rail</w:t>
      </w:r>
      <w:r w:rsidR="003F67FD">
        <w:rPr>
          <w:rFonts w:ascii="Times New Roman" w:hAnsi="Times New Roman" w:cs="Times New Roman"/>
        </w:rPr>
        <w:t>”</w:t>
      </w:r>
      <w:r w:rsidRPr="00600834">
        <w:rPr>
          <w:rFonts w:ascii="Times New Roman" w:hAnsi="Times New Roman" w:cs="Times New Roman"/>
        </w:rPr>
        <w:t xml:space="preserve"> of long-term organizational success may be employee engagement.  An organization that creates the right cultural atmosphere, properly nurtures </w:t>
      </w:r>
      <w:r w:rsidR="00F60B23">
        <w:rPr>
          <w:rFonts w:ascii="Times New Roman" w:hAnsi="Times New Roman" w:cs="Times New Roman"/>
        </w:rPr>
        <w:t xml:space="preserve">its </w:t>
      </w:r>
      <w:r w:rsidRPr="00600834">
        <w:rPr>
          <w:rFonts w:ascii="Times New Roman" w:hAnsi="Times New Roman" w:cs="Times New Roman"/>
        </w:rPr>
        <w:t>leadership</w:t>
      </w:r>
      <w:r w:rsidR="003F67FD">
        <w:rPr>
          <w:rFonts w:ascii="Times New Roman" w:hAnsi="Times New Roman" w:cs="Times New Roman"/>
        </w:rPr>
        <w:t>,</w:t>
      </w:r>
      <w:r w:rsidRPr="00600834">
        <w:rPr>
          <w:rFonts w:ascii="Times New Roman" w:hAnsi="Times New Roman" w:cs="Times New Roman"/>
        </w:rPr>
        <w:t xml:space="preserve"> and cultivates the individual characteristics for employee engagement, especially those specifically in support of the two higher constructs of PsyCap and thriving, can create superior economic performance.  There are both strong </w:t>
      </w:r>
      <w:r w:rsidR="0050443A" w:rsidRPr="00600834">
        <w:rPr>
          <w:rFonts w:ascii="Times New Roman" w:hAnsi="Times New Roman" w:cs="Times New Roman"/>
        </w:rPr>
        <w:t>commercial</w:t>
      </w:r>
      <w:r w:rsidRPr="00600834">
        <w:rPr>
          <w:rFonts w:ascii="Times New Roman" w:hAnsi="Times New Roman" w:cs="Times New Roman"/>
        </w:rPr>
        <w:t xml:space="preserve"> and societal reason</w:t>
      </w:r>
      <w:r w:rsidR="003F67FD">
        <w:rPr>
          <w:rFonts w:ascii="Times New Roman" w:hAnsi="Times New Roman" w:cs="Times New Roman"/>
        </w:rPr>
        <w:t>s</w:t>
      </w:r>
      <w:r w:rsidRPr="00600834">
        <w:rPr>
          <w:rFonts w:ascii="Times New Roman" w:hAnsi="Times New Roman" w:cs="Times New Roman"/>
        </w:rPr>
        <w:t xml:space="preserve"> for making this investment</w:t>
      </w:r>
      <w:r w:rsidR="008F4BD5">
        <w:rPr>
          <w:rFonts w:ascii="Times New Roman" w:hAnsi="Times New Roman" w:cs="Times New Roman"/>
        </w:rPr>
        <w:t xml:space="preserve"> </w:t>
      </w:r>
      <w:bookmarkStart w:id="18" w:name="C422008021064815I0T422169965393519"/>
      <w:r w:rsidR="008F4BD5">
        <w:rPr>
          <w:rFonts w:ascii="Times New Roman" w:hAnsi="Times New Roman" w:cs="Times New Roman"/>
        </w:rPr>
        <w:t>(Corporate Executive Board, 2004)</w:t>
      </w:r>
      <w:bookmarkEnd w:id="18"/>
      <w:r w:rsidRPr="00600834">
        <w:rPr>
          <w:rFonts w:ascii="Times New Roman" w:hAnsi="Times New Roman" w:cs="Times New Roman"/>
        </w:rPr>
        <w:t xml:space="preserve">.  </w:t>
      </w:r>
    </w:p>
    <w:p w14:paraId="79CC5BE8" w14:textId="77777777" w:rsidR="00FD6E88" w:rsidRDefault="00FD6E88" w:rsidP="001D6551">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There are various</w:t>
      </w:r>
      <w:r w:rsidR="00395AF5" w:rsidRPr="00600834">
        <w:rPr>
          <w:rFonts w:ascii="Times New Roman" w:hAnsi="Times New Roman" w:cs="Times New Roman"/>
        </w:rPr>
        <w:t xml:space="preserve"> definitions of employee engagement put forward by the consulting companies, academics, </w:t>
      </w:r>
      <w:r>
        <w:rPr>
          <w:rFonts w:ascii="Times New Roman" w:hAnsi="Times New Roman" w:cs="Times New Roman"/>
        </w:rPr>
        <w:t>and</w:t>
      </w:r>
      <w:r w:rsidRPr="00600834">
        <w:rPr>
          <w:rFonts w:ascii="Times New Roman" w:hAnsi="Times New Roman" w:cs="Times New Roman"/>
        </w:rPr>
        <w:t xml:space="preserve"> </w:t>
      </w:r>
      <w:r>
        <w:rPr>
          <w:rFonts w:ascii="Times New Roman" w:hAnsi="Times New Roman" w:cs="Times New Roman"/>
        </w:rPr>
        <w:t xml:space="preserve">the </w:t>
      </w:r>
      <w:r w:rsidR="00395AF5" w:rsidRPr="00600834">
        <w:rPr>
          <w:rFonts w:ascii="Times New Roman" w:hAnsi="Times New Roman" w:cs="Times New Roman"/>
        </w:rPr>
        <w:t>popular press.  With that in mind</w:t>
      </w:r>
      <w:r w:rsidR="00F60B23">
        <w:rPr>
          <w:rFonts w:ascii="Times New Roman" w:hAnsi="Times New Roman" w:cs="Times New Roman"/>
        </w:rPr>
        <w:t>,</w:t>
      </w:r>
      <w:r w:rsidR="00395AF5" w:rsidRPr="00600834">
        <w:rPr>
          <w:rFonts w:ascii="Times New Roman" w:hAnsi="Times New Roman" w:cs="Times New Roman"/>
        </w:rPr>
        <w:t xml:space="preserve"> and for the purposes </w:t>
      </w:r>
      <w:r w:rsidR="00F60B23">
        <w:rPr>
          <w:rFonts w:ascii="Times New Roman" w:hAnsi="Times New Roman" w:cs="Times New Roman"/>
        </w:rPr>
        <w:t>of</w:t>
      </w:r>
      <w:r w:rsidR="00F60B23" w:rsidRPr="00600834">
        <w:rPr>
          <w:rFonts w:ascii="Times New Roman" w:hAnsi="Times New Roman" w:cs="Times New Roman"/>
        </w:rPr>
        <w:t xml:space="preserve"> </w:t>
      </w:r>
      <w:r w:rsidR="00395AF5" w:rsidRPr="00600834">
        <w:rPr>
          <w:rFonts w:ascii="Times New Roman" w:hAnsi="Times New Roman" w:cs="Times New Roman"/>
        </w:rPr>
        <w:t>this paper</w:t>
      </w:r>
      <w:r w:rsidR="00F60B23">
        <w:rPr>
          <w:rFonts w:ascii="Times New Roman" w:hAnsi="Times New Roman" w:cs="Times New Roman"/>
        </w:rPr>
        <w:t>,</w:t>
      </w:r>
      <w:r w:rsidR="00395AF5" w:rsidRPr="00600834">
        <w:rPr>
          <w:rFonts w:ascii="Times New Roman" w:hAnsi="Times New Roman" w:cs="Times New Roman"/>
        </w:rPr>
        <w:t xml:space="preserve"> employee </w:t>
      </w:r>
      <w:r w:rsidR="0023316E" w:rsidRPr="00600834">
        <w:rPr>
          <w:rFonts w:ascii="Times New Roman" w:hAnsi="Times New Roman" w:cs="Times New Roman"/>
        </w:rPr>
        <w:t>engagement,</w:t>
      </w:r>
      <w:r w:rsidR="00F60B23">
        <w:rPr>
          <w:rFonts w:ascii="Times New Roman" w:hAnsi="Times New Roman" w:cs="Times New Roman"/>
        </w:rPr>
        <w:t xml:space="preserve"> by my definition, is the presence of </w:t>
      </w:r>
      <w:r>
        <w:rPr>
          <w:rFonts w:ascii="Times New Roman" w:hAnsi="Times New Roman" w:cs="Times New Roman"/>
        </w:rPr>
        <w:t>these</w:t>
      </w:r>
      <w:r w:rsidR="00F60B23">
        <w:rPr>
          <w:rFonts w:ascii="Times New Roman" w:hAnsi="Times New Roman" w:cs="Times New Roman"/>
        </w:rPr>
        <w:t xml:space="preserve"> things: </w:t>
      </w:r>
      <w:r w:rsidR="00395AF5" w:rsidRPr="00600834">
        <w:rPr>
          <w:rFonts w:ascii="Times New Roman" w:hAnsi="Times New Roman" w:cs="Times New Roman"/>
        </w:rPr>
        <w:t xml:space="preserve">an individual employee </w:t>
      </w:r>
      <w:r w:rsidR="003F67FD">
        <w:rPr>
          <w:rFonts w:ascii="Times New Roman" w:hAnsi="Times New Roman" w:cs="Times New Roman"/>
        </w:rPr>
        <w:t>who…</w:t>
      </w:r>
    </w:p>
    <w:p w14:paraId="2FEEDD60" w14:textId="77777777" w:rsidR="00FD6E88" w:rsidRPr="00FA1C2E" w:rsidRDefault="00FD6E88" w:rsidP="00FA1C2E">
      <w:pPr>
        <w:pStyle w:val="ListParagraph"/>
        <w:widowControl w:val="0"/>
        <w:numPr>
          <w:ilvl w:val="0"/>
          <w:numId w:val="7"/>
        </w:numPr>
        <w:autoSpaceDE w:val="0"/>
        <w:autoSpaceDN w:val="0"/>
        <w:adjustRightInd w:val="0"/>
        <w:spacing w:line="480" w:lineRule="auto"/>
        <w:rPr>
          <w:rFonts w:ascii="Times New Roman" w:hAnsi="Times New Roman" w:cs="Times New Roman"/>
        </w:rPr>
      </w:pPr>
      <w:r>
        <w:rPr>
          <w:rFonts w:ascii="Times New Roman" w:hAnsi="Times New Roman" w:cs="Times New Roman"/>
        </w:rPr>
        <w:t>C</w:t>
      </w:r>
      <w:r w:rsidRPr="00FA1C2E">
        <w:rPr>
          <w:rFonts w:ascii="Times New Roman" w:hAnsi="Times New Roman" w:cs="Times New Roman"/>
        </w:rPr>
        <w:t xml:space="preserve">onnects </w:t>
      </w:r>
      <w:r w:rsidR="00395AF5" w:rsidRPr="00FA1C2E">
        <w:rPr>
          <w:rFonts w:ascii="Times New Roman" w:hAnsi="Times New Roman" w:cs="Times New Roman"/>
        </w:rPr>
        <w:t>with the company cognitively and emotionally</w:t>
      </w:r>
      <w:r>
        <w:rPr>
          <w:rFonts w:ascii="Times New Roman" w:hAnsi="Times New Roman" w:cs="Times New Roman"/>
        </w:rPr>
        <w:t>…</w:t>
      </w:r>
    </w:p>
    <w:p w14:paraId="79AF7CB8" w14:textId="77777777" w:rsidR="00FD6E88" w:rsidRDefault="00FD6E88" w:rsidP="00FA1C2E">
      <w:pPr>
        <w:pStyle w:val="ListParagraph"/>
        <w:widowControl w:val="0"/>
        <w:numPr>
          <w:ilvl w:val="0"/>
          <w:numId w:val="7"/>
        </w:numPr>
        <w:autoSpaceDE w:val="0"/>
        <w:autoSpaceDN w:val="0"/>
        <w:adjustRightInd w:val="0"/>
        <w:spacing w:line="480" w:lineRule="auto"/>
        <w:rPr>
          <w:rFonts w:ascii="Times New Roman" w:hAnsi="Times New Roman" w:cs="Times New Roman"/>
        </w:rPr>
      </w:pPr>
      <w:r>
        <w:rPr>
          <w:rFonts w:ascii="Times New Roman" w:hAnsi="Times New Roman" w:cs="Times New Roman"/>
        </w:rPr>
        <w:t>A</w:t>
      </w:r>
      <w:r w:rsidRPr="00FA1C2E">
        <w:rPr>
          <w:rFonts w:ascii="Times New Roman" w:hAnsi="Times New Roman" w:cs="Times New Roman"/>
        </w:rPr>
        <w:t xml:space="preserve">pplies </w:t>
      </w:r>
      <w:r w:rsidR="00395AF5" w:rsidRPr="00FA1C2E">
        <w:rPr>
          <w:rFonts w:ascii="Times New Roman" w:hAnsi="Times New Roman" w:cs="Times New Roman"/>
        </w:rPr>
        <w:t xml:space="preserve">discretionary effort as exhibited by the instance and energy spent helping the organization succeed, possibly while in a state of preoccupation and that </w:t>
      </w:r>
      <w:r>
        <w:rPr>
          <w:rFonts w:ascii="Times New Roman" w:hAnsi="Times New Roman" w:cs="Times New Roman"/>
        </w:rPr>
        <w:t>is…</w:t>
      </w:r>
    </w:p>
    <w:p w14:paraId="5C509EAC" w14:textId="77777777" w:rsidR="00FD6E88" w:rsidRDefault="00FD6E88" w:rsidP="00FA1C2E">
      <w:pPr>
        <w:pStyle w:val="ListParagraph"/>
        <w:widowControl w:val="0"/>
        <w:numPr>
          <w:ilvl w:val="0"/>
          <w:numId w:val="7"/>
        </w:numPr>
        <w:autoSpaceDE w:val="0"/>
        <w:autoSpaceDN w:val="0"/>
        <w:adjustRightInd w:val="0"/>
        <w:spacing w:line="480" w:lineRule="auto"/>
        <w:rPr>
          <w:rFonts w:ascii="Times New Roman" w:hAnsi="Times New Roman" w:cs="Times New Roman"/>
        </w:rPr>
      </w:pPr>
      <w:r>
        <w:rPr>
          <w:rFonts w:ascii="Times New Roman" w:hAnsi="Times New Roman" w:cs="Times New Roman"/>
        </w:rPr>
        <w:lastRenderedPageBreak/>
        <w:t>N</w:t>
      </w:r>
      <w:r w:rsidRPr="00605A7E">
        <w:rPr>
          <w:rFonts w:ascii="Times New Roman" w:hAnsi="Times New Roman" w:cs="Times New Roman"/>
        </w:rPr>
        <w:t xml:space="preserve">ot bound to time (a state of </w:t>
      </w:r>
      <w:r w:rsidRPr="00FA1C2E">
        <w:rPr>
          <w:rFonts w:ascii="Times New Roman" w:hAnsi="Times New Roman" w:cs="Times New Roman"/>
          <w:i/>
        </w:rPr>
        <w:t>flow</w:t>
      </w:r>
      <w:r w:rsidRPr="00605A7E">
        <w:rPr>
          <w:rFonts w:ascii="Times New Roman" w:hAnsi="Times New Roman" w:cs="Times New Roman"/>
        </w:rPr>
        <w:t>)</w:t>
      </w:r>
      <w:r>
        <w:rPr>
          <w:rFonts w:ascii="Times New Roman" w:hAnsi="Times New Roman" w:cs="Times New Roman"/>
        </w:rPr>
        <w:t>, and…</w:t>
      </w:r>
    </w:p>
    <w:p w14:paraId="1BE401D5" w14:textId="77777777" w:rsidR="00FD6E88" w:rsidRDefault="00FD6E88" w:rsidP="00FA1C2E">
      <w:pPr>
        <w:pStyle w:val="ListParagraph"/>
        <w:widowControl w:val="0"/>
        <w:numPr>
          <w:ilvl w:val="0"/>
          <w:numId w:val="7"/>
        </w:numPr>
        <w:autoSpaceDE w:val="0"/>
        <w:autoSpaceDN w:val="0"/>
        <w:adjustRightInd w:val="0"/>
        <w:spacing w:line="480" w:lineRule="auto"/>
        <w:rPr>
          <w:rFonts w:ascii="Times New Roman" w:hAnsi="Times New Roman" w:cs="Times New Roman"/>
        </w:rPr>
      </w:pPr>
      <w:r>
        <w:rPr>
          <w:rFonts w:ascii="Times New Roman" w:hAnsi="Times New Roman" w:cs="Times New Roman"/>
        </w:rPr>
        <w:t>N</w:t>
      </w:r>
      <w:r w:rsidR="00395AF5" w:rsidRPr="00713A2B">
        <w:rPr>
          <w:rFonts w:ascii="Times New Roman" w:hAnsi="Times New Roman" w:cs="Times New Roman"/>
        </w:rPr>
        <w:t xml:space="preserve">ot related to direct superior reward.  </w:t>
      </w:r>
    </w:p>
    <w:p w14:paraId="1526F796" w14:textId="77777777" w:rsidR="00FD6E88" w:rsidRDefault="00FD6E88" w:rsidP="00713A2B">
      <w:pPr>
        <w:widowControl w:val="0"/>
        <w:autoSpaceDE w:val="0"/>
        <w:autoSpaceDN w:val="0"/>
        <w:adjustRightInd w:val="0"/>
        <w:spacing w:line="480" w:lineRule="auto"/>
        <w:ind w:left="1440" w:hanging="720"/>
        <w:rPr>
          <w:rFonts w:ascii="Times New Roman" w:hAnsi="Times New Roman" w:cs="Times New Roman"/>
        </w:rPr>
      </w:pPr>
      <w:r w:rsidRPr="00713A2B">
        <w:rPr>
          <w:rFonts w:ascii="Times New Roman" w:hAnsi="Times New Roman" w:cs="Times New Roman"/>
        </w:rPr>
        <w:t xml:space="preserve">(Note: </w:t>
      </w:r>
      <w:r w:rsidR="00395AF5" w:rsidRPr="00713A2B">
        <w:rPr>
          <w:rFonts w:ascii="Times New Roman" w:hAnsi="Times New Roman" w:cs="Times New Roman"/>
        </w:rPr>
        <w:t>More details on the sources of these varied definitions will be explored later in this</w:t>
      </w:r>
    </w:p>
    <w:p w14:paraId="12F4F99B" w14:textId="77777777" w:rsidR="00395AF5" w:rsidRPr="00713A2B" w:rsidRDefault="00395AF5" w:rsidP="00713A2B">
      <w:pPr>
        <w:widowControl w:val="0"/>
        <w:autoSpaceDE w:val="0"/>
        <w:autoSpaceDN w:val="0"/>
        <w:adjustRightInd w:val="0"/>
        <w:spacing w:line="480" w:lineRule="auto"/>
        <w:ind w:left="1440" w:hanging="720"/>
        <w:rPr>
          <w:rFonts w:ascii="Times New Roman" w:hAnsi="Times New Roman" w:cs="Times New Roman"/>
        </w:rPr>
      </w:pPr>
      <w:r w:rsidRPr="00713A2B">
        <w:rPr>
          <w:rFonts w:ascii="Times New Roman" w:hAnsi="Times New Roman" w:cs="Times New Roman"/>
        </w:rPr>
        <w:t>paper.</w:t>
      </w:r>
      <w:r w:rsidR="00FD6E88" w:rsidRPr="00713A2B">
        <w:rPr>
          <w:rFonts w:ascii="Times New Roman" w:hAnsi="Times New Roman" w:cs="Times New Roman"/>
        </w:rPr>
        <w:t>)</w:t>
      </w:r>
    </w:p>
    <w:p w14:paraId="5B18670E" w14:textId="77777777" w:rsidR="00395AF5" w:rsidRPr="00600834" w:rsidRDefault="00395AF5" w:rsidP="001D6551">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Beyond the definition</w:t>
      </w:r>
      <w:r w:rsidR="00FD6E88">
        <w:rPr>
          <w:rFonts w:ascii="Times New Roman" w:hAnsi="Times New Roman" w:cs="Times New Roman"/>
        </w:rPr>
        <w:t>,</w:t>
      </w:r>
      <w:r w:rsidRPr="00600834">
        <w:rPr>
          <w:rFonts w:ascii="Times New Roman" w:hAnsi="Times New Roman" w:cs="Times New Roman"/>
        </w:rPr>
        <w:t xml:space="preserve"> employee engagement represents an attitude toward the work, the job and the organization, and this attitude is exhibited in behaviors linked to the organizational outcomes (Little &amp; Little, 2006</w:t>
      </w:r>
      <w:r w:rsidR="00DC1075">
        <w:rPr>
          <w:rFonts w:ascii="Times New Roman" w:hAnsi="Times New Roman" w:cs="Times New Roman"/>
        </w:rPr>
        <w:t>;</w:t>
      </w:r>
      <w:r w:rsidRPr="00600834">
        <w:rPr>
          <w:rFonts w:ascii="Times New Roman" w:hAnsi="Times New Roman" w:cs="Times New Roman"/>
        </w:rPr>
        <w:t xml:space="preserve"> Macey &amp; Schneider, 2008).  </w:t>
      </w:r>
      <w:r w:rsidR="00FD6E88">
        <w:rPr>
          <w:rFonts w:ascii="Times New Roman" w:hAnsi="Times New Roman" w:cs="Times New Roman"/>
        </w:rPr>
        <w:t xml:space="preserve">Researchers have shown that </w:t>
      </w:r>
      <w:r w:rsidRPr="00600834">
        <w:rPr>
          <w:rFonts w:ascii="Times New Roman" w:hAnsi="Times New Roman" w:cs="Times New Roman"/>
        </w:rPr>
        <w:t>engaged people want to be at work, clearly understand the organization’s expectations, have the resources to achieve these expectations readily available, really understand how their role links to the organizational success, and work to achieve both their individual</w:t>
      </w:r>
      <w:r w:rsidR="003F67FD">
        <w:rPr>
          <w:rFonts w:ascii="Times New Roman" w:hAnsi="Times New Roman" w:cs="Times New Roman"/>
        </w:rPr>
        <w:t>,</w:t>
      </w:r>
      <w:r w:rsidRPr="00600834">
        <w:rPr>
          <w:rFonts w:ascii="Times New Roman" w:hAnsi="Times New Roman" w:cs="Times New Roman"/>
        </w:rPr>
        <w:t xml:space="preserve"> and the organization</w:t>
      </w:r>
      <w:r w:rsidR="003F67FD">
        <w:rPr>
          <w:rFonts w:ascii="Times New Roman" w:hAnsi="Times New Roman" w:cs="Times New Roman"/>
        </w:rPr>
        <w:t>’</w:t>
      </w:r>
      <w:r w:rsidRPr="00600834">
        <w:rPr>
          <w:rFonts w:ascii="Times New Roman" w:hAnsi="Times New Roman" w:cs="Times New Roman"/>
        </w:rPr>
        <w:t>s identified goals</w:t>
      </w:r>
      <w:r w:rsidR="008F4BD5">
        <w:rPr>
          <w:rFonts w:ascii="Times New Roman" w:hAnsi="Times New Roman" w:cs="Times New Roman"/>
        </w:rPr>
        <w:t xml:space="preserve"> </w:t>
      </w:r>
      <w:bookmarkStart w:id="19" w:name="C422005117476852I0T422169984027778"/>
      <w:r w:rsidR="008F4BD5">
        <w:rPr>
          <w:rFonts w:ascii="Times New Roman" w:hAnsi="Times New Roman" w:cs="Times New Roman"/>
        </w:rPr>
        <w:t>(Harter, Schmidt, &amp; Hayes, 2002)</w:t>
      </w:r>
      <w:bookmarkEnd w:id="19"/>
      <w:r w:rsidR="008F4BD5">
        <w:rPr>
          <w:rFonts w:ascii="Times New Roman" w:hAnsi="Times New Roman" w:cs="Times New Roman"/>
        </w:rPr>
        <w:t>.</w:t>
      </w:r>
    </w:p>
    <w:p w14:paraId="52366352" w14:textId="77777777" w:rsidR="00395AF5" w:rsidRPr="00600834" w:rsidRDefault="00395AF5"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ab/>
        <w:t>In order to gain a more intricate understanding of employee engagement</w:t>
      </w:r>
      <w:r w:rsidR="003F67FD">
        <w:rPr>
          <w:rFonts w:ascii="Times New Roman" w:hAnsi="Times New Roman" w:cs="Times New Roman"/>
        </w:rPr>
        <w:t>,</w:t>
      </w:r>
      <w:r w:rsidRPr="00600834">
        <w:rPr>
          <w:rFonts w:ascii="Times New Roman" w:hAnsi="Times New Roman" w:cs="Times New Roman"/>
        </w:rPr>
        <w:t xml:space="preserve"> we need to construct a pathway.  We need to explore the foundational structure and then add further blocks to that foundation in which we extend the concept of engagement of the individual employee to the greater organization.  The concepts involved in engagement have their foundation in positive psychology, which will be explored in depth, and these concepts connect to the organizational level </w:t>
      </w:r>
      <w:r w:rsidR="00A44429">
        <w:rPr>
          <w:rFonts w:ascii="Times New Roman" w:hAnsi="Times New Roman" w:cs="Times New Roman"/>
        </w:rPr>
        <w:t>through</w:t>
      </w:r>
      <w:r w:rsidR="00A44429" w:rsidRPr="00600834">
        <w:rPr>
          <w:rFonts w:ascii="Times New Roman" w:hAnsi="Times New Roman" w:cs="Times New Roman"/>
        </w:rPr>
        <w:t xml:space="preserve"> </w:t>
      </w:r>
      <w:r w:rsidRPr="00600834">
        <w:rPr>
          <w:rFonts w:ascii="Times New Roman" w:hAnsi="Times New Roman" w:cs="Times New Roman"/>
        </w:rPr>
        <w:t xml:space="preserve">the </w:t>
      </w:r>
      <w:r w:rsidR="00A44429">
        <w:rPr>
          <w:rFonts w:ascii="Times New Roman" w:hAnsi="Times New Roman" w:cs="Times New Roman"/>
        </w:rPr>
        <w:t>field of</w:t>
      </w:r>
      <w:r w:rsidRPr="00600834">
        <w:rPr>
          <w:rFonts w:ascii="Times New Roman" w:hAnsi="Times New Roman" w:cs="Times New Roman"/>
        </w:rPr>
        <w:t xml:space="preserve"> positive organizational scholarship</w:t>
      </w:r>
      <w:r w:rsidR="00A44429">
        <w:rPr>
          <w:rFonts w:ascii="Times New Roman" w:hAnsi="Times New Roman" w:cs="Times New Roman"/>
        </w:rPr>
        <w:t xml:space="preserve"> (POS)</w:t>
      </w:r>
      <w:r w:rsidRPr="00600834">
        <w:rPr>
          <w:rFonts w:ascii="Times New Roman" w:hAnsi="Times New Roman" w:cs="Times New Roman"/>
        </w:rPr>
        <w:t>.  A deeper understanding of the two major constructs, psychological capital and thriving, and how they may provide a pathway for increasing employee engagement</w:t>
      </w:r>
      <w:r w:rsidR="00A44429">
        <w:rPr>
          <w:rFonts w:ascii="Times New Roman" w:hAnsi="Times New Roman" w:cs="Times New Roman"/>
        </w:rPr>
        <w:t>,</w:t>
      </w:r>
      <w:r w:rsidR="003F67FD">
        <w:rPr>
          <w:rFonts w:ascii="Times New Roman" w:hAnsi="Times New Roman" w:cs="Times New Roman"/>
        </w:rPr>
        <w:t xml:space="preserve"> is at the core of my premise</w:t>
      </w:r>
      <w:r w:rsidRPr="00600834">
        <w:rPr>
          <w:rFonts w:ascii="Times New Roman" w:hAnsi="Times New Roman" w:cs="Times New Roman"/>
        </w:rPr>
        <w:t>.  To truly understand engagement</w:t>
      </w:r>
      <w:r w:rsidR="00A44429">
        <w:rPr>
          <w:rFonts w:ascii="Times New Roman" w:hAnsi="Times New Roman" w:cs="Times New Roman"/>
        </w:rPr>
        <w:t>,</w:t>
      </w:r>
      <w:r w:rsidRPr="00600834">
        <w:rPr>
          <w:rFonts w:ascii="Times New Roman" w:hAnsi="Times New Roman" w:cs="Times New Roman"/>
        </w:rPr>
        <w:t xml:space="preserve"> </w:t>
      </w:r>
      <w:r w:rsidR="00A44429">
        <w:rPr>
          <w:rFonts w:ascii="Times New Roman" w:hAnsi="Times New Roman" w:cs="Times New Roman"/>
        </w:rPr>
        <w:t>one needs</w:t>
      </w:r>
      <w:r w:rsidRPr="00600834">
        <w:rPr>
          <w:rFonts w:ascii="Times New Roman" w:hAnsi="Times New Roman" w:cs="Times New Roman"/>
        </w:rPr>
        <w:t xml:space="preserve"> to investigate the organization’s reason for caring about employee engagement and the broader implications of employee engagement to the corporation.  Finally, one needs to recognize how those decisions can impact organizational choices and possibly have broader societal significance.  </w:t>
      </w:r>
    </w:p>
    <w:p w14:paraId="0B8D1576" w14:textId="77777777" w:rsidR="005A6E9F" w:rsidRPr="00600834" w:rsidRDefault="00395AF5"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lastRenderedPageBreak/>
        <w:tab/>
        <w:t>To begin, we start with the foundation on which the concepts and constructs are built: positive psychology.</w:t>
      </w:r>
    </w:p>
    <w:p w14:paraId="3E7D0D16" w14:textId="77777777" w:rsidR="00A31382" w:rsidRPr="00600834" w:rsidRDefault="00A31382" w:rsidP="00600834">
      <w:pPr>
        <w:spacing w:line="480" w:lineRule="auto"/>
        <w:rPr>
          <w:rFonts w:ascii="Times New Roman" w:hAnsi="Times New Roman" w:cs="Times New Roman"/>
        </w:rPr>
      </w:pPr>
    </w:p>
    <w:p w14:paraId="5E6BC7D4" w14:textId="77777777" w:rsidR="00A31382" w:rsidRPr="00600834" w:rsidRDefault="00A31382" w:rsidP="00600834">
      <w:pPr>
        <w:pStyle w:val="APAHeading2"/>
        <w:rPr>
          <w:rFonts w:ascii="Times New Roman" w:hAnsi="Times New Roman" w:cs="Times New Roman"/>
        </w:rPr>
      </w:pPr>
      <w:bookmarkStart w:id="20" w:name="_Toc300414874"/>
      <w:bookmarkStart w:id="21" w:name="_Toc300417600"/>
      <w:bookmarkStart w:id="22" w:name="_Toc300417660"/>
      <w:bookmarkStart w:id="23" w:name="_Toc300417779"/>
      <w:bookmarkStart w:id="24" w:name="_Toc300418409"/>
      <w:bookmarkStart w:id="25" w:name="_Toc300418570"/>
      <w:bookmarkStart w:id="26" w:name="_Toc300418672"/>
      <w:r w:rsidRPr="00600834">
        <w:rPr>
          <w:rFonts w:ascii="Times New Roman" w:hAnsi="Times New Roman" w:cs="Times New Roman"/>
        </w:rPr>
        <w:t>The History of Positive Psychology</w:t>
      </w:r>
      <w:bookmarkEnd w:id="20"/>
      <w:bookmarkEnd w:id="21"/>
      <w:bookmarkEnd w:id="22"/>
      <w:bookmarkEnd w:id="23"/>
      <w:bookmarkEnd w:id="24"/>
      <w:bookmarkEnd w:id="25"/>
      <w:bookmarkEnd w:id="26"/>
    </w:p>
    <w:p w14:paraId="67DDEAC0" w14:textId="77777777" w:rsidR="00395AF5" w:rsidRPr="00600834" w:rsidRDefault="00395AF5" w:rsidP="001D6551">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The history of positive psychology traces it</w:t>
      </w:r>
      <w:r w:rsidR="00A44429">
        <w:rPr>
          <w:rFonts w:ascii="Times New Roman" w:hAnsi="Times New Roman" w:cs="Times New Roman"/>
        </w:rPr>
        <w:t>s</w:t>
      </w:r>
      <w:r w:rsidRPr="00600834">
        <w:rPr>
          <w:rFonts w:ascii="Times New Roman" w:hAnsi="Times New Roman" w:cs="Times New Roman"/>
        </w:rPr>
        <w:t xml:space="preserve"> modern </w:t>
      </w:r>
      <w:r w:rsidR="00713A2B">
        <w:rPr>
          <w:rFonts w:ascii="Times New Roman" w:hAnsi="Times New Roman" w:cs="Times New Roman"/>
        </w:rPr>
        <w:t xml:space="preserve">origins </w:t>
      </w:r>
      <w:r w:rsidRPr="00600834">
        <w:rPr>
          <w:rFonts w:ascii="Times New Roman" w:hAnsi="Times New Roman" w:cs="Times New Roman"/>
        </w:rPr>
        <w:t xml:space="preserve">to Dr. Martin Seligman’s historic speech </w:t>
      </w:r>
      <w:r w:rsidR="00A44429">
        <w:rPr>
          <w:rFonts w:ascii="Times New Roman" w:hAnsi="Times New Roman" w:cs="Times New Roman"/>
        </w:rPr>
        <w:t>to</w:t>
      </w:r>
      <w:r w:rsidR="00A44429" w:rsidRPr="00600834">
        <w:rPr>
          <w:rFonts w:ascii="Times New Roman" w:hAnsi="Times New Roman" w:cs="Times New Roman"/>
        </w:rPr>
        <w:t xml:space="preserve"> </w:t>
      </w:r>
      <w:r w:rsidRPr="00600834">
        <w:rPr>
          <w:rFonts w:ascii="Times New Roman" w:hAnsi="Times New Roman" w:cs="Times New Roman"/>
        </w:rPr>
        <w:t>the 1998 American Psychologist Association</w:t>
      </w:r>
      <w:r w:rsidR="00A44429">
        <w:rPr>
          <w:rFonts w:ascii="Times New Roman" w:hAnsi="Times New Roman" w:cs="Times New Roman"/>
        </w:rPr>
        <w:t>(APA)</w:t>
      </w:r>
      <w:r w:rsidRPr="00600834">
        <w:rPr>
          <w:rFonts w:ascii="Times New Roman" w:hAnsi="Times New Roman" w:cs="Times New Roman"/>
        </w:rPr>
        <w:t xml:space="preserve"> in which he </w:t>
      </w:r>
      <w:r w:rsidR="00A44429">
        <w:rPr>
          <w:rFonts w:ascii="Times New Roman" w:hAnsi="Times New Roman" w:cs="Times New Roman"/>
        </w:rPr>
        <w:t xml:space="preserve">relates </w:t>
      </w:r>
      <w:r w:rsidRPr="00600834">
        <w:rPr>
          <w:rFonts w:ascii="Times New Roman" w:hAnsi="Times New Roman" w:cs="Times New Roman"/>
        </w:rPr>
        <w:t xml:space="preserve">the story of </w:t>
      </w:r>
      <w:r w:rsidR="00A44429">
        <w:rPr>
          <w:rFonts w:ascii="Times New Roman" w:hAnsi="Times New Roman" w:cs="Times New Roman"/>
        </w:rPr>
        <w:t xml:space="preserve">how </w:t>
      </w:r>
      <w:r w:rsidRPr="00600834">
        <w:rPr>
          <w:rFonts w:ascii="Times New Roman" w:hAnsi="Times New Roman" w:cs="Times New Roman"/>
        </w:rPr>
        <w:t>his daughter</w:t>
      </w:r>
      <w:r w:rsidR="00A44429">
        <w:rPr>
          <w:rFonts w:ascii="Times New Roman" w:hAnsi="Times New Roman" w:cs="Times New Roman"/>
        </w:rPr>
        <w:t>,</w:t>
      </w:r>
      <w:r w:rsidRPr="00600834">
        <w:rPr>
          <w:rFonts w:ascii="Times New Roman" w:hAnsi="Times New Roman" w:cs="Times New Roman"/>
        </w:rPr>
        <w:t xml:space="preserve"> Nikki</w:t>
      </w:r>
      <w:r w:rsidR="00A44429">
        <w:rPr>
          <w:rFonts w:ascii="Times New Roman" w:hAnsi="Times New Roman" w:cs="Times New Roman"/>
        </w:rPr>
        <w:t>,</w:t>
      </w:r>
      <w:r w:rsidRPr="00600834">
        <w:rPr>
          <w:rFonts w:ascii="Times New Roman" w:hAnsi="Times New Roman" w:cs="Times New Roman"/>
        </w:rPr>
        <w:t xml:space="preserve"> </w:t>
      </w:r>
      <w:r w:rsidR="00A44429" w:rsidRPr="00600834">
        <w:rPr>
          <w:rFonts w:ascii="Times New Roman" w:hAnsi="Times New Roman" w:cs="Times New Roman"/>
        </w:rPr>
        <w:t>challeng</w:t>
      </w:r>
      <w:r w:rsidR="00A44429">
        <w:rPr>
          <w:rFonts w:ascii="Times New Roman" w:hAnsi="Times New Roman" w:cs="Times New Roman"/>
        </w:rPr>
        <w:t xml:space="preserve">ed </w:t>
      </w:r>
      <w:r w:rsidRPr="00600834">
        <w:rPr>
          <w:rFonts w:ascii="Times New Roman" w:hAnsi="Times New Roman" w:cs="Times New Roman"/>
        </w:rPr>
        <w:t>his grumpy ways</w:t>
      </w:r>
      <w:r w:rsidR="00A44429">
        <w:rPr>
          <w:rFonts w:ascii="Times New Roman" w:hAnsi="Times New Roman" w:cs="Times New Roman"/>
        </w:rPr>
        <w:t xml:space="preserve"> </w:t>
      </w:r>
      <w:r w:rsidR="00A44429" w:rsidRPr="00600834">
        <w:rPr>
          <w:rFonts w:ascii="Times New Roman" w:hAnsi="Times New Roman" w:cs="Times New Roman"/>
        </w:rPr>
        <w:t>(Seligman, 1999)</w:t>
      </w:r>
      <w:r w:rsidR="00A44429">
        <w:rPr>
          <w:rFonts w:ascii="Times New Roman" w:hAnsi="Times New Roman" w:cs="Times New Roman"/>
        </w:rPr>
        <w:t>.</w:t>
      </w:r>
      <w:r w:rsidR="00A44429" w:rsidRPr="00600834">
        <w:rPr>
          <w:rFonts w:ascii="Times New Roman" w:hAnsi="Times New Roman" w:cs="Times New Roman"/>
        </w:rPr>
        <w:t xml:space="preserve"> </w:t>
      </w:r>
      <w:r w:rsidRPr="00600834">
        <w:rPr>
          <w:rFonts w:ascii="Times New Roman" w:hAnsi="Times New Roman" w:cs="Times New Roman"/>
        </w:rPr>
        <w:t>Seligman’s resulting epiphany</w:t>
      </w:r>
      <w:r w:rsidR="00A44429">
        <w:rPr>
          <w:rFonts w:ascii="Times New Roman" w:hAnsi="Times New Roman" w:cs="Times New Roman"/>
        </w:rPr>
        <w:t xml:space="preserve"> --</w:t>
      </w:r>
      <w:r w:rsidRPr="00600834">
        <w:rPr>
          <w:rFonts w:ascii="Times New Roman" w:hAnsi="Times New Roman" w:cs="Times New Roman"/>
        </w:rPr>
        <w:t xml:space="preserve"> that if she could stop whining at age five by exhibiting her self-control, then he could control his grumpiness </w:t>
      </w:r>
      <w:r w:rsidR="00A44429">
        <w:rPr>
          <w:rFonts w:ascii="Times New Roman" w:hAnsi="Times New Roman" w:cs="Times New Roman"/>
        </w:rPr>
        <w:t>-- led</w:t>
      </w:r>
      <w:r w:rsidRPr="00600834">
        <w:rPr>
          <w:rFonts w:ascii="Times New Roman" w:hAnsi="Times New Roman" w:cs="Times New Roman"/>
        </w:rPr>
        <w:t xml:space="preserve"> to the realization that raising a child ma</w:t>
      </w:r>
      <w:r w:rsidR="0058507B">
        <w:rPr>
          <w:rFonts w:ascii="Times New Roman" w:hAnsi="Times New Roman" w:cs="Times New Roman"/>
        </w:rPr>
        <w:t>y be more about supporting her</w:t>
      </w:r>
      <w:r w:rsidRPr="00600834">
        <w:rPr>
          <w:rFonts w:ascii="Times New Roman" w:hAnsi="Times New Roman" w:cs="Times New Roman"/>
        </w:rPr>
        <w:t xml:space="preserve"> strengths and nurturing the good we find in people than abou</w:t>
      </w:r>
      <w:r w:rsidR="0058507B">
        <w:rPr>
          <w:rFonts w:ascii="Times New Roman" w:hAnsi="Times New Roman" w:cs="Times New Roman"/>
        </w:rPr>
        <w:t>t fixing what is wrong with her</w:t>
      </w:r>
      <w:r w:rsidRPr="00600834">
        <w:rPr>
          <w:rFonts w:ascii="Times New Roman" w:hAnsi="Times New Roman" w:cs="Times New Roman"/>
        </w:rPr>
        <w:t>.  Seligman translated this to his broader practice and research.  He realized that the modern history of ps</w:t>
      </w:r>
      <w:r w:rsidR="0058507B">
        <w:rPr>
          <w:rFonts w:ascii="Times New Roman" w:hAnsi="Times New Roman" w:cs="Times New Roman"/>
        </w:rPr>
        <w:t>ychology focused on the deficit-and-disorder side of the mental-</w:t>
      </w:r>
      <w:r w:rsidRPr="00600834">
        <w:rPr>
          <w:rFonts w:ascii="Times New Roman" w:hAnsi="Times New Roman" w:cs="Times New Roman"/>
        </w:rPr>
        <w:t xml:space="preserve">health equation, and maybe it was time to turn to the positive concepts surrounding what can go right in life, and how do we get more of it into our lives (Seligman, 1999).  Further back in his book </w:t>
      </w:r>
      <w:r w:rsidRPr="001D6551">
        <w:rPr>
          <w:rFonts w:ascii="Times New Roman" w:hAnsi="Times New Roman" w:cs="Times New Roman"/>
          <w:i/>
        </w:rPr>
        <w:t>Learned Optimism</w:t>
      </w:r>
      <w:r w:rsidRPr="00600834">
        <w:rPr>
          <w:rFonts w:ascii="Times New Roman" w:hAnsi="Times New Roman" w:cs="Times New Roman"/>
        </w:rPr>
        <w:t xml:space="preserve"> (1990)</w:t>
      </w:r>
      <w:r w:rsidR="005053A9">
        <w:rPr>
          <w:rFonts w:ascii="Times New Roman" w:hAnsi="Times New Roman" w:cs="Times New Roman"/>
        </w:rPr>
        <w:t>,</w:t>
      </w:r>
      <w:r w:rsidRPr="00600834">
        <w:rPr>
          <w:rFonts w:ascii="Times New Roman" w:hAnsi="Times New Roman" w:cs="Times New Roman"/>
        </w:rPr>
        <w:t xml:space="preserve"> Seligman hinted at the concept of positive psychology, or at least the issue of psychology’s historic “devotion to suffering, victims, mental illness and trauma” (Seligman, 1990, p. iii) and the need to turn from the pathologies to what makes up the positive.  The absence of the negative does not equate to the presence of the positive.   Psychology needed to move beyond the pervasive disease model, and its historical emphasis on pathology, and to be inclusive of the positive attributes like well-being, satisfaction, and happiness</w:t>
      </w:r>
      <w:r w:rsidR="005053A9">
        <w:rPr>
          <w:rFonts w:ascii="Times New Roman" w:hAnsi="Times New Roman" w:cs="Times New Roman"/>
        </w:rPr>
        <w:t>,</w:t>
      </w:r>
      <w:r w:rsidRPr="00600834">
        <w:rPr>
          <w:rFonts w:ascii="Times New Roman" w:hAnsi="Times New Roman" w:cs="Times New Roman"/>
        </w:rPr>
        <w:t xml:space="preserve"> among others (Maddux, 2000)</w:t>
      </w:r>
      <w:r w:rsidR="0058507B">
        <w:rPr>
          <w:rFonts w:ascii="Times New Roman" w:hAnsi="Times New Roman" w:cs="Times New Roman"/>
        </w:rPr>
        <w:t>.</w:t>
      </w:r>
    </w:p>
    <w:p w14:paraId="4783C6AE" w14:textId="77777777" w:rsidR="00395AF5" w:rsidRPr="00600834" w:rsidRDefault="00395AF5" w:rsidP="001D6551">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The foundation of positive psychology is not about achieving the absence of deficits like anxiety, depression, or anger; this </w:t>
      </w:r>
      <w:r w:rsidR="009E57CC" w:rsidRPr="00600834">
        <w:rPr>
          <w:rFonts w:ascii="Times New Roman" w:hAnsi="Times New Roman" w:cs="Times New Roman"/>
        </w:rPr>
        <w:t>simpl</w:t>
      </w:r>
      <w:r w:rsidR="009E57CC">
        <w:rPr>
          <w:rFonts w:ascii="Times New Roman" w:hAnsi="Times New Roman" w:cs="Times New Roman"/>
        </w:rPr>
        <w:t xml:space="preserve">y </w:t>
      </w:r>
      <w:r w:rsidRPr="00600834">
        <w:rPr>
          <w:rFonts w:ascii="Times New Roman" w:hAnsi="Times New Roman" w:cs="Times New Roman"/>
        </w:rPr>
        <w:t xml:space="preserve">brings us to neutral.  The core premise is that the </w:t>
      </w:r>
      <w:r w:rsidR="001D6551" w:rsidRPr="00600834">
        <w:rPr>
          <w:rFonts w:ascii="Times New Roman" w:hAnsi="Times New Roman" w:cs="Times New Roman"/>
        </w:rPr>
        <w:lastRenderedPageBreak/>
        <w:t xml:space="preserve">presence of the positive attributes </w:t>
      </w:r>
      <w:r w:rsidR="009E57CC">
        <w:rPr>
          <w:rFonts w:ascii="Times New Roman" w:hAnsi="Times New Roman" w:cs="Times New Roman"/>
        </w:rPr>
        <w:t xml:space="preserve">that </w:t>
      </w:r>
      <w:r w:rsidR="001D6551" w:rsidRPr="00600834">
        <w:rPr>
          <w:rFonts w:ascii="Times New Roman" w:hAnsi="Times New Roman" w:cs="Times New Roman"/>
        </w:rPr>
        <w:t>make</w:t>
      </w:r>
      <w:r w:rsidRPr="00600834">
        <w:rPr>
          <w:rFonts w:ascii="Times New Roman" w:hAnsi="Times New Roman" w:cs="Times New Roman"/>
        </w:rPr>
        <w:t xml:space="preserve"> life worth living can lead us to good</w:t>
      </w:r>
      <w:r w:rsidR="0058507B">
        <w:rPr>
          <w:rFonts w:ascii="Times New Roman" w:hAnsi="Times New Roman" w:cs="Times New Roman"/>
        </w:rPr>
        <w:t>ness and excellence.  “Positive p</w:t>
      </w:r>
      <w:r w:rsidRPr="00600834">
        <w:rPr>
          <w:rFonts w:ascii="Times New Roman" w:hAnsi="Times New Roman" w:cs="Times New Roman"/>
        </w:rPr>
        <w:t xml:space="preserve">sychology is the study of the conditions and processes that contribute to the flourishing or optimal functioning of people, groups, and institutions” (Gable &amp; Haidt, 2005, p. 104). </w:t>
      </w:r>
    </w:p>
    <w:p w14:paraId="2569CF83" w14:textId="77777777" w:rsidR="00395AF5" w:rsidRPr="00600834" w:rsidRDefault="00395AF5" w:rsidP="001D6551">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The modern concepts of positive psychology can trace a longer arc of historical reference </w:t>
      </w:r>
      <w:r w:rsidR="008C29B0">
        <w:rPr>
          <w:rFonts w:ascii="Times New Roman" w:hAnsi="Times New Roman" w:cs="Times New Roman"/>
        </w:rPr>
        <w:t xml:space="preserve">back over </w:t>
      </w:r>
      <w:r w:rsidRPr="00600834">
        <w:rPr>
          <w:rFonts w:ascii="Times New Roman" w:hAnsi="Times New Roman" w:cs="Times New Roman"/>
        </w:rPr>
        <w:t xml:space="preserve">points </w:t>
      </w:r>
      <w:r w:rsidR="008C29B0">
        <w:rPr>
          <w:rFonts w:ascii="Times New Roman" w:hAnsi="Times New Roman" w:cs="Times New Roman"/>
        </w:rPr>
        <w:t xml:space="preserve">in time </w:t>
      </w:r>
      <w:r w:rsidRPr="00600834">
        <w:rPr>
          <w:rFonts w:ascii="Times New Roman" w:hAnsi="Times New Roman" w:cs="Times New Roman"/>
        </w:rPr>
        <w:t>that lead to this current theme.  In 1968</w:t>
      </w:r>
      <w:r w:rsidR="009E57CC">
        <w:rPr>
          <w:rFonts w:ascii="Times New Roman" w:hAnsi="Times New Roman" w:cs="Times New Roman"/>
        </w:rPr>
        <w:t>,</w:t>
      </w:r>
      <w:r w:rsidRPr="00600834">
        <w:rPr>
          <w:rFonts w:ascii="Times New Roman" w:hAnsi="Times New Roman" w:cs="Times New Roman"/>
        </w:rPr>
        <w:t xml:space="preserve"> </w:t>
      </w:r>
      <w:r w:rsidR="009E57CC">
        <w:rPr>
          <w:rFonts w:ascii="Times New Roman" w:hAnsi="Times New Roman" w:cs="Times New Roman"/>
        </w:rPr>
        <w:t xml:space="preserve">Abraham </w:t>
      </w:r>
      <w:r w:rsidRPr="00600834">
        <w:rPr>
          <w:rFonts w:ascii="Times New Roman" w:hAnsi="Times New Roman" w:cs="Times New Roman"/>
        </w:rPr>
        <w:t>Maslow’s consid</w:t>
      </w:r>
      <w:r w:rsidR="0058507B">
        <w:rPr>
          <w:rFonts w:ascii="Times New Roman" w:hAnsi="Times New Roman" w:cs="Times New Roman"/>
        </w:rPr>
        <w:t>erations of the positive side are</w:t>
      </w:r>
      <w:r w:rsidRPr="00600834">
        <w:rPr>
          <w:rFonts w:ascii="Times New Roman" w:hAnsi="Times New Roman" w:cs="Times New Roman"/>
        </w:rPr>
        <w:t xml:space="preserve"> clear in his seminal work, </w:t>
      </w:r>
      <w:r w:rsidRPr="001D6551">
        <w:rPr>
          <w:rFonts w:ascii="Times New Roman" w:hAnsi="Times New Roman" w:cs="Times New Roman"/>
          <w:i/>
        </w:rPr>
        <w:t>Toward a Psychology of Being</w:t>
      </w:r>
      <w:r w:rsidRPr="00600834">
        <w:rPr>
          <w:rFonts w:ascii="Times New Roman" w:hAnsi="Times New Roman" w:cs="Times New Roman"/>
        </w:rPr>
        <w:t>, when he wrote</w:t>
      </w:r>
      <w:r w:rsidR="009E57CC">
        <w:rPr>
          <w:rFonts w:ascii="Times New Roman" w:hAnsi="Times New Roman" w:cs="Times New Roman"/>
        </w:rPr>
        <w:t>:</w:t>
      </w:r>
      <w:r w:rsidRPr="00600834">
        <w:rPr>
          <w:rFonts w:ascii="Times New Roman" w:hAnsi="Times New Roman" w:cs="Times New Roman"/>
        </w:rPr>
        <w:t xml:space="preserve"> “To oversimplify the matter somewhat, it is as if Freud supplied to us the sick half of psychology and we must now fill it out with the healthy half.  Perhaps this health</w:t>
      </w:r>
      <w:r w:rsidR="009E57CC">
        <w:rPr>
          <w:rFonts w:ascii="Times New Roman" w:hAnsi="Times New Roman" w:cs="Times New Roman"/>
        </w:rPr>
        <w:t>y</w:t>
      </w:r>
      <w:r w:rsidRPr="00600834">
        <w:rPr>
          <w:rFonts w:ascii="Times New Roman" w:hAnsi="Times New Roman" w:cs="Times New Roman"/>
        </w:rPr>
        <w:t xml:space="preserve"> psychology will give us more possibility for controlling and improving our lives and for making ourselves better people.  Perhaps this will be more fruitful than asking ‘how to get unsick’” (Maslow, 1968, p. 3).  Well before Maslow</w:t>
      </w:r>
      <w:r w:rsidR="009E57CC">
        <w:rPr>
          <w:rFonts w:ascii="Times New Roman" w:hAnsi="Times New Roman" w:cs="Times New Roman"/>
        </w:rPr>
        <w:t>,</w:t>
      </w:r>
      <w:r w:rsidRPr="00600834">
        <w:rPr>
          <w:rFonts w:ascii="Times New Roman" w:hAnsi="Times New Roman" w:cs="Times New Roman"/>
        </w:rPr>
        <w:t xml:space="preserve"> the philos</w:t>
      </w:r>
      <w:r w:rsidR="0058507B">
        <w:rPr>
          <w:rFonts w:ascii="Times New Roman" w:hAnsi="Times New Roman" w:cs="Times New Roman"/>
        </w:rPr>
        <w:t>opher William James, in his</w:t>
      </w:r>
      <w:r w:rsidRPr="00600834">
        <w:rPr>
          <w:rFonts w:ascii="Times New Roman" w:hAnsi="Times New Roman" w:cs="Times New Roman"/>
        </w:rPr>
        <w:t xml:space="preserve"> address to the American Philosophical Society, called for a new field of psychology</w:t>
      </w:r>
      <w:r w:rsidR="003E0B83">
        <w:rPr>
          <w:rFonts w:ascii="Times New Roman" w:hAnsi="Times New Roman" w:cs="Times New Roman"/>
        </w:rPr>
        <w:t>, a</w:t>
      </w:r>
      <w:r w:rsidRPr="00600834">
        <w:rPr>
          <w:rFonts w:ascii="Times New Roman" w:hAnsi="Times New Roman" w:cs="Times New Roman"/>
        </w:rPr>
        <w:t xml:space="preserve"> broadening of the field to study the “underlying success of mind cure”</w:t>
      </w:r>
      <w:bookmarkStart w:id="27" w:name="C419009443865741I007T422167713425926"/>
      <w:r w:rsidR="00675AFD">
        <w:rPr>
          <w:rFonts w:ascii="Times New Roman" w:hAnsi="Times New Roman" w:cs="Times New Roman"/>
        </w:rPr>
        <w:t xml:space="preserve"> (James, 1892/1984)</w:t>
      </w:r>
      <w:bookmarkEnd w:id="27"/>
      <w:r w:rsidRPr="00600834">
        <w:rPr>
          <w:rFonts w:ascii="Times New Roman" w:hAnsi="Times New Roman" w:cs="Times New Roman"/>
        </w:rPr>
        <w:t>.  In doing so</w:t>
      </w:r>
      <w:r w:rsidR="003E0B83">
        <w:rPr>
          <w:rFonts w:ascii="Times New Roman" w:hAnsi="Times New Roman" w:cs="Times New Roman"/>
        </w:rPr>
        <w:t>,</w:t>
      </w:r>
      <w:r w:rsidRPr="00600834">
        <w:rPr>
          <w:rFonts w:ascii="Times New Roman" w:hAnsi="Times New Roman" w:cs="Times New Roman"/>
        </w:rPr>
        <w:t xml:space="preserve"> James was one of the earlier investigators of the concept of healthy-minded themes. </w:t>
      </w:r>
    </w:p>
    <w:p w14:paraId="674AA74F" w14:textId="77777777" w:rsidR="00395AF5" w:rsidRPr="00600834" w:rsidRDefault="00395AF5" w:rsidP="001D6551">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Further back in history one can consider the grounding of positive psychology in the views of Aristotole</w:t>
      </w:r>
      <w:r w:rsidR="0058507B">
        <w:rPr>
          <w:rFonts w:ascii="Times New Roman" w:hAnsi="Times New Roman" w:cs="Times New Roman"/>
        </w:rPr>
        <w:t>,</w:t>
      </w:r>
      <w:r w:rsidRPr="00600834">
        <w:rPr>
          <w:rFonts w:ascii="Times New Roman" w:hAnsi="Times New Roman" w:cs="Times New Roman"/>
        </w:rPr>
        <w:t xml:space="preserve"> who</w:t>
      </w:r>
      <w:r w:rsidR="003E0B83">
        <w:rPr>
          <w:rFonts w:ascii="Times New Roman" w:hAnsi="Times New Roman" w:cs="Times New Roman"/>
        </w:rPr>
        <w:t xml:space="preserve"> advanced</w:t>
      </w:r>
      <w:r w:rsidRPr="00600834">
        <w:rPr>
          <w:rFonts w:ascii="Times New Roman" w:hAnsi="Times New Roman" w:cs="Times New Roman"/>
        </w:rPr>
        <w:t xml:space="preserve"> </w:t>
      </w:r>
      <w:r w:rsidR="008E2CAD">
        <w:rPr>
          <w:rFonts w:ascii="Times New Roman" w:hAnsi="Times New Roman" w:cs="Times New Roman"/>
        </w:rPr>
        <w:t>the</w:t>
      </w:r>
      <w:r w:rsidR="008E2CAD" w:rsidRPr="00600834">
        <w:rPr>
          <w:rFonts w:ascii="Times New Roman" w:hAnsi="Times New Roman" w:cs="Times New Roman"/>
        </w:rPr>
        <w:t xml:space="preserve"> </w:t>
      </w:r>
      <w:r w:rsidRPr="00600834">
        <w:rPr>
          <w:rFonts w:ascii="Times New Roman" w:hAnsi="Times New Roman" w:cs="Times New Roman"/>
        </w:rPr>
        <w:t xml:space="preserve">thought </w:t>
      </w:r>
      <w:r w:rsidR="003E0B83">
        <w:rPr>
          <w:rFonts w:ascii="Times New Roman" w:hAnsi="Times New Roman" w:cs="Times New Roman"/>
        </w:rPr>
        <w:t>that</w:t>
      </w:r>
      <w:r w:rsidR="003E0B83" w:rsidRPr="00600834">
        <w:rPr>
          <w:rFonts w:ascii="Times New Roman" w:hAnsi="Times New Roman" w:cs="Times New Roman"/>
        </w:rPr>
        <w:t xml:space="preserve"> </w:t>
      </w:r>
      <w:r w:rsidRPr="00600834">
        <w:rPr>
          <w:rFonts w:ascii="Times New Roman" w:hAnsi="Times New Roman" w:cs="Times New Roman"/>
        </w:rPr>
        <w:t xml:space="preserve">habits </w:t>
      </w:r>
      <w:r w:rsidR="003E0B83">
        <w:rPr>
          <w:rFonts w:ascii="Times New Roman" w:hAnsi="Times New Roman" w:cs="Times New Roman"/>
        </w:rPr>
        <w:t>are</w:t>
      </w:r>
      <w:r w:rsidR="003E0B83" w:rsidRPr="00600834">
        <w:rPr>
          <w:rFonts w:ascii="Times New Roman" w:hAnsi="Times New Roman" w:cs="Times New Roman"/>
        </w:rPr>
        <w:t xml:space="preserve"> </w:t>
      </w:r>
      <w:r w:rsidRPr="00600834">
        <w:rPr>
          <w:rFonts w:ascii="Times New Roman" w:hAnsi="Times New Roman" w:cs="Times New Roman"/>
        </w:rPr>
        <w:t>based in virtue and that the choices we make are based in our emotions.  A virtuous circle of practicing allows us to create a habit of virtue.  Melchert cites Artistole as he states, “So we learn these excellences by practicing behavior that eventually becomes habitual in us” (Melchert, 2002, p. 192).  The more repeatable and learned those reactions are, the more of a habit they become. Through active pursuit and experience</w:t>
      </w:r>
      <w:r w:rsidR="008E2CAD">
        <w:rPr>
          <w:rFonts w:ascii="Times New Roman" w:hAnsi="Times New Roman" w:cs="Times New Roman"/>
        </w:rPr>
        <w:t>,</w:t>
      </w:r>
      <w:r w:rsidRPr="00600834">
        <w:rPr>
          <w:rFonts w:ascii="Times New Roman" w:hAnsi="Times New Roman" w:cs="Times New Roman"/>
        </w:rPr>
        <w:t xml:space="preserve"> this repeatable decision-making can be made a habit.  Artistotle</w:t>
      </w:r>
      <w:r w:rsidR="008E2CAD">
        <w:rPr>
          <w:rFonts w:ascii="Times New Roman" w:hAnsi="Times New Roman" w:cs="Times New Roman"/>
        </w:rPr>
        <w:t>,</w:t>
      </w:r>
      <w:r w:rsidRPr="00600834">
        <w:rPr>
          <w:rFonts w:ascii="Times New Roman" w:hAnsi="Times New Roman" w:cs="Times New Roman"/>
        </w:rPr>
        <w:t xml:space="preserve"> in his treatise on ethics, </w:t>
      </w:r>
      <w:r w:rsidRPr="00944A1E">
        <w:rPr>
          <w:rFonts w:ascii="Times New Roman" w:hAnsi="Times New Roman" w:cs="Times New Roman"/>
          <w:i/>
        </w:rPr>
        <w:t>Nicomachean Ethics</w:t>
      </w:r>
      <w:r w:rsidRPr="00600834">
        <w:rPr>
          <w:rFonts w:ascii="Times New Roman" w:hAnsi="Times New Roman" w:cs="Times New Roman"/>
        </w:rPr>
        <w:t>, use</w:t>
      </w:r>
      <w:r w:rsidR="008E2CAD">
        <w:rPr>
          <w:rFonts w:ascii="Times New Roman" w:hAnsi="Times New Roman" w:cs="Times New Roman"/>
        </w:rPr>
        <w:t>s</w:t>
      </w:r>
      <w:r w:rsidRPr="00600834">
        <w:rPr>
          <w:rFonts w:ascii="Times New Roman" w:hAnsi="Times New Roman" w:cs="Times New Roman"/>
        </w:rPr>
        <w:t xml:space="preserve"> the term </w:t>
      </w:r>
      <w:r w:rsidRPr="00675AFD">
        <w:rPr>
          <w:rFonts w:ascii="Times New Roman" w:hAnsi="Times New Roman" w:cs="Times New Roman"/>
          <w:i/>
        </w:rPr>
        <w:t>eudaemonia</w:t>
      </w:r>
      <w:r w:rsidR="008E2CAD">
        <w:rPr>
          <w:rFonts w:ascii="Times New Roman" w:hAnsi="Times New Roman" w:cs="Times New Roman"/>
        </w:rPr>
        <w:t>,</w:t>
      </w:r>
      <w:r w:rsidRPr="00600834">
        <w:rPr>
          <w:rFonts w:ascii="Times New Roman" w:hAnsi="Times New Roman" w:cs="Times New Roman"/>
        </w:rPr>
        <w:t xml:space="preserve"> which has been translated as </w:t>
      </w:r>
      <w:r w:rsidRPr="00600834">
        <w:rPr>
          <w:rFonts w:ascii="Times New Roman" w:hAnsi="Times New Roman" w:cs="Times New Roman"/>
        </w:rPr>
        <w:lastRenderedPageBreak/>
        <w:t>“happiness</w:t>
      </w:r>
      <w:r w:rsidR="0058507B">
        <w:rPr>
          <w:rFonts w:ascii="Times New Roman" w:hAnsi="Times New Roman" w:cs="Times New Roman"/>
        </w:rPr>
        <w:t>,”</w:t>
      </w:r>
      <w:r w:rsidRPr="00600834">
        <w:rPr>
          <w:rFonts w:ascii="Times New Roman" w:hAnsi="Times New Roman" w:cs="Times New Roman"/>
        </w:rPr>
        <w:t xml:space="preserve"> but may be alternatively translated as “well-being” or “flourishing” and may distinguish beyond </w:t>
      </w:r>
      <w:r w:rsidRPr="00675AFD">
        <w:rPr>
          <w:rFonts w:ascii="Times New Roman" w:hAnsi="Times New Roman" w:cs="Times New Roman"/>
          <w:i/>
        </w:rPr>
        <w:t>feeling</w:t>
      </w:r>
      <w:r w:rsidRPr="00600834">
        <w:rPr>
          <w:rFonts w:ascii="Times New Roman" w:hAnsi="Times New Roman" w:cs="Times New Roman"/>
        </w:rPr>
        <w:t xml:space="preserve"> happy to truly </w:t>
      </w:r>
      <w:r w:rsidRPr="00675AFD">
        <w:rPr>
          <w:rFonts w:ascii="Times New Roman" w:hAnsi="Times New Roman" w:cs="Times New Roman"/>
          <w:i/>
        </w:rPr>
        <w:t>being</w:t>
      </w:r>
      <w:r w:rsidRPr="00600834">
        <w:rPr>
          <w:rFonts w:ascii="Times New Roman" w:hAnsi="Times New Roman" w:cs="Times New Roman"/>
        </w:rPr>
        <w:t xml:space="preserve"> happy (Melchert, 2002). </w:t>
      </w:r>
    </w:p>
    <w:p w14:paraId="36016FEB" w14:textId="77777777" w:rsidR="00395AF5" w:rsidRPr="00600834" w:rsidRDefault="00395AF5"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ab/>
        <w:t xml:space="preserve">Flourishing is a clear component of the early contemporary declarations on positive psychology, although there are varied means of measuring our achievement of </w:t>
      </w:r>
      <w:r w:rsidR="008E2CAD">
        <w:rPr>
          <w:rFonts w:ascii="Times New Roman" w:hAnsi="Times New Roman" w:cs="Times New Roman"/>
        </w:rPr>
        <w:t>it</w:t>
      </w:r>
      <w:r w:rsidRPr="00600834">
        <w:rPr>
          <w:rFonts w:ascii="Times New Roman" w:hAnsi="Times New Roman" w:cs="Times New Roman"/>
        </w:rPr>
        <w:t>.  Seligman uses the mnemonic device PERMA to identify five contributory factors to his definition of well-being</w:t>
      </w:r>
      <w:r w:rsidR="008E2CAD">
        <w:rPr>
          <w:rFonts w:ascii="Times New Roman" w:hAnsi="Times New Roman" w:cs="Times New Roman"/>
        </w:rPr>
        <w:t>:</w:t>
      </w:r>
      <w:r w:rsidRPr="00600834">
        <w:rPr>
          <w:rFonts w:ascii="Times New Roman" w:hAnsi="Times New Roman" w:cs="Times New Roman"/>
        </w:rPr>
        <w:t xml:space="preserve"> </w:t>
      </w:r>
      <w:r w:rsidR="008E2CAD">
        <w:rPr>
          <w:rFonts w:ascii="Times New Roman" w:hAnsi="Times New Roman" w:cs="Times New Roman"/>
        </w:rPr>
        <w:t>p</w:t>
      </w:r>
      <w:r w:rsidR="008E2CAD" w:rsidRPr="00600834">
        <w:rPr>
          <w:rFonts w:ascii="Times New Roman" w:hAnsi="Times New Roman" w:cs="Times New Roman"/>
        </w:rPr>
        <w:t xml:space="preserve">ositive </w:t>
      </w:r>
      <w:r w:rsidRPr="00600834">
        <w:rPr>
          <w:rFonts w:ascii="Times New Roman" w:hAnsi="Times New Roman" w:cs="Times New Roman"/>
        </w:rPr>
        <w:t xml:space="preserve">emotions, </w:t>
      </w:r>
      <w:r w:rsidR="008E2CAD">
        <w:rPr>
          <w:rFonts w:ascii="Times New Roman" w:hAnsi="Times New Roman" w:cs="Times New Roman"/>
        </w:rPr>
        <w:t>e</w:t>
      </w:r>
      <w:r w:rsidR="008E2CAD" w:rsidRPr="00600834">
        <w:rPr>
          <w:rFonts w:ascii="Times New Roman" w:hAnsi="Times New Roman" w:cs="Times New Roman"/>
        </w:rPr>
        <w:t>ngagement</w:t>
      </w:r>
      <w:r w:rsidRPr="00600834">
        <w:rPr>
          <w:rFonts w:ascii="Times New Roman" w:hAnsi="Times New Roman" w:cs="Times New Roman"/>
        </w:rPr>
        <w:t xml:space="preserve">, </w:t>
      </w:r>
      <w:r w:rsidR="008E2CAD">
        <w:rPr>
          <w:rFonts w:ascii="Times New Roman" w:hAnsi="Times New Roman" w:cs="Times New Roman"/>
        </w:rPr>
        <w:t>r</w:t>
      </w:r>
      <w:r w:rsidR="008E2CAD" w:rsidRPr="00600834">
        <w:rPr>
          <w:rFonts w:ascii="Times New Roman" w:hAnsi="Times New Roman" w:cs="Times New Roman"/>
        </w:rPr>
        <w:t>elationships</w:t>
      </w:r>
      <w:r w:rsidRPr="00600834">
        <w:rPr>
          <w:rFonts w:ascii="Times New Roman" w:hAnsi="Times New Roman" w:cs="Times New Roman"/>
        </w:rPr>
        <w:t xml:space="preserve">, </w:t>
      </w:r>
      <w:r w:rsidR="008E2CAD">
        <w:rPr>
          <w:rFonts w:ascii="Times New Roman" w:hAnsi="Times New Roman" w:cs="Times New Roman"/>
        </w:rPr>
        <w:t>m</w:t>
      </w:r>
      <w:r w:rsidR="008E2CAD" w:rsidRPr="00600834">
        <w:rPr>
          <w:rFonts w:ascii="Times New Roman" w:hAnsi="Times New Roman" w:cs="Times New Roman"/>
        </w:rPr>
        <w:t>eaning</w:t>
      </w:r>
      <w:r w:rsidRPr="00600834">
        <w:rPr>
          <w:rFonts w:ascii="Times New Roman" w:hAnsi="Times New Roman" w:cs="Times New Roman"/>
        </w:rPr>
        <w:t xml:space="preserve">, and </w:t>
      </w:r>
      <w:r w:rsidR="008E2CAD">
        <w:rPr>
          <w:rFonts w:ascii="Times New Roman" w:hAnsi="Times New Roman" w:cs="Times New Roman"/>
        </w:rPr>
        <w:t>a</w:t>
      </w:r>
      <w:r w:rsidR="008E2CAD" w:rsidRPr="00600834">
        <w:rPr>
          <w:rFonts w:ascii="Times New Roman" w:hAnsi="Times New Roman" w:cs="Times New Roman"/>
        </w:rPr>
        <w:t>ccomplishment</w:t>
      </w:r>
      <w:r w:rsidR="008E2CAD">
        <w:rPr>
          <w:rFonts w:ascii="Times New Roman" w:hAnsi="Times New Roman" w:cs="Times New Roman"/>
        </w:rPr>
        <w:t>, e</w:t>
      </w:r>
      <w:r w:rsidRPr="00600834">
        <w:rPr>
          <w:rFonts w:ascii="Times New Roman" w:hAnsi="Times New Roman" w:cs="Times New Roman"/>
        </w:rPr>
        <w:t>ach one representing a component of finding success in well-being and dissolving much of the previous monism which was prevalent in the history of psychology and the concepts of happiness (Seligman, 2012).</w:t>
      </w:r>
    </w:p>
    <w:p w14:paraId="702F6BA0" w14:textId="77777777" w:rsidR="00395AF5" w:rsidRPr="00600834" w:rsidRDefault="00395AF5" w:rsidP="00600834">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It is important to consider each of the distinct elements of PERMA. </w:t>
      </w:r>
      <w:r w:rsidRPr="00944A1E">
        <w:rPr>
          <w:rFonts w:ascii="Times New Roman" w:hAnsi="Times New Roman" w:cs="Times New Roman"/>
          <w:b/>
        </w:rPr>
        <w:t xml:space="preserve">Positive </w:t>
      </w:r>
      <w:r w:rsidR="008E2CAD">
        <w:rPr>
          <w:rFonts w:ascii="Times New Roman" w:hAnsi="Times New Roman" w:cs="Times New Roman"/>
          <w:b/>
        </w:rPr>
        <w:t>e</w:t>
      </w:r>
      <w:r w:rsidR="008E2CAD" w:rsidRPr="00944A1E">
        <w:rPr>
          <w:rFonts w:ascii="Times New Roman" w:hAnsi="Times New Roman" w:cs="Times New Roman"/>
          <w:b/>
        </w:rPr>
        <w:t>motion</w:t>
      </w:r>
      <w:r w:rsidR="008E2CAD" w:rsidRPr="00600834">
        <w:rPr>
          <w:rFonts w:ascii="Times New Roman" w:hAnsi="Times New Roman" w:cs="Times New Roman"/>
        </w:rPr>
        <w:t xml:space="preserve"> </w:t>
      </w:r>
      <w:r w:rsidRPr="00600834">
        <w:rPr>
          <w:rFonts w:ascii="Times New Roman" w:hAnsi="Times New Roman" w:cs="Times New Roman"/>
        </w:rPr>
        <w:t xml:space="preserve">is based on what we feel, while </w:t>
      </w:r>
      <w:r w:rsidR="008E2CAD">
        <w:rPr>
          <w:rFonts w:ascii="Times New Roman" w:hAnsi="Times New Roman" w:cs="Times New Roman"/>
          <w:b/>
        </w:rPr>
        <w:t>e</w:t>
      </w:r>
      <w:r w:rsidR="008E2CAD" w:rsidRPr="00944A1E">
        <w:rPr>
          <w:rFonts w:ascii="Times New Roman" w:hAnsi="Times New Roman" w:cs="Times New Roman"/>
          <w:b/>
        </w:rPr>
        <w:t>ngagement</w:t>
      </w:r>
      <w:r w:rsidR="008E2CAD" w:rsidRPr="00600834">
        <w:rPr>
          <w:rFonts w:ascii="Times New Roman" w:hAnsi="Times New Roman" w:cs="Times New Roman"/>
        </w:rPr>
        <w:t xml:space="preserve"> </w:t>
      </w:r>
      <w:r w:rsidRPr="00600834">
        <w:rPr>
          <w:rFonts w:ascii="Times New Roman" w:hAnsi="Times New Roman" w:cs="Times New Roman"/>
        </w:rPr>
        <w:t>is about the concept of flow</w:t>
      </w:r>
      <w:r w:rsidR="00B95359">
        <w:rPr>
          <w:rFonts w:ascii="Times New Roman" w:hAnsi="Times New Roman" w:cs="Times New Roman"/>
        </w:rPr>
        <w:t xml:space="preserve"> -- </w:t>
      </w:r>
      <w:r w:rsidRPr="00600834">
        <w:rPr>
          <w:rFonts w:ascii="Times New Roman" w:hAnsi="Times New Roman" w:cs="Times New Roman"/>
        </w:rPr>
        <w:t xml:space="preserve">finding ourselves merged with the object of our involvement and of our focused concentration; losing ourselves in the moment (Csikszentmihalyi, 1990).  A </w:t>
      </w:r>
      <w:r w:rsidR="00B95359">
        <w:rPr>
          <w:rFonts w:ascii="Times New Roman" w:hAnsi="Times New Roman" w:cs="Times New Roman"/>
          <w:b/>
        </w:rPr>
        <w:t>r</w:t>
      </w:r>
      <w:r w:rsidR="00B95359" w:rsidRPr="00944A1E">
        <w:rPr>
          <w:rFonts w:ascii="Times New Roman" w:hAnsi="Times New Roman" w:cs="Times New Roman"/>
          <w:b/>
        </w:rPr>
        <w:t>elationship</w:t>
      </w:r>
      <w:r w:rsidR="00B95359" w:rsidRPr="00600834">
        <w:rPr>
          <w:rFonts w:ascii="Times New Roman" w:hAnsi="Times New Roman" w:cs="Times New Roman"/>
        </w:rPr>
        <w:t xml:space="preserve"> </w:t>
      </w:r>
      <w:r w:rsidRPr="00600834">
        <w:rPr>
          <w:rFonts w:ascii="Times New Roman" w:hAnsi="Times New Roman" w:cs="Times New Roman"/>
        </w:rPr>
        <w:t>is the absence of solitary existence and the insistence that</w:t>
      </w:r>
      <w:r w:rsidR="00B95359">
        <w:rPr>
          <w:rFonts w:ascii="Times New Roman" w:hAnsi="Times New Roman" w:cs="Times New Roman"/>
        </w:rPr>
        <w:t>,</w:t>
      </w:r>
      <w:r w:rsidRPr="00600834">
        <w:rPr>
          <w:rFonts w:ascii="Times New Roman" w:hAnsi="Times New Roman" w:cs="Times New Roman"/>
        </w:rPr>
        <w:t xml:space="preserve"> as Chris Peterson, a founder of the modern positive psychology movement</w:t>
      </w:r>
      <w:r w:rsidR="0058507B">
        <w:rPr>
          <w:rFonts w:ascii="Times New Roman" w:hAnsi="Times New Roman" w:cs="Times New Roman"/>
        </w:rPr>
        <w:t>,</w:t>
      </w:r>
      <w:r w:rsidRPr="00600834">
        <w:rPr>
          <w:rFonts w:ascii="Times New Roman" w:hAnsi="Times New Roman" w:cs="Times New Roman"/>
        </w:rPr>
        <w:t xml:space="preserve"> was fond of saying, “Other people matter” (Seligman, personal communication, September 5, 2015).  The nature of our relationships with others is at the crux of most everything we do and that we feel good about.  </w:t>
      </w:r>
      <w:r w:rsidRPr="00944A1E">
        <w:rPr>
          <w:rFonts w:ascii="Times New Roman" w:hAnsi="Times New Roman" w:cs="Times New Roman"/>
          <w:b/>
        </w:rPr>
        <w:t>Meaning</w:t>
      </w:r>
      <w:r w:rsidRPr="00600834">
        <w:rPr>
          <w:rFonts w:ascii="Times New Roman" w:hAnsi="Times New Roman" w:cs="Times New Roman"/>
        </w:rPr>
        <w:t xml:space="preserve"> is the idea that we benefit by belonging to and serving something bigger than </w:t>
      </w:r>
      <w:r w:rsidR="00B95359" w:rsidRPr="00600834">
        <w:rPr>
          <w:rFonts w:ascii="Times New Roman" w:hAnsi="Times New Roman" w:cs="Times New Roman"/>
        </w:rPr>
        <w:t>oursel</w:t>
      </w:r>
      <w:r w:rsidR="00B95359">
        <w:rPr>
          <w:rFonts w:ascii="Times New Roman" w:hAnsi="Times New Roman" w:cs="Times New Roman"/>
        </w:rPr>
        <w:t>ves</w:t>
      </w:r>
      <w:r w:rsidRPr="00600834">
        <w:rPr>
          <w:rFonts w:ascii="Times New Roman" w:hAnsi="Times New Roman" w:cs="Times New Roman"/>
        </w:rPr>
        <w:t xml:space="preserve">.  And </w:t>
      </w:r>
      <w:r w:rsidR="00B95359">
        <w:rPr>
          <w:rFonts w:ascii="Times New Roman" w:hAnsi="Times New Roman" w:cs="Times New Roman"/>
          <w:b/>
        </w:rPr>
        <w:t>a</w:t>
      </w:r>
      <w:r w:rsidR="00B95359" w:rsidRPr="00944A1E">
        <w:rPr>
          <w:rFonts w:ascii="Times New Roman" w:hAnsi="Times New Roman" w:cs="Times New Roman"/>
          <w:b/>
        </w:rPr>
        <w:t>ccomplishment</w:t>
      </w:r>
      <w:r w:rsidR="00B95359" w:rsidRPr="00600834">
        <w:rPr>
          <w:rFonts w:ascii="Times New Roman" w:hAnsi="Times New Roman" w:cs="Times New Roman"/>
        </w:rPr>
        <w:t xml:space="preserve"> </w:t>
      </w:r>
      <w:r w:rsidRPr="00600834">
        <w:rPr>
          <w:rFonts w:ascii="Times New Roman" w:hAnsi="Times New Roman" w:cs="Times New Roman"/>
        </w:rPr>
        <w:t>is the sense that people pursue success, mastery, and achievement for their own sake; this is a sense of achievement (Seligman, 2012).</w:t>
      </w:r>
    </w:p>
    <w:p w14:paraId="6640D07C" w14:textId="77777777" w:rsidR="00395AF5" w:rsidRPr="00600834" w:rsidRDefault="00395AF5" w:rsidP="00944A1E">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Others have put forth alternative ideas on the concept of optimal functioning, </w:t>
      </w:r>
      <w:r w:rsidR="00B95359">
        <w:rPr>
          <w:rFonts w:ascii="Times New Roman" w:hAnsi="Times New Roman" w:cs="Times New Roman"/>
        </w:rPr>
        <w:t xml:space="preserve">or </w:t>
      </w:r>
      <w:r w:rsidRPr="00600834">
        <w:rPr>
          <w:rFonts w:ascii="Times New Roman" w:hAnsi="Times New Roman" w:cs="Times New Roman"/>
        </w:rPr>
        <w:t xml:space="preserve">flourishing.  One such model offered by Ryff and Singer in 2002 in their </w:t>
      </w:r>
      <w:r w:rsidRPr="00944A1E">
        <w:rPr>
          <w:rFonts w:ascii="Times New Roman" w:hAnsi="Times New Roman" w:cs="Times New Roman"/>
          <w:i/>
        </w:rPr>
        <w:t>Definitions of Theory-Guided Dimensions of Well-Being</w:t>
      </w:r>
      <w:r w:rsidRPr="00600834">
        <w:rPr>
          <w:rFonts w:ascii="Times New Roman" w:hAnsi="Times New Roman" w:cs="Times New Roman"/>
        </w:rPr>
        <w:t>, put</w:t>
      </w:r>
      <w:r w:rsidR="00B95359">
        <w:rPr>
          <w:rFonts w:ascii="Times New Roman" w:hAnsi="Times New Roman" w:cs="Times New Roman"/>
        </w:rPr>
        <w:t>s</w:t>
      </w:r>
      <w:r w:rsidRPr="00600834">
        <w:rPr>
          <w:rFonts w:ascii="Times New Roman" w:hAnsi="Times New Roman" w:cs="Times New Roman"/>
        </w:rPr>
        <w:t xml:space="preserve"> forth six components</w:t>
      </w:r>
      <w:r w:rsidR="00B95359">
        <w:rPr>
          <w:rFonts w:ascii="Times New Roman" w:hAnsi="Times New Roman" w:cs="Times New Roman"/>
        </w:rPr>
        <w:t>:</w:t>
      </w:r>
      <w:r w:rsidRPr="00600834">
        <w:rPr>
          <w:rFonts w:ascii="Times New Roman" w:hAnsi="Times New Roman" w:cs="Times New Roman"/>
        </w:rPr>
        <w:t xml:space="preserve"> </w:t>
      </w:r>
      <w:r w:rsidR="00D931DD">
        <w:rPr>
          <w:rFonts w:ascii="Times New Roman" w:hAnsi="Times New Roman" w:cs="Times New Roman"/>
        </w:rPr>
        <w:t>s</w:t>
      </w:r>
      <w:r w:rsidRPr="00600834">
        <w:rPr>
          <w:rFonts w:ascii="Times New Roman" w:hAnsi="Times New Roman" w:cs="Times New Roman"/>
        </w:rPr>
        <w:t>e</w:t>
      </w:r>
      <w:r w:rsidR="00D931DD">
        <w:rPr>
          <w:rFonts w:ascii="Times New Roman" w:hAnsi="Times New Roman" w:cs="Times New Roman"/>
        </w:rPr>
        <w:t>lf-acceptance, positive relationships with others, autonomy, environmental mastery, purpose in life, and p</w:t>
      </w:r>
      <w:r w:rsidRPr="00600834">
        <w:rPr>
          <w:rFonts w:ascii="Times New Roman" w:hAnsi="Times New Roman" w:cs="Times New Roman"/>
        </w:rPr>
        <w:t>erso</w:t>
      </w:r>
      <w:r w:rsidR="00D931DD">
        <w:rPr>
          <w:rFonts w:ascii="Times New Roman" w:hAnsi="Times New Roman" w:cs="Times New Roman"/>
        </w:rPr>
        <w:t>nal g</w:t>
      </w:r>
      <w:r w:rsidRPr="00600834">
        <w:rPr>
          <w:rFonts w:ascii="Times New Roman" w:hAnsi="Times New Roman" w:cs="Times New Roman"/>
        </w:rPr>
        <w:t xml:space="preserve">rowth </w:t>
      </w:r>
      <w:r w:rsidRPr="00600834">
        <w:rPr>
          <w:rFonts w:ascii="Times New Roman" w:hAnsi="Times New Roman" w:cs="Times New Roman"/>
        </w:rPr>
        <w:lastRenderedPageBreak/>
        <w:t xml:space="preserve">(Ryff &amp; Singer, 2002). They ascribe a high score-low score notation to each of these critical measures of well-being as a means for identifying the degree of well-being that is achieved.  They </w:t>
      </w:r>
      <w:r w:rsidR="00B95359">
        <w:rPr>
          <w:rFonts w:ascii="Times New Roman" w:hAnsi="Times New Roman" w:cs="Times New Roman"/>
        </w:rPr>
        <w:t>go on</w:t>
      </w:r>
      <w:r w:rsidR="00B95359" w:rsidRPr="00600834">
        <w:rPr>
          <w:rFonts w:ascii="Times New Roman" w:hAnsi="Times New Roman" w:cs="Times New Roman"/>
        </w:rPr>
        <w:t xml:space="preserve"> </w:t>
      </w:r>
      <w:r w:rsidRPr="00600834">
        <w:rPr>
          <w:rFonts w:ascii="Times New Roman" w:hAnsi="Times New Roman" w:cs="Times New Roman"/>
        </w:rPr>
        <w:t>to discuss variations based on age, gender, and socio-economic status</w:t>
      </w:r>
      <w:r w:rsidR="00B95359">
        <w:rPr>
          <w:rFonts w:ascii="Times New Roman" w:hAnsi="Times New Roman" w:cs="Times New Roman"/>
        </w:rPr>
        <w:t>,</w:t>
      </w:r>
      <w:r w:rsidRPr="00600834">
        <w:rPr>
          <w:rFonts w:ascii="Times New Roman" w:hAnsi="Times New Roman" w:cs="Times New Roman"/>
        </w:rPr>
        <w:t xml:space="preserve"> each with a replicable pattern usable for measurement.  An extension of this model is the one put forward by Keyes (2002) in which he goes beyond the psychological well-being to include “social well-being epitomizing the more public social criteria whereby people evaluate their functioning in life” (Keyes, 2002</w:t>
      </w:r>
      <w:r w:rsidR="00B95359">
        <w:rPr>
          <w:rFonts w:ascii="Times New Roman" w:hAnsi="Times New Roman" w:cs="Times New Roman"/>
        </w:rPr>
        <w:t>, p.</w:t>
      </w:r>
      <w:r w:rsidR="00EF4413">
        <w:rPr>
          <w:rFonts w:ascii="Times New Roman" w:hAnsi="Times New Roman" w:cs="Times New Roman"/>
        </w:rPr>
        <w:t xml:space="preserve"> 209</w:t>
      </w:r>
      <w:r w:rsidRPr="00600834">
        <w:rPr>
          <w:rFonts w:ascii="Times New Roman" w:hAnsi="Times New Roman" w:cs="Times New Roman"/>
        </w:rPr>
        <w:t xml:space="preserve">).  Keyes’ model includes social coherence, social actualization, social integration, social acceptance, and social contribution as </w:t>
      </w:r>
      <w:r w:rsidR="00B95359" w:rsidRPr="00600834">
        <w:rPr>
          <w:rFonts w:ascii="Times New Roman" w:hAnsi="Times New Roman" w:cs="Times New Roman"/>
        </w:rPr>
        <w:t>c</w:t>
      </w:r>
      <w:r w:rsidR="00B95359">
        <w:rPr>
          <w:rFonts w:ascii="Times New Roman" w:hAnsi="Times New Roman" w:cs="Times New Roman"/>
        </w:rPr>
        <w:t>omponent</w:t>
      </w:r>
      <w:r w:rsidR="00B95359" w:rsidRPr="00600834">
        <w:rPr>
          <w:rFonts w:ascii="Times New Roman" w:hAnsi="Times New Roman" w:cs="Times New Roman"/>
        </w:rPr>
        <w:t xml:space="preserve">s </w:t>
      </w:r>
      <w:r w:rsidRPr="00600834">
        <w:rPr>
          <w:rFonts w:ascii="Times New Roman" w:hAnsi="Times New Roman" w:cs="Times New Roman"/>
        </w:rPr>
        <w:t>of measuring individual well-being beyond the self.  Much of this relates back to Peterson’s “</w:t>
      </w:r>
      <w:r w:rsidR="00B95359">
        <w:rPr>
          <w:rFonts w:ascii="Times New Roman" w:hAnsi="Times New Roman" w:cs="Times New Roman"/>
        </w:rPr>
        <w:t>o</w:t>
      </w:r>
      <w:r w:rsidR="00B95359" w:rsidRPr="00600834">
        <w:rPr>
          <w:rFonts w:ascii="Times New Roman" w:hAnsi="Times New Roman" w:cs="Times New Roman"/>
        </w:rPr>
        <w:t xml:space="preserve">ther </w:t>
      </w:r>
      <w:r w:rsidR="00B95359">
        <w:rPr>
          <w:rFonts w:ascii="Times New Roman" w:hAnsi="Times New Roman" w:cs="Times New Roman"/>
        </w:rPr>
        <w:t>p</w:t>
      </w:r>
      <w:r w:rsidR="00B95359" w:rsidRPr="00600834">
        <w:rPr>
          <w:rFonts w:ascii="Times New Roman" w:hAnsi="Times New Roman" w:cs="Times New Roman"/>
        </w:rPr>
        <w:t xml:space="preserve">eople </w:t>
      </w:r>
      <w:r w:rsidR="00B95359">
        <w:rPr>
          <w:rFonts w:ascii="Times New Roman" w:hAnsi="Times New Roman" w:cs="Times New Roman"/>
        </w:rPr>
        <w:t>m</w:t>
      </w:r>
      <w:r w:rsidR="00B95359" w:rsidRPr="00600834">
        <w:rPr>
          <w:rFonts w:ascii="Times New Roman" w:hAnsi="Times New Roman" w:cs="Times New Roman"/>
        </w:rPr>
        <w:t>atter</w:t>
      </w:r>
      <w:r w:rsidRPr="00600834">
        <w:rPr>
          <w:rFonts w:ascii="Times New Roman" w:hAnsi="Times New Roman" w:cs="Times New Roman"/>
        </w:rPr>
        <w:t>” paradigm</w:t>
      </w:r>
      <w:r w:rsidR="00B95359">
        <w:rPr>
          <w:rFonts w:ascii="Times New Roman" w:hAnsi="Times New Roman" w:cs="Times New Roman"/>
        </w:rPr>
        <w:t xml:space="preserve"> </w:t>
      </w:r>
      <w:r w:rsidR="008F4BD5">
        <w:rPr>
          <w:rFonts w:ascii="Times New Roman" w:hAnsi="Times New Roman" w:cs="Times New Roman"/>
        </w:rPr>
        <w:t>(Seligman, personal communication, fall 2015)</w:t>
      </w:r>
      <w:r w:rsidR="00B95359">
        <w:rPr>
          <w:rFonts w:ascii="Times New Roman" w:hAnsi="Times New Roman" w:cs="Times New Roman"/>
        </w:rPr>
        <w:t>.</w:t>
      </w:r>
    </w:p>
    <w:p w14:paraId="5F8B0C85" w14:textId="77777777" w:rsidR="00395AF5" w:rsidRPr="00600834" w:rsidRDefault="00395AF5" w:rsidP="00600834">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Positive psychology is not just “happy-ology.”   In each of </w:t>
      </w:r>
      <w:r w:rsidR="00B95359" w:rsidRPr="00600834">
        <w:rPr>
          <w:rFonts w:ascii="Times New Roman" w:hAnsi="Times New Roman" w:cs="Times New Roman"/>
        </w:rPr>
        <w:t>the</w:t>
      </w:r>
      <w:r w:rsidR="00B95359">
        <w:rPr>
          <w:rFonts w:ascii="Times New Roman" w:hAnsi="Times New Roman" w:cs="Times New Roman"/>
        </w:rPr>
        <w:t xml:space="preserve"> above-mentioned</w:t>
      </w:r>
      <w:r w:rsidR="00B95359" w:rsidRPr="00600834">
        <w:rPr>
          <w:rFonts w:ascii="Times New Roman" w:hAnsi="Times New Roman" w:cs="Times New Roman"/>
        </w:rPr>
        <w:t xml:space="preserve"> </w:t>
      </w:r>
      <w:r w:rsidRPr="00600834">
        <w:rPr>
          <w:rFonts w:ascii="Times New Roman" w:hAnsi="Times New Roman" w:cs="Times New Roman"/>
        </w:rPr>
        <w:t>constructs and in considering the history of positive psychology, these constructs have an empiric</w:t>
      </w:r>
      <w:r w:rsidR="007F4AD1">
        <w:rPr>
          <w:rFonts w:ascii="Times New Roman" w:hAnsi="Times New Roman" w:cs="Times New Roman"/>
        </w:rPr>
        <w:t>al basis, a clear notion that</w:t>
      </w:r>
      <w:r w:rsidRPr="00600834">
        <w:rPr>
          <w:rFonts w:ascii="Times New Roman" w:hAnsi="Times New Roman" w:cs="Times New Roman"/>
        </w:rPr>
        <w:t xml:space="preserve"> </w:t>
      </w:r>
      <w:r w:rsidR="00B95359">
        <w:rPr>
          <w:rFonts w:ascii="Times New Roman" w:hAnsi="Times New Roman" w:cs="Times New Roman"/>
        </w:rPr>
        <w:t>positive psychology is</w:t>
      </w:r>
      <w:r w:rsidR="00B95359" w:rsidRPr="00600834">
        <w:rPr>
          <w:rFonts w:ascii="Times New Roman" w:hAnsi="Times New Roman" w:cs="Times New Roman"/>
        </w:rPr>
        <w:t xml:space="preserve"> </w:t>
      </w:r>
      <w:r w:rsidRPr="00600834">
        <w:rPr>
          <w:rFonts w:ascii="Times New Roman" w:hAnsi="Times New Roman" w:cs="Times New Roman"/>
        </w:rPr>
        <w:t xml:space="preserve">based in scientific study.  While it has its foundation in the philosophical realms of Artistotle, positive psychology is well grounded in the modern scientific process and study of outcomes in controlled experimental situations.  The term </w:t>
      </w:r>
      <w:r w:rsidR="00B95359">
        <w:rPr>
          <w:rFonts w:ascii="Times New Roman" w:hAnsi="Times New Roman" w:cs="Times New Roman"/>
        </w:rPr>
        <w:t>“</w:t>
      </w:r>
      <w:r w:rsidRPr="00600834">
        <w:rPr>
          <w:rFonts w:ascii="Times New Roman" w:hAnsi="Times New Roman" w:cs="Times New Roman"/>
        </w:rPr>
        <w:t>positive psychology</w:t>
      </w:r>
      <w:r w:rsidR="00B95359">
        <w:rPr>
          <w:rFonts w:ascii="Times New Roman" w:hAnsi="Times New Roman" w:cs="Times New Roman"/>
        </w:rPr>
        <w:t>”</w:t>
      </w:r>
      <w:r w:rsidRPr="00600834">
        <w:rPr>
          <w:rFonts w:ascii="Times New Roman" w:hAnsi="Times New Roman" w:cs="Times New Roman"/>
        </w:rPr>
        <w:t xml:space="preserve"> has come to be at the epicenter of this movement, but the overlay of scientific study on the impact of interventions is critical to the current and future success of the field.  It is through the umbrella term</w:t>
      </w:r>
      <w:r w:rsidR="00B95359">
        <w:rPr>
          <w:rFonts w:ascii="Times New Roman" w:hAnsi="Times New Roman" w:cs="Times New Roman"/>
        </w:rPr>
        <w:t xml:space="preserve"> “</w:t>
      </w:r>
      <w:r w:rsidRPr="00600834">
        <w:rPr>
          <w:rFonts w:ascii="Times New Roman" w:hAnsi="Times New Roman" w:cs="Times New Roman"/>
        </w:rPr>
        <w:t>positive psychology</w:t>
      </w:r>
      <w:r w:rsidR="0058507B">
        <w:rPr>
          <w:rFonts w:ascii="Times New Roman" w:hAnsi="Times New Roman" w:cs="Times New Roman"/>
        </w:rPr>
        <w:t>,</w:t>
      </w:r>
      <w:r w:rsidR="00B95359">
        <w:rPr>
          <w:rFonts w:ascii="Times New Roman" w:hAnsi="Times New Roman" w:cs="Times New Roman"/>
        </w:rPr>
        <w:t>”</w:t>
      </w:r>
      <w:r w:rsidRPr="00600834">
        <w:rPr>
          <w:rFonts w:ascii="Times New Roman" w:hAnsi="Times New Roman" w:cs="Times New Roman"/>
        </w:rPr>
        <w:t xml:space="preserve"> and the drawing together of the many who have embraced the concepts of </w:t>
      </w:r>
      <w:r w:rsidR="0058507B">
        <w:rPr>
          <w:rFonts w:ascii="Times New Roman" w:hAnsi="Times New Roman" w:cs="Times New Roman"/>
        </w:rPr>
        <w:t xml:space="preserve"> </w:t>
      </w:r>
      <w:r w:rsidRPr="00600834">
        <w:rPr>
          <w:rFonts w:ascii="Times New Roman" w:hAnsi="Times New Roman" w:cs="Times New Roman"/>
        </w:rPr>
        <w:t>“what makes life worth living” over the centuries</w:t>
      </w:r>
      <w:r w:rsidR="00B95359">
        <w:rPr>
          <w:rFonts w:ascii="Times New Roman" w:hAnsi="Times New Roman" w:cs="Times New Roman"/>
        </w:rPr>
        <w:t>,</w:t>
      </w:r>
      <w:r w:rsidRPr="00600834">
        <w:rPr>
          <w:rFonts w:ascii="Times New Roman" w:hAnsi="Times New Roman" w:cs="Times New Roman"/>
        </w:rPr>
        <w:t xml:space="preserve"> that the modern identification of positive psychology</w:t>
      </w:r>
      <w:r w:rsidR="006E2842">
        <w:rPr>
          <w:rFonts w:ascii="Times New Roman" w:hAnsi="Times New Roman" w:cs="Times New Roman"/>
        </w:rPr>
        <w:t xml:space="preserve"> emerges</w:t>
      </w:r>
      <w:r w:rsidRPr="00600834">
        <w:rPr>
          <w:rFonts w:ascii="Times New Roman" w:hAnsi="Times New Roman" w:cs="Times New Roman"/>
        </w:rPr>
        <w:t xml:space="preserve"> (Peterson &amp; Park, 2003).   The concepts, constructs, and empirical nature of positive psychology </w:t>
      </w:r>
      <w:r w:rsidR="006E2842">
        <w:rPr>
          <w:rFonts w:ascii="Times New Roman" w:hAnsi="Times New Roman" w:cs="Times New Roman"/>
        </w:rPr>
        <w:t>provide</w:t>
      </w:r>
      <w:r w:rsidR="006E2842" w:rsidRPr="00600834">
        <w:rPr>
          <w:rFonts w:ascii="Times New Roman" w:hAnsi="Times New Roman" w:cs="Times New Roman"/>
        </w:rPr>
        <w:t xml:space="preserve"> </w:t>
      </w:r>
      <w:r w:rsidRPr="00600834">
        <w:rPr>
          <w:rFonts w:ascii="Times New Roman" w:hAnsi="Times New Roman" w:cs="Times New Roman"/>
        </w:rPr>
        <w:t xml:space="preserve">the foundation on which employee engagement is based. These allow for the deeper scientific study of engagement and </w:t>
      </w:r>
      <w:r w:rsidR="006E2842">
        <w:rPr>
          <w:rFonts w:ascii="Times New Roman" w:hAnsi="Times New Roman" w:cs="Times New Roman"/>
        </w:rPr>
        <w:t>its</w:t>
      </w:r>
      <w:r w:rsidR="006E2842" w:rsidRPr="00600834">
        <w:rPr>
          <w:rFonts w:ascii="Times New Roman" w:hAnsi="Times New Roman" w:cs="Times New Roman"/>
        </w:rPr>
        <w:t xml:space="preserve"> </w:t>
      </w:r>
      <w:r w:rsidRPr="00600834">
        <w:rPr>
          <w:rFonts w:ascii="Times New Roman" w:hAnsi="Times New Roman" w:cs="Times New Roman"/>
        </w:rPr>
        <w:t xml:space="preserve">impact on the </w:t>
      </w:r>
      <w:r w:rsidR="006E2842">
        <w:rPr>
          <w:rFonts w:ascii="Times New Roman" w:hAnsi="Times New Roman" w:cs="Times New Roman"/>
        </w:rPr>
        <w:t xml:space="preserve">individual as a member of the </w:t>
      </w:r>
      <w:r w:rsidRPr="00600834">
        <w:rPr>
          <w:rFonts w:ascii="Times New Roman" w:hAnsi="Times New Roman" w:cs="Times New Roman"/>
        </w:rPr>
        <w:t xml:space="preserve">organization, while positive organizational </w:t>
      </w:r>
      <w:r w:rsidRPr="00600834">
        <w:rPr>
          <w:rFonts w:ascii="Times New Roman" w:hAnsi="Times New Roman" w:cs="Times New Roman"/>
        </w:rPr>
        <w:lastRenderedPageBreak/>
        <w:t>scholarship extends the concept beyond the individual and into the organization.</w:t>
      </w:r>
    </w:p>
    <w:p w14:paraId="746C4499" w14:textId="77777777" w:rsidR="00396E66" w:rsidRPr="00600834" w:rsidRDefault="00396E66" w:rsidP="00600834">
      <w:pPr>
        <w:spacing w:line="480" w:lineRule="auto"/>
        <w:rPr>
          <w:rFonts w:ascii="Times New Roman" w:hAnsi="Times New Roman" w:cs="Times New Roman"/>
          <w:b/>
        </w:rPr>
      </w:pPr>
    </w:p>
    <w:p w14:paraId="78908C34" w14:textId="77777777" w:rsidR="00A31382" w:rsidRPr="00600834" w:rsidRDefault="00A31382" w:rsidP="00600834">
      <w:pPr>
        <w:pStyle w:val="APAHeading2"/>
        <w:rPr>
          <w:rFonts w:ascii="Times New Roman" w:hAnsi="Times New Roman" w:cs="Times New Roman"/>
        </w:rPr>
      </w:pPr>
      <w:bookmarkStart w:id="28" w:name="_Toc300414875"/>
      <w:bookmarkStart w:id="29" w:name="_Toc300417601"/>
      <w:bookmarkStart w:id="30" w:name="_Toc300417661"/>
      <w:bookmarkStart w:id="31" w:name="_Toc300417780"/>
      <w:bookmarkStart w:id="32" w:name="_Toc300418410"/>
      <w:bookmarkStart w:id="33" w:name="_Toc300418571"/>
      <w:bookmarkStart w:id="34" w:name="_Toc300418673"/>
      <w:r w:rsidRPr="00600834">
        <w:rPr>
          <w:rFonts w:ascii="Times New Roman" w:hAnsi="Times New Roman" w:cs="Times New Roman"/>
        </w:rPr>
        <w:t>Positive Organization</w:t>
      </w:r>
      <w:r w:rsidR="0058507B">
        <w:rPr>
          <w:rFonts w:ascii="Times New Roman" w:hAnsi="Times New Roman" w:cs="Times New Roman"/>
        </w:rPr>
        <w:t>al</w:t>
      </w:r>
      <w:r w:rsidRPr="00600834">
        <w:rPr>
          <w:rFonts w:ascii="Times New Roman" w:hAnsi="Times New Roman" w:cs="Times New Roman"/>
        </w:rPr>
        <w:t xml:space="preserve"> Scholarship</w:t>
      </w:r>
      <w:bookmarkEnd w:id="28"/>
      <w:bookmarkEnd w:id="29"/>
      <w:bookmarkEnd w:id="30"/>
      <w:bookmarkEnd w:id="31"/>
      <w:bookmarkEnd w:id="32"/>
      <w:bookmarkEnd w:id="33"/>
      <w:bookmarkEnd w:id="34"/>
    </w:p>
    <w:p w14:paraId="5C5F9303" w14:textId="77777777" w:rsidR="006D3A75" w:rsidRDefault="00395AF5" w:rsidP="00EF441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Positive Organizational Scholarship an emerging area of disciplined study that </w:t>
      </w:r>
      <w:r w:rsidR="006E2842">
        <w:rPr>
          <w:rFonts w:ascii="Times New Roman" w:hAnsi="Times New Roman" w:cs="Times New Roman"/>
        </w:rPr>
        <w:t>views</w:t>
      </w:r>
      <w:r w:rsidRPr="00600834">
        <w:rPr>
          <w:rFonts w:ascii="Times New Roman" w:hAnsi="Times New Roman" w:cs="Times New Roman"/>
        </w:rPr>
        <w:t xml:space="preserve"> standard organizational behavioral issues through a positive psychology lens.  Historically</w:t>
      </w:r>
      <w:r w:rsidR="0058507B">
        <w:rPr>
          <w:rFonts w:ascii="Times New Roman" w:hAnsi="Times New Roman" w:cs="Times New Roman"/>
        </w:rPr>
        <w:t>,</w:t>
      </w:r>
      <w:r w:rsidRPr="00600834">
        <w:rPr>
          <w:rFonts w:ascii="Times New Roman" w:hAnsi="Times New Roman" w:cs="Times New Roman"/>
        </w:rPr>
        <w:t xml:space="preserve"> the analysis of organizational function has focused on the mitigation of </w:t>
      </w:r>
      <w:r w:rsidR="006E2842">
        <w:rPr>
          <w:rFonts w:ascii="Times New Roman" w:hAnsi="Times New Roman" w:cs="Times New Roman"/>
        </w:rPr>
        <w:t>dys</w:t>
      </w:r>
      <w:r w:rsidRPr="00600834">
        <w:rPr>
          <w:rFonts w:ascii="Times New Roman" w:hAnsi="Times New Roman" w:cs="Times New Roman"/>
        </w:rPr>
        <w:t xml:space="preserve">function within these groups in much the same way psychology has historically focused on the deficit aspects of mental health.  Positive organizational scholarship seeks to look at the experience of organizational issues through the new lens of positive deviance (Cameron, Dutton, &amp; Quinn, 2003).  </w:t>
      </w:r>
      <w:r w:rsidR="000521D9">
        <w:rPr>
          <w:rFonts w:ascii="Times New Roman" w:hAnsi="Times New Roman" w:cs="Times New Roman"/>
        </w:rPr>
        <w:t xml:space="preserve">Positive deviance is an approach in which </w:t>
      </w:r>
      <w:r w:rsidR="0058507B">
        <w:rPr>
          <w:rFonts w:ascii="Times New Roman" w:hAnsi="Times New Roman" w:cs="Times New Roman"/>
        </w:rPr>
        <w:t xml:space="preserve">an organization’s actions moves </w:t>
      </w:r>
      <w:r w:rsidR="000521D9">
        <w:rPr>
          <w:rFonts w:ascii="Times New Roman" w:hAnsi="Times New Roman" w:cs="Times New Roman"/>
        </w:rPr>
        <w:t>with intention from the normative middle-ground in the affirmative more morally obligated direction</w:t>
      </w:r>
      <w:r w:rsidR="006D3A75">
        <w:rPr>
          <w:rFonts w:ascii="Times New Roman" w:hAnsi="Times New Roman" w:cs="Times New Roman"/>
        </w:rPr>
        <w:t xml:space="preserve"> </w:t>
      </w:r>
      <w:bookmarkStart w:id="35" w:name="C422168133101852I0T422168165046296"/>
      <w:r w:rsidR="006D3A75">
        <w:rPr>
          <w:rFonts w:ascii="Times New Roman" w:hAnsi="Times New Roman" w:cs="Times New Roman"/>
        </w:rPr>
        <w:t>(Spreitzer &amp; Sonenshein, 2004)</w:t>
      </w:r>
      <w:bookmarkEnd w:id="35"/>
      <w:r w:rsidR="0058507B">
        <w:rPr>
          <w:rFonts w:ascii="Times New Roman" w:hAnsi="Times New Roman" w:cs="Times New Roman"/>
        </w:rPr>
        <w:t>; essentially following the direction of moral obligation even when it may be in contrast to the purity of satisfying shareholders</w:t>
      </w:r>
      <w:r w:rsidR="000521D9">
        <w:rPr>
          <w:rFonts w:ascii="Times New Roman" w:hAnsi="Times New Roman" w:cs="Times New Roman"/>
        </w:rPr>
        <w:t xml:space="preserve">. </w:t>
      </w:r>
    </w:p>
    <w:p w14:paraId="5997B820" w14:textId="77777777" w:rsidR="00395AF5" w:rsidRPr="00600834" w:rsidRDefault="00395AF5" w:rsidP="00EF441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Essentially POS is primarily concerned with analyzing the outcomes, the processes, and the attributes of an organization and its members.  POS examines the questions surrounding the enabling of the organization via its processes, methods, structures, culture, and motivations to allow it to free up the members to achieve positive outcomes.  POS then extends to the considerations adjoining how the organization can foster these positive processes to drive positive outcomes (Bernstein, 2003).  It does not ignore the negative world that it characterizes as driven by greed, manipulation, and distrust, it simply chooses to focus on the other side of the equation or in the other directions of appreciation, collaboration and meaningfulness (Caza &amp; Cameron, 2008). </w:t>
      </w:r>
    </w:p>
    <w:p w14:paraId="2C7F7BE4" w14:textId="25561CCE" w:rsidR="00A31382" w:rsidRDefault="00395AF5" w:rsidP="00944A1E">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ab/>
        <w:t xml:space="preserve">Positive organizational scholarship takes a clear and deliberate perspective of positive </w:t>
      </w:r>
      <w:r w:rsidRPr="00600834">
        <w:rPr>
          <w:rFonts w:ascii="Times New Roman" w:hAnsi="Times New Roman" w:cs="Times New Roman"/>
        </w:rPr>
        <w:lastRenderedPageBreak/>
        <w:t xml:space="preserve">deviances and believes that the answers may be found within the communities’ or organizations that it examines (Cameron </w:t>
      </w:r>
      <w:r w:rsidR="00C3200F">
        <w:rPr>
          <w:rFonts w:ascii="Times New Roman" w:hAnsi="Times New Roman" w:cs="Times New Roman"/>
        </w:rPr>
        <w:t>.</w:t>
      </w:r>
      <w:r w:rsidRPr="00600834">
        <w:rPr>
          <w:rFonts w:ascii="Times New Roman" w:hAnsi="Times New Roman" w:cs="Times New Roman"/>
        </w:rPr>
        <w:t>, 2003).  With a clear affirmative bias</w:t>
      </w:r>
      <w:r w:rsidR="00B55EA1">
        <w:rPr>
          <w:rFonts w:ascii="Times New Roman" w:hAnsi="Times New Roman" w:cs="Times New Roman"/>
        </w:rPr>
        <w:t>,</w:t>
      </w:r>
      <w:r w:rsidRPr="00600834">
        <w:rPr>
          <w:rFonts w:ascii="Times New Roman" w:hAnsi="Times New Roman" w:cs="Times New Roman"/>
        </w:rPr>
        <w:t xml:space="preserve"> it seeks to understand what is the best of human conditions in an organization and how to achieve these conditions to the benefit of all participants touched by the organization.  There is a clear desire to improve outcomes from this affirmative bias.  Practitioners </w:t>
      </w:r>
      <w:r w:rsidR="00B55EA1">
        <w:rPr>
          <w:rFonts w:ascii="Times New Roman" w:hAnsi="Times New Roman" w:cs="Times New Roman"/>
        </w:rPr>
        <w:t>seek</w:t>
      </w:r>
      <w:r w:rsidR="00B55EA1" w:rsidRPr="00600834">
        <w:rPr>
          <w:rFonts w:ascii="Times New Roman" w:hAnsi="Times New Roman" w:cs="Times New Roman"/>
        </w:rPr>
        <w:t xml:space="preserve"> </w:t>
      </w:r>
      <w:r w:rsidRPr="00600834">
        <w:rPr>
          <w:rFonts w:ascii="Times New Roman" w:hAnsi="Times New Roman" w:cs="Times New Roman"/>
        </w:rPr>
        <w:t>to identify which methods will drive affirmative outcomes.  However, POS believes, like positive psychology, that it is critical that these examinations be grounded in serious empirical credibility.  It is essential to examine these processes for how and why the prescriptive programs, called positive interventions, work to allow the target organizations to produce the desired positive results.  Equally important is knowing when these prescriptive programs</w:t>
      </w:r>
      <w:r w:rsidR="00056788">
        <w:rPr>
          <w:rFonts w:ascii="Times New Roman" w:hAnsi="Times New Roman" w:cs="Times New Roman"/>
        </w:rPr>
        <w:t>,</w:t>
      </w:r>
      <w:r w:rsidRPr="00600834">
        <w:rPr>
          <w:rFonts w:ascii="Times New Roman" w:hAnsi="Times New Roman" w:cs="Times New Roman"/>
        </w:rPr>
        <w:t xml:space="preserve"> delivered via interventions, will not work (Cameron et al</w:t>
      </w:r>
      <w:r w:rsidR="00F407DD">
        <w:rPr>
          <w:rFonts w:ascii="Times New Roman" w:hAnsi="Times New Roman" w:cs="Times New Roman"/>
        </w:rPr>
        <w:t>.</w:t>
      </w:r>
      <w:r w:rsidRPr="00600834">
        <w:rPr>
          <w:rFonts w:ascii="Times New Roman" w:hAnsi="Times New Roman" w:cs="Times New Roman"/>
        </w:rPr>
        <w:t>, 2003).  Positive organizational scholarship has, in its short history, concerned itself with the concepts of individual virtue and social concerns, leadership issues, organizational virtues, as well as is</w:t>
      </w:r>
      <w:r w:rsidR="0058507B">
        <w:rPr>
          <w:rFonts w:ascii="Times New Roman" w:hAnsi="Times New Roman" w:cs="Times New Roman"/>
        </w:rPr>
        <w:t>sues of positive relationships.</w:t>
      </w:r>
      <w:r w:rsidRPr="00600834">
        <w:rPr>
          <w:rFonts w:ascii="Times New Roman" w:hAnsi="Times New Roman" w:cs="Times New Roman"/>
        </w:rPr>
        <w:t xml:space="preserve">  The POS area of study wants to understand the impact on performance issues, including issues of communication, and the absence of, or ability to reduce</w:t>
      </w:r>
      <w:r w:rsidR="00B55EA1">
        <w:rPr>
          <w:rFonts w:ascii="Times New Roman" w:hAnsi="Times New Roman" w:cs="Times New Roman"/>
        </w:rPr>
        <w:t>,</w:t>
      </w:r>
      <w:r w:rsidRPr="00600834">
        <w:rPr>
          <w:rFonts w:ascii="Times New Roman" w:hAnsi="Times New Roman" w:cs="Times New Roman"/>
        </w:rPr>
        <w:t xml:space="preserve"> negativity (Caza &amp; Cameron, 2008). </w:t>
      </w:r>
    </w:p>
    <w:p w14:paraId="31C0B29F" w14:textId="77777777" w:rsidR="00944A1E" w:rsidRPr="00600834" w:rsidRDefault="00944A1E" w:rsidP="00944A1E">
      <w:pPr>
        <w:widowControl w:val="0"/>
        <w:autoSpaceDE w:val="0"/>
        <w:autoSpaceDN w:val="0"/>
        <w:adjustRightInd w:val="0"/>
        <w:spacing w:line="480" w:lineRule="auto"/>
        <w:rPr>
          <w:rFonts w:ascii="Times New Roman" w:hAnsi="Times New Roman" w:cs="Times New Roman"/>
        </w:rPr>
      </w:pPr>
    </w:p>
    <w:p w14:paraId="48913A9A" w14:textId="77777777" w:rsidR="00A31382" w:rsidRPr="00600834" w:rsidRDefault="00A4338D" w:rsidP="00600834">
      <w:pPr>
        <w:pStyle w:val="APAHeading1"/>
        <w:rPr>
          <w:rFonts w:ascii="Times New Roman" w:hAnsi="Times New Roman" w:cs="Times New Roman"/>
        </w:rPr>
      </w:pPr>
      <w:bookmarkStart w:id="36" w:name="_Toc300414876"/>
      <w:bookmarkStart w:id="37" w:name="_Toc300417602"/>
      <w:bookmarkStart w:id="38" w:name="_Toc300417662"/>
      <w:bookmarkStart w:id="39" w:name="_Toc300417781"/>
      <w:bookmarkStart w:id="40" w:name="_Toc300418411"/>
      <w:bookmarkStart w:id="41" w:name="_Toc300418572"/>
      <w:bookmarkStart w:id="42" w:name="_Toc300418674"/>
      <w:r w:rsidRPr="00600834">
        <w:rPr>
          <w:rFonts w:ascii="Times New Roman" w:hAnsi="Times New Roman" w:cs="Times New Roman"/>
        </w:rPr>
        <w:t>Organizational Capital and F</w:t>
      </w:r>
      <w:r w:rsidR="00A31382" w:rsidRPr="00600834">
        <w:rPr>
          <w:rFonts w:ascii="Times New Roman" w:hAnsi="Times New Roman" w:cs="Times New Roman"/>
        </w:rPr>
        <w:t>inding Psychological Capital</w:t>
      </w:r>
      <w:bookmarkEnd w:id="36"/>
      <w:bookmarkEnd w:id="37"/>
      <w:bookmarkEnd w:id="38"/>
      <w:bookmarkEnd w:id="39"/>
      <w:bookmarkEnd w:id="40"/>
      <w:bookmarkEnd w:id="41"/>
      <w:bookmarkEnd w:id="42"/>
      <w:r w:rsidR="00A31382" w:rsidRPr="00600834">
        <w:rPr>
          <w:rFonts w:ascii="Times New Roman" w:hAnsi="Times New Roman" w:cs="Times New Roman"/>
        </w:rPr>
        <w:t xml:space="preserve"> </w:t>
      </w:r>
    </w:p>
    <w:p w14:paraId="068212AC" w14:textId="5709C54F" w:rsidR="00395AF5" w:rsidRPr="00600834" w:rsidRDefault="003978F0" w:rsidP="00600834">
      <w:pPr>
        <w:widowControl w:val="0"/>
        <w:autoSpaceDE w:val="0"/>
        <w:autoSpaceDN w:val="0"/>
        <w:adjustRightInd w:val="0"/>
        <w:spacing w:line="480" w:lineRule="auto"/>
        <w:rPr>
          <w:rFonts w:ascii="Times New Roman" w:hAnsi="Times New Roman" w:cs="Times New Roman"/>
        </w:rPr>
      </w:pPr>
      <w:r>
        <w:rPr>
          <w:rFonts w:ascii="Times New Roman" w:hAnsi="Times New Roman" w:cs="Times New Roman"/>
        </w:rPr>
        <w:t>Traditionally, t</w:t>
      </w:r>
      <w:r w:rsidR="00395AF5" w:rsidRPr="00600834">
        <w:rPr>
          <w:rFonts w:ascii="Times New Roman" w:hAnsi="Times New Roman" w:cs="Times New Roman"/>
        </w:rPr>
        <w:t>he business community has focused on capital in various forms to support and sustain the business system.  Economic capital has referred to financial capital, tangible assets, etc</w:t>
      </w:r>
      <w:r w:rsidR="0058507B">
        <w:rPr>
          <w:rFonts w:ascii="Times New Roman" w:hAnsi="Times New Roman" w:cs="Times New Roman"/>
        </w:rPr>
        <w:t>.,</w:t>
      </w:r>
      <w:r w:rsidR="00395AF5" w:rsidRPr="00600834">
        <w:rPr>
          <w:rFonts w:ascii="Times New Roman" w:hAnsi="Times New Roman" w:cs="Times New Roman"/>
        </w:rPr>
        <w:t xml:space="preserve"> and</w:t>
      </w:r>
      <w:r>
        <w:rPr>
          <w:rFonts w:ascii="Times New Roman" w:hAnsi="Times New Roman" w:cs="Times New Roman"/>
        </w:rPr>
        <w:t>,</w:t>
      </w:r>
      <w:r w:rsidR="00395AF5" w:rsidRPr="00600834">
        <w:rPr>
          <w:rFonts w:ascii="Times New Roman" w:hAnsi="Times New Roman" w:cs="Times New Roman"/>
        </w:rPr>
        <w:t xml:space="preserve"> historically</w:t>
      </w:r>
      <w:r>
        <w:rPr>
          <w:rFonts w:ascii="Times New Roman" w:hAnsi="Times New Roman" w:cs="Times New Roman"/>
        </w:rPr>
        <w:t>,</w:t>
      </w:r>
      <w:r w:rsidR="00395AF5" w:rsidRPr="00600834">
        <w:rPr>
          <w:rFonts w:ascii="Times New Roman" w:hAnsi="Times New Roman" w:cs="Times New Roman"/>
        </w:rPr>
        <w:t xml:space="preserve"> </w:t>
      </w:r>
      <w:r>
        <w:rPr>
          <w:rFonts w:ascii="Times New Roman" w:hAnsi="Times New Roman" w:cs="Times New Roman"/>
        </w:rPr>
        <w:t>these have been</w:t>
      </w:r>
      <w:r w:rsidR="00395AF5" w:rsidRPr="00600834">
        <w:rPr>
          <w:rFonts w:ascii="Times New Roman" w:hAnsi="Times New Roman" w:cs="Times New Roman"/>
        </w:rPr>
        <w:t xml:space="preserve"> the primary focus of most managerial decisions.  The concept of sustainable competitive advantage was linked to these assets along with other elements like barriers to entry, patents, or technology (Luthans, Luthans, &amp; Luthans, 2004).  More recently attention has turned toward consideration of </w:t>
      </w:r>
      <w:r w:rsidR="00395AF5" w:rsidRPr="00DA4500">
        <w:rPr>
          <w:rFonts w:ascii="Times New Roman" w:hAnsi="Times New Roman" w:cs="Times New Roman"/>
          <w:i/>
        </w:rPr>
        <w:t>human</w:t>
      </w:r>
      <w:r w:rsidR="00395AF5" w:rsidRPr="00600834">
        <w:rPr>
          <w:rFonts w:ascii="Times New Roman" w:hAnsi="Times New Roman" w:cs="Times New Roman"/>
        </w:rPr>
        <w:t xml:space="preserve"> capital </w:t>
      </w:r>
      <w:r>
        <w:rPr>
          <w:rFonts w:ascii="Times New Roman" w:hAnsi="Times New Roman" w:cs="Times New Roman"/>
        </w:rPr>
        <w:t xml:space="preserve">-- </w:t>
      </w:r>
      <w:r w:rsidR="00395AF5" w:rsidRPr="00600834">
        <w:rPr>
          <w:rFonts w:ascii="Times New Roman" w:hAnsi="Times New Roman" w:cs="Times New Roman"/>
        </w:rPr>
        <w:t>the people resources</w:t>
      </w:r>
      <w:r>
        <w:rPr>
          <w:rFonts w:ascii="Times New Roman" w:hAnsi="Times New Roman" w:cs="Times New Roman"/>
        </w:rPr>
        <w:t xml:space="preserve"> </w:t>
      </w:r>
      <w:r>
        <w:rPr>
          <w:rFonts w:ascii="Times New Roman" w:hAnsi="Times New Roman" w:cs="Times New Roman"/>
        </w:rPr>
        <w:lastRenderedPageBreak/>
        <w:t>--</w:t>
      </w:r>
      <w:r w:rsidR="00395AF5" w:rsidRPr="00600834">
        <w:rPr>
          <w:rFonts w:ascii="Times New Roman" w:hAnsi="Times New Roman" w:cs="Times New Roman"/>
        </w:rPr>
        <w:t xml:space="preserve"> of the business system as </w:t>
      </w:r>
      <w:r>
        <w:rPr>
          <w:rFonts w:ascii="Times New Roman" w:hAnsi="Times New Roman" w:cs="Times New Roman"/>
        </w:rPr>
        <w:t>a</w:t>
      </w:r>
      <w:r w:rsidR="00395AF5" w:rsidRPr="00600834">
        <w:rPr>
          <w:rFonts w:ascii="Times New Roman" w:hAnsi="Times New Roman" w:cs="Times New Roman"/>
        </w:rPr>
        <w:t xml:space="preserve"> sustainable differentiator for competitive advantage</w:t>
      </w:r>
      <w:r w:rsidR="00DA4500">
        <w:rPr>
          <w:rFonts w:ascii="Times New Roman" w:hAnsi="Times New Roman" w:cs="Times New Roman"/>
        </w:rPr>
        <w:t xml:space="preserve">.  </w:t>
      </w:r>
      <w:r w:rsidR="00395AF5" w:rsidRPr="00600834">
        <w:rPr>
          <w:rFonts w:ascii="Times New Roman" w:hAnsi="Times New Roman" w:cs="Times New Roman"/>
        </w:rPr>
        <w:t>When human and economic capital are aligned with corporate strategy and more fully engaged in the business system</w:t>
      </w:r>
      <w:r>
        <w:rPr>
          <w:rFonts w:ascii="Times New Roman" w:hAnsi="Times New Roman" w:cs="Times New Roman"/>
        </w:rPr>
        <w:t>,</w:t>
      </w:r>
      <w:r w:rsidR="00395AF5" w:rsidRPr="00600834">
        <w:rPr>
          <w:rFonts w:ascii="Times New Roman" w:hAnsi="Times New Roman" w:cs="Times New Roman"/>
        </w:rPr>
        <w:t xml:space="preserve"> greater value is created (Harter, Schmidt, &amp; Hayes, 2002).  An additional form of capital has more recently emerged as well, </w:t>
      </w:r>
      <w:r w:rsidR="00395AF5" w:rsidRPr="00DA4500">
        <w:rPr>
          <w:rFonts w:ascii="Times New Roman" w:hAnsi="Times New Roman" w:cs="Times New Roman"/>
          <w:i/>
        </w:rPr>
        <w:t>social</w:t>
      </w:r>
      <w:r w:rsidR="00395AF5" w:rsidRPr="00600834">
        <w:rPr>
          <w:rFonts w:ascii="Times New Roman" w:hAnsi="Times New Roman" w:cs="Times New Roman"/>
        </w:rPr>
        <w:t xml:space="preserve"> capital.  Social Capital is defined as the networks and trusting relationships formed inside and outside of organizations (Luthans et al</w:t>
      </w:r>
      <w:r w:rsidR="00F407DD">
        <w:rPr>
          <w:rFonts w:ascii="Times New Roman" w:hAnsi="Times New Roman" w:cs="Times New Roman"/>
        </w:rPr>
        <w:t>.</w:t>
      </w:r>
      <w:r w:rsidR="00395AF5" w:rsidRPr="00600834">
        <w:rPr>
          <w:rFonts w:ascii="Times New Roman" w:hAnsi="Times New Roman" w:cs="Times New Roman"/>
        </w:rPr>
        <w:t>, 2004).  Social capital can trace its roots back t</w:t>
      </w:r>
      <w:r w:rsidR="0058507B">
        <w:rPr>
          <w:rFonts w:ascii="Times New Roman" w:hAnsi="Times New Roman" w:cs="Times New Roman"/>
        </w:rPr>
        <w:t>o the late 183</w:t>
      </w:r>
      <w:r w:rsidR="00395AF5" w:rsidRPr="00600834">
        <w:rPr>
          <w:rFonts w:ascii="Times New Roman" w:hAnsi="Times New Roman" w:cs="Times New Roman"/>
        </w:rPr>
        <w:t>0</w:t>
      </w:r>
      <w:r w:rsidR="0058507B">
        <w:rPr>
          <w:rFonts w:ascii="Times New Roman" w:hAnsi="Times New Roman" w:cs="Times New Roman"/>
        </w:rPr>
        <w:t>’</w:t>
      </w:r>
      <w:r w:rsidR="00395AF5" w:rsidRPr="00600834">
        <w:rPr>
          <w:rFonts w:ascii="Times New Roman" w:hAnsi="Times New Roman" w:cs="Times New Roman"/>
        </w:rPr>
        <w:t xml:space="preserve">s in notations by Alexis de Tocqueville, and </w:t>
      </w:r>
      <w:r w:rsidR="0058507B">
        <w:rPr>
          <w:rFonts w:ascii="Times New Roman" w:hAnsi="Times New Roman" w:cs="Times New Roman"/>
        </w:rPr>
        <w:t xml:space="preserve">in </w:t>
      </w:r>
      <w:r w:rsidR="00395AF5" w:rsidRPr="00600834">
        <w:rPr>
          <w:rFonts w:ascii="Times New Roman" w:hAnsi="Times New Roman" w:cs="Times New Roman"/>
        </w:rPr>
        <w:t xml:space="preserve">his writing in </w:t>
      </w:r>
      <w:r w:rsidR="00395AF5" w:rsidRPr="00944A1E">
        <w:rPr>
          <w:rFonts w:ascii="Times New Roman" w:hAnsi="Times New Roman" w:cs="Times New Roman"/>
          <w:i/>
        </w:rPr>
        <w:t>Democracy in America</w:t>
      </w:r>
      <w:r w:rsidR="00395AF5" w:rsidRPr="00600834">
        <w:rPr>
          <w:rFonts w:ascii="Times New Roman" w:hAnsi="Times New Roman" w:cs="Times New Roman"/>
        </w:rPr>
        <w:t xml:space="preserve"> (1835) in which he discusses social connectedness and what he called “habits of the heart” in which people watched out for others simply because </w:t>
      </w:r>
      <w:r>
        <w:rPr>
          <w:rFonts w:ascii="Times New Roman" w:hAnsi="Times New Roman" w:cs="Times New Roman"/>
        </w:rPr>
        <w:t>“</w:t>
      </w:r>
      <w:r w:rsidR="00395AF5" w:rsidRPr="00600834">
        <w:rPr>
          <w:rFonts w:ascii="Times New Roman" w:hAnsi="Times New Roman" w:cs="Times New Roman"/>
        </w:rPr>
        <w:t>what was good for you was good for me.</w:t>
      </w:r>
      <w:r>
        <w:rPr>
          <w:rFonts w:ascii="Times New Roman" w:hAnsi="Times New Roman" w:cs="Times New Roman"/>
        </w:rPr>
        <w:t>”</w:t>
      </w:r>
      <w:r w:rsidR="00395AF5" w:rsidRPr="00600834">
        <w:rPr>
          <w:rFonts w:ascii="Times New Roman" w:hAnsi="Times New Roman" w:cs="Times New Roman"/>
        </w:rPr>
        <w:t xml:space="preserve">  L.J. Hanafin first coined the idea of social capital as “those tangible substances that count for most in the daily lives of people: namely good will, fellowship, sympathy, and social intercourse among the individuals and families who make up a social unit” (Hanifan, 1916, p. 132). </w:t>
      </w:r>
      <w:r w:rsidR="00DA4500">
        <w:rPr>
          <w:rFonts w:ascii="Times New Roman" w:hAnsi="Times New Roman" w:cs="Times New Roman"/>
        </w:rPr>
        <w:t xml:space="preserve"> </w:t>
      </w:r>
      <w:r w:rsidR="00395AF5" w:rsidRPr="00600834">
        <w:rPr>
          <w:rFonts w:ascii="Times New Roman" w:hAnsi="Times New Roman" w:cs="Times New Roman"/>
        </w:rPr>
        <w:t xml:space="preserve">The concept of building social capital </w:t>
      </w:r>
      <w:r w:rsidR="00B67EDD">
        <w:rPr>
          <w:rFonts w:ascii="Times New Roman" w:hAnsi="Times New Roman" w:cs="Times New Roman"/>
        </w:rPr>
        <w:t>by way o</w:t>
      </w:r>
      <w:r w:rsidR="00056788">
        <w:rPr>
          <w:rFonts w:ascii="Times New Roman" w:hAnsi="Times New Roman" w:cs="Times New Roman"/>
        </w:rPr>
        <w:t>f</w:t>
      </w:r>
      <w:r w:rsidR="006B6F1A" w:rsidRPr="00600834">
        <w:rPr>
          <w:rFonts w:ascii="Times New Roman" w:hAnsi="Times New Roman" w:cs="Times New Roman"/>
        </w:rPr>
        <w:t xml:space="preserve"> </w:t>
      </w:r>
      <w:r w:rsidR="00395AF5" w:rsidRPr="00600834">
        <w:rPr>
          <w:rFonts w:ascii="Times New Roman" w:hAnsi="Times New Roman" w:cs="Times New Roman"/>
        </w:rPr>
        <w:t xml:space="preserve">reciprocity has recently been more deeply explored by Adam Grant in his book </w:t>
      </w:r>
      <w:r w:rsidR="00395AF5" w:rsidRPr="00944A1E">
        <w:rPr>
          <w:rFonts w:ascii="Times New Roman" w:hAnsi="Times New Roman" w:cs="Times New Roman"/>
          <w:i/>
        </w:rPr>
        <w:t>Give and Take</w:t>
      </w:r>
      <w:r w:rsidR="0058507B">
        <w:rPr>
          <w:rFonts w:ascii="Times New Roman" w:hAnsi="Times New Roman" w:cs="Times New Roman"/>
        </w:rPr>
        <w:t xml:space="preserve"> (</w:t>
      </w:r>
      <w:r w:rsidR="00395AF5" w:rsidRPr="00600834">
        <w:rPr>
          <w:rFonts w:ascii="Times New Roman" w:hAnsi="Times New Roman" w:cs="Times New Roman"/>
        </w:rPr>
        <w:t xml:space="preserve">2013) and is deserving of deeper measured study.  </w:t>
      </w:r>
    </w:p>
    <w:p w14:paraId="4712F31A" w14:textId="77777777" w:rsidR="00395AF5" w:rsidRPr="00600834" w:rsidRDefault="00395AF5" w:rsidP="00600834">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Beyond the concept</w:t>
      </w:r>
      <w:r w:rsidR="0058507B">
        <w:rPr>
          <w:rFonts w:ascii="Times New Roman" w:hAnsi="Times New Roman" w:cs="Times New Roman"/>
        </w:rPr>
        <w:t>s</w:t>
      </w:r>
      <w:r w:rsidRPr="00600834">
        <w:rPr>
          <w:rFonts w:ascii="Times New Roman" w:hAnsi="Times New Roman" w:cs="Times New Roman"/>
        </w:rPr>
        <w:t xml:space="preserve"> of human, economic and social capital is the emerging idea of psychological capital.  Seligman in his book </w:t>
      </w:r>
      <w:r w:rsidRPr="00944A1E">
        <w:rPr>
          <w:rFonts w:ascii="Times New Roman" w:hAnsi="Times New Roman" w:cs="Times New Roman"/>
          <w:i/>
        </w:rPr>
        <w:t>Authentic Happiness</w:t>
      </w:r>
      <w:r w:rsidRPr="00600834">
        <w:rPr>
          <w:rFonts w:ascii="Times New Roman" w:hAnsi="Times New Roman" w:cs="Times New Roman"/>
        </w:rPr>
        <w:t xml:space="preserve"> (2002) question</w:t>
      </w:r>
      <w:r w:rsidR="006B6F1A">
        <w:rPr>
          <w:rFonts w:ascii="Times New Roman" w:hAnsi="Times New Roman" w:cs="Times New Roman"/>
        </w:rPr>
        <w:t>ed</w:t>
      </w:r>
      <w:r w:rsidRPr="00600834">
        <w:rPr>
          <w:rFonts w:ascii="Times New Roman" w:hAnsi="Times New Roman" w:cs="Times New Roman"/>
        </w:rPr>
        <w:t xml:space="preserve"> psychological capital</w:t>
      </w:r>
      <w:r w:rsidR="006B6F1A">
        <w:rPr>
          <w:rFonts w:ascii="Times New Roman" w:hAnsi="Times New Roman" w:cs="Times New Roman"/>
        </w:rPr>
        <w:t>’</w:t>
      </w:r>
      <w:r w:rsidRPr="00600834">
        <w:rPr>
          <w:rFonts w:ascii="Times New Roman" w:hAnsi="Times New Roman" w:cs="Times New Roman"/>
        </w:rPr>
        <w:t>s existence</w:t>
      </w:r>
      <w:r w:rsidR="006B6F1A">
        <w:rPr>
          <w:rFonts w:ascii="Times New Roman" w:hAnsi="Times New Roman" w:cs="Times New Roman"/>
        </w:rPr>
        <w:t>.</w:t>
      </w:r>
      <w:r w:rsidR="006B6F1A" w:rsidRPr="00600834">
        <w:rPr>
          <w:rFonts w:ascii="Times New Roman" w:hAnsi="Times New Roman" w:cs="Times New Roman"/>
        </w:rPr>
        <w:t xml:space="preserve"> </w:t>
      </w:r>
      <w:r w:rsidR="00DA4500">
        <w:rPr>
          <w:rFonts w:ascii="Times New Roman" w:hAnsi="Times New Roman" w:cs="Times New Roman"/>
        </w:rPr>
        <w:t xml:space="preserve"> </w:t>
      </w:r>
      <w:r w:rsidR="006B6F1A">
        <w:rPr>
          <w:rFonts w:ascii="Times New Roman" w:hAnsi="Times New Roman" w:cs="Times New Roman"/>
        </w:rPr>
        <w:t>A</w:t>
      </w:r>
      <w:r w:rsidR="006B6F1A" w:rsidRPr="00600834">
        <w:rPr>
          <w:rFonts w:ascii="Times New Roman" w:hAnsi="Times New Roman" w:cs="Times New Roman"/>
        </w:rPr>
        <w:t xml:space="preserve">nd </w:t>
      </w:r>
      <w:r w:rsidRPr="00600834">
        <w:rPr>
          <w:rFonts w:ascii="Times New Roman" w:hAnsi="Times New Roman" w:cs="Times New Roman"/>
        </w:rPr>
        <w:t xml:space="preserve">if it does exist, what form does it take, how </w:t>
      </w:r>
      <w:r w:rsidR="006B6F1A">
        <w:rPr>
          <w:rFonts w:ascii="Times New Roman" w:hAnsi="Times New Roman" w:cs="Times New Roman"/>
        </w:rPr>
        <w:t xml:space="preserve">can </w:t>
      </w:r>
      <w:r w:rsidRPr="00600834">
        <w:rPr>
          <w:rFonts w:ascii="Times New Roman" w:hAnsi="Times New Roman" w:cs="Times New Roman"/>
        </w:rPr>
        <w:t>we get it, and can it be accumulated (Seligman, 2002)</w:t>
      </w:r>
      <w:r w:rsidR="006B6F1A">
        <w:rPr>
          <w:rFonts w:ascii="Times New Roman" w:hAnsi="Times New Roman" w:cs="Times New Roman"/>
        </w:rPr>
        <w:t>?</w:t>
      </w:r>
      <w:r w:rsidRPr="00600834">
        <w:rPr>
          <w:rFonts w:ascii="Times New Roman" w:hAnsi="Times New Roman" w:cs="Times New Roman"/>
        </w:rPr>
        <w:t xml:space="preserve">  Seligman even goes so far as to suggest an answer that “</w:t>
      </w:r>
      <w:r w:rsidR="00DA4500">
        <w:rPr>
          <w:rFonts w:ascii="Times New Roman" w:hAnsi="Times New Roman" w:cs="Times New Roman"/>
        </w:rPr>
        <w:t>…</w:t>
      </w:r>
      <w:r w:rsidRPr="00600834">
        <w:rPr>
          <w:rFonts w:ascii="Times New Roman" w:hAnsi="Times New Roman" w:cs="Times New Roman"/>
        </w:rPr>
        <w:t xml:space="preserve">when we are engaged (absorbed in flow), perhaps we are investing, building psychological capital for our future” (Seligman, 2002, p. 116). </w:t>
      </w:r>
    </w:p>
    <w:p w14:paraId="3D050323" w14:textId="77777777" w:rsidR="00395AF5" w:rsidRPr="00600834" w:rsidRDefault="00395AF5" w:rsidP="00600834">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Psychological capital is an emerging higher-order psychological construct brought to the forefront by Fred Luthans.  PsyCap is rooted in positive organizational behavior with connection to the origins of positive psychology (Luthans, 2002) and is a step in the evolution of our concept </w:t>
      </w:r>
      <w:r w:rsidRPr="00600834">
        <w:rPr>
          <w:rFonts w:ascii="Times New Roman" w:hAnsi="Times New Roman" w:cs="Times New Roman"/>
        </w:rPr>
        <w:lastRenderedPageBreak/>
        <w:t>of capital in the broader economic context. (See Figure 1</w:t>
      </w:r>
      <w:r w:rsidR="0016192C">
        <w:rPr>
          <w:rFonts w:ascii="Times New Roman" w:hAnsi="Times New Roman" w:cs="Times New Roman"/>
        </w:rPr>
        <w:t>.</w:t>
      </w:r>
      <w:r w:rsidRPr="00600834">
        <w:rPr>
          <w:rFonts w:ascii="Times New Roman" w:hAnsi="Times New Roman" w:cs="Times New Roman"/>
        </w:rPr>
        <w:t xml:space="preserve">) </w:t>
      </w:r>
    </w:p>
    <w:p w14:paraId="0945A588" w14:textId="7C535A64" w:rsidR="00481FD4" w:rsidRPr="00600834" w:rsidRDefault="00481FD4" w:rsidP="00481FD4">
      <w:pPr>
        <w:pStyle w:val="APA"/>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noProof/>
        </w:rPr>
        <w:drawing>
          <wp:inline distT="0" distB="0" distL="0" distR="0" wp14:anchorId="6F36DC37" wp14:editId="40F1C26C">
            <wp:extent cx="5943600" cy="3032284"/>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3032284"/>
                    </a:xfrm>
                    <a:prstGeom prst="rect">
                      <a:avLst/>
                    </a:prstGeom>
                    <a:noFill/>
                    <a:ln>
                      <a:noFill/>
                    </a:ln>
                  </pic:spPr>
                </pic:pic>
              </a:graphicData>
            </a:graphic>
          </wp:inline>
        </w:drawing>
      </w:r>
    </w:p>
    <w:p w14:paraId="7A5401C7" w14:textId="053E227F" w:rsidR="00AC15A0" w:rsidRPr="00600834" w:rsidRDefault="0058507B" w:rsidP="0058507B">
      <w:pPr>
        <w:spacing w:line="480" w:lineRule="auto"/>
        <w:ind w:left="720"/>
        <w:rPr>
          <w:rFonts w:ascii="Times New Roman" w:hAnsi="Times New Roman" w:cs="Times New Roman"/>
        </w:rPr>
      </w:pPr>
      <w:r>
        <w:rPr>
          <w:rFonts w:ascii="Times New Roman" w:hAnsi="Times New Roman" w:cs="Times New Roman"/>
        </w:rPr>
        <w:t>Figure</w:t>
      </w:r>
      <w:r w:rsidR="00A31382" w:rsidRPr="00600834">
        <w:rPr>
          <w:rFonts w:ascii="Times New Roman" w:hAnsi="Times New Roman" w:cs="Times New Roman"/>
        </w:rPr>
        <w:t xml:space="preserve"> 1 – </w:t>
      </w:r>
      <w:bookmarkStart w:id="43" w:name="C422005094907407I0T422168369444444"/>
      <w:r>
        <w:rPr>
          <w:rFonts w:ascii="Times New Roman" w:hAnsi="Times New Roman" w:cs="Times New Roman"/>
        </w:rPr>
        <w:t xml:space="preserve">Source: </w:t>
      </w:r>
      <w:r w:rsidR="009232C5">
        <w:rPr>
          <w:rFonts w:ascii="Times New Roman" w:hAnsi="Times New Roman" w:cs="Times New Roman"/>
        </w:rPr>
        <w:t>(Luthans, Luthans, &amp; Luthans, 2004, p. 46)</w:t>
      </w:r>
      <w:bookmarkEnd w:id="43"/>
      <w:r w:rsidR="009232C5">
        <w:rPr>
          <w:rFonts w:ascii="Times New Roman" w:hAnsi="Times New Roman" w:cs="Times New Roman"/>
        </w:rPr>
        <w:t>.</w:t>
      </w:r>
    </w:p>
    <w:p w14:paraId="03D53A84" w14:textId="77777777" w:rsidR="00395AF5" w:rsidRPr="00600834" w:rsidRDefault="00395AF5" w:rsidP="00600834">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PsyCap is the assemblage and simultaneous presence of four component positive psychological resources.  While each can stand on its own merits, it is when they are all present and linked together that they can provide insight into individual satisfaction and potential for improved performance.  It is this simultaneous composite presence of the individual elements that makes it a higher</w:t>
      </w:r>
      <w:r w:rsidR="00552417">
        <w:rPr>
          <w:rFonts w:ascii="Times New Roman" w:hAnsi="Times New Roman" w:cs="Times New Roman"/>
        </w:rPr>
        <w:t>-</w:t>
      </w:r>
      <w:r w:rsidRPr="00600834">
        <w:rPr>
          <w:rFonts w:ascii="Times New Roman" w:hAnsi="Times New Roman" w:cs="Times New Roman"/>
        </w:rPr>
        <w:t xml:space="preserve">order construct (Luthans, Avolio, Avey, &amp; Norman, 2007).   </w:t>
      </w:r>
    </w:p>
    <w:p w14:paraId="263279F3" w14:textId="77777777" w:rsidR="00395AF5" w:rsidRPr="00600834" w:rsidRDefault="00395AF5" w:rsidP="00600834">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The individual psychological elements of PsyCap are </w:t>
      </w:r>
      <w:r w:rsidRPr="00944A1E">
        <w:rPr>
          <w:rFonts w:ascii="Times New Roman" w:hAnsi="Times New Roman" w:cs="Times New Roman"/>
          <w:b/>
        </w:rPr>
        <w:t>hope, efficacy, resilience, and optimism</w:t>
      </w:r>
      <w:r w:rsidR="009232C5">
        <w:rPr>
          <w:rFonts w:ascii="Times New Roman" w:hAnsi="Times New Roman" w:cs="Times New Roman"/>
          <w:b/>
        </w:rPr>
        <w:t xml:space="preserve"> </w:t>
      </w:r>
      <w:bookmarkStart w:id="44" w:name="C422005692708333I0T422168386574074"/>
      <w:r w:rsidR="009232C5" w:rsidRPr="009232C5">
        <w:rPr>
          <w:rFonts w:ascii="Times New Roman" w:hAnsi="Times New Roman" w:cs="Times New Roman"/>
        </w:rPr>
        <w:t>(Luthans, Youssef, &amp; Avolio, 2007)</w:t>
      </w:r>
      <w:bookmarkEnd w:id="44"/>
      <w:r w:rsidR="009232C5" w:rsidRPr="009232C5">
        <w:rPr>
          <w:rFonts w:ascii="Times New Roman" w:hAnsi="Times New Roman" w:cs="Times New Roman"/>
        </w:rPr>
        <w:t>.</w:t>
      </w:r>
      <w:r w:rsidRPr="00600834">
        <w:rPr>
          <w:rFonts w:ascii="Times New Roman" w:hAnsi="Times New Roman" w:cs="Times New Roman"/>
        </w:rPr>
        <w:t xml:space="preserve"> </w:t>
      </w:r>
      <w:r w:rsidR="009232C5">
        <w:rPr>
          <w:rFonts w:ascii="Times New Roman" w:hAnsi="Times New Roman" w:cs="Times New Roman"/>
        </w:rPr>
        <w:t xml:space="preserve"> </w:t>
      </w:r>
      <w:r w:rsidR="00552417">
        <w:rPr>
          <w:rFonts w:ascii="Times New Roman" w:hAnsi="Times New Roman" w:cs="Times New Roman"/>
        </w:rPr>
        <w:t xml:space="preserve">Each </w:t>
      </w:r>
      <w:r w:rsidRPr="00600834">
        <w:rPr>
          <w:rFonts w:ascii="Times New Roman" w:hAnsi="Times New Roman" w:cs="Times New Roman"/>
        </w:rPr>
        <w:t>need</w:t>
      </w:r>
      <w:r w:rsidR="00552417">
        <w:rPr>
          <w:rFonts w:ascii="Times New Roman" w:hAnsi="Times New Roman" w:cs="Times New Roman"/>
        </w:rPr>
        <w:t>s</w:t>
      </w:r>
      <w:r w:rsidRPr="00600834">
        <w:rPr>
          <w:rFonts w:ascii="Times New Roman" w:hAnsi="Times New Roman" w:cs="Times New Roman"/>
        </w:rPr>
        <w:t xml:space="preserve"> to be </w:t>
      </w:r>
      <w:r w:rsidR="00552417">
        <w:rPr>
          <w:rFonts w:ascii="Times New Roman" w:hAnsi="Times New Roman" w:cs="Times New Roman"/>
        </w:rPr>
        <w:t>considered</w:t>
      </w:r>
      <w:r w:rsidR="00552417" w:rsidRPr="00600834">
        <w:rPr>
          <w:rFonts w:ascii="Times New Roman" w:hAnsi="Times New Roman" w:cs="Times New Roman"/>
        </w:rPr>
        <w:t xml:space="preserve"> </w:t>
      </w:r>
      <w:r w:rsidRPr="00600834">
        <w:rPr>
          <w:rFonts w:ascii="Times New Roman" w:hAnsi="Times New Roman" w:cs="Times New Roman"/>
        </w:rPr>
        <w:t>independently in order to understand the composite higher</w:t>
      </w:r>
      <w:r w:rsidR="00552417">
        <w:rPr>
          <w:rFonts w:ascii="Times New Roman" w:hAnsi="Times New Roman" w:cs="Times New Roman"/>
        </w:rPr>
        <w:t>-</w:t>
      </w:r>
      <w:r w:rsidRPr="00600834">
        <w:rPr>
          <w:rFonts w:ascii="Times New Roman" w:hAnsi="Times New Roman" w:cs="Times New Roman"/>
        </w:rPr>
        <w:t xml:space="preserve">order construct.  </w:t>
      </w:r>
      <w:r w:rsidR="00245273" w:rsidRPr="00600834">
        <w:rPr>
          <w:rFonts w:ascii="Times New Roman" w:hAnsi="Times New Roman" w:cs="Times New Roman"/>
        </w:rPr>
        <w:t>Hope</w:t>
      </w:r>
      <w:r w:rsidRPr="00600834">
        <w:rPr>
          <w:rFonts w:ascii="Times New Roman" w:hAnsi="Times New Roman" w:cs="Times New Roman"/>
        </w:rPr>
        <w:t xml:space="preserve"> is the sense of individual agency</w:t>
      </w:r>
      <w:r w:rsidR="00C809CB">
        <w:rPr>
          <w:rFonts w:ascii="Times New Roman" w:hAnsi="Times New Roman" w:cs="Times New Roman"/>
        </w:rPr>
        <w:t>,</w:t>
      </w:r>
      <w:r w:rsidRPr="00600834">
        <w:rPr>
          <w:rFonts w:ascii="Times New Roman" w:hAnsi="Times New Roman" w:cs="Times New Roman"/>
        </w:rPr>
        <w:t xml:space="preserve"> or control</w:t>
      </w:r>
      <w:r w:rsidR="00C809CB">
        <w:rPr>
          <w:rFonts w:ascii="Times New Roman" w:hAnsi="Times New Roman" w:cs="Times New Roman"/>
        </w:rPr>
        <w:t>,</w:t>
      </w:r>
      <w:r w:rsidRPr="00600834">
        <w:rPr>
          <w:rFonts w:ascii="Times New Roman" w:hAnsi="Times New Roman" w:cs="Times New Roman"/>
        </w:rPr>
        <w:t xml:space="preserve"> to work toward one</w:t>
      </w:r>
      <w:r w:rsidR="00552417">
        <w:rPr>
          <w:rFonts w:ascii="Times New Roman" w:hAnsi="Times New Roman" w:cs="Times New Roman"/>
        </w:rPr>
        <w:t>’</w:t>
      </w:r>
      <w:r w:rsidRPr="00600834">
        <w:rPr>
          <w:rFonts w:ascii="Times New Roman" w:hAnsi="Times New Roman" w:cs="Times New Roman"/>
        </w:rPr>
        <w:t>s goals</w:t>
      </w:r>
      <w:r w:rsidR="00552417">
        <w:rPr>
          <w:rFonts w:ascii="Times New Roman" w:hAnsi="Times New Roman" w:cs="Times New Roman"/>
        </w:rPr>
        <w:t>,</w:t>
      </w:r>
      <w:r w:rsidRPr="00600834">
        <w:rPr>
          <w:rFonts w:ascii="Times New Roman" w:hAnsi="Times New Roman" w:cs="Times New Roman"/>
        </w:rPr>
        <w:t xml:space="preserve"> and </w:t>
      </w:r>
      <w:r w:rsidR="00552417">
        <w:rPr>
          <w:rFonts w:ascii="Times New Roman" w:hAnsi="Times New Roman" w:cs="Times New Roman"/>
        </w:rPr>
        <w:t xml:space="preserve">it </w:t>
      </w:r>
      <w:r w:rsidRPr="00600834">
        <w:rPr>
          <w:rFonts w:ascii="Times New Roman" w:hAnsi="Times New Roman" w:cs="Times New Roman"/>
        </w:rPr>
        <w:t xml:space="preserve">is the first element (Snyder, 2000).  The second </w:t>
      </w:r>
      <w:r w:rsidR="00C809CB">
        <w:rPr>
          <w:rFonts w:ascii="Times New Roman" w:hAnsi="Times New Roman" w:cs="Times New Roman"/>
        </w:rPr>
        <w:t>elem</w:t>
      </w:r>
      <w:r w:rsidR="00C809CB" w:rsidRPr="00600834">
        <w:rPr>
          <w:rFonts w:ascii="Times New Roman" w:hAnsi="Times New Roman" w:cs="Times New Roman"/>
        </w:rPr>
        <w:t xml:space="preserve">ent </w:t>
      </w:r>
      <w:r w:rsidRPr="00600834">
        <w:rPr>
          <w:rFonts w:ascii="Times New Roman" w:hAnsi="Times New Roman" w:cs="Times New Roman"/>
        </w:rPr>
        <w:t xml:space="preserve">is self-efficacy, a sense of self-confidence in one’s own ability and the sense that one has the capacity to put forward the effort to achieve a goal (Bandura &amp; Locke, 2003).  The </w:t>
      </w:r>
      <w:r w:rsidRPr="00600834">
        <w:rPr>
          <w:rFonts w:ascii="Times New Roman" w:hAnsi="Times New Roman" w:cs="Times New Roman"/>
        </w:rPr>
        <w:lastRenderedPageBreak/>
        <w:t xml:space="preserve">third </w:t>
      </w:r>
      <w:r w:rsidR="00C809CB">
        <w:rPr>
          <w:rFonts w:ascii="Times New Roman" w:hAnsi="Times New Roman" w:cs="Times New Roman"/>
        </w:rPr>
        <w:t>element</w:t>
      </w:r>
      <w:r w:rsidR="00C809CB" w:rsidRPr="00600834">
        <w:rPr>
          <w:rFonts w:ascii="Times New Roman" w:hAnsi="Times New Roman" w:cs="Times New Roman"/>
        </w:rPr>
        <w:t xml:space="preserve"> </w:t>
      </w:r>
      <w:r w:rsidRPr="00600834">
        <w:rPr>
          <w:rFonts w:ascii="Times New Roman" w:hAnsi="Times New Roman" w:cs="Times New Roman"/>
        </w:rPr>
        <w:t>is resilience, characterized as one</w:t>
      </w:r>
      <w:r w:rsidR="00C809CB">
        <w:rPr>
          <w:rFonts w:ascii="Times New Roman" w:hAnsi="Times New Roman" w:cs="Times New Roman"/>
        </w:rPr>
        <w:t>’</w:t>
      </w:r>
      <w:r w:rsidRPr="00600834">
        <w:rPr>
          <w:rFonts w:ascii="Times New Roman" w:hAnsi="Times New Roman" w:cs="Times New Roman"/>
        </w:rPr>
        <w:t xml:space="preserve">s positive ability to cope with adversity or stress often found in conflicts or failures, the idea being that I can bounce back to attain success when faced with </w:t>
      </w:r>
      <w:r w:rsidR="00245273">
        <w:rPr>
          <w:rFonts w:ascii="Times New Roman" w:hAnsi="Times New Roman" w:cs="Times New Roman"/>
        </w:rPr>
        <w:t xml:space="preserve">deep </w:t>
      </w:r>
      <w:r w:rsidRPr="00600834">
        <w:rPr>
          <w:rFonts w:ascii="Times New Roman" w:hAnsi="Times New Roman" w:cs="Times New Roman"/>
        </w:rPr>
        <w:t xml:space="preserve">adversity or challenge (Masten &amp; Reed, 2002).  The final attribute is optimism.  Optimism, is the sense that one can succeed both now and in the future and is based in the concept that positive events are internal, fixed, and have a global sense is the third component of the construct (Seligman, 1990). </w:t>
      </w:r>
    </w:p>
    <w:p w14:paraId="797D2841" w14:textId="77777777" w:rsidR="00A31382" w:rsidRPr="00600834" w:rsidRDefault="00A31382" w:rsidP="00600834">
      <w:pPr>
        <w:spacing w:line="480" w:lineRule="auto"/>
        <w:ind w:firstLine="720"/>
        <w:rPr>
          <w:rFonts w:ascii="Times New Roman" w:hAnsi="Times New Roman" w:cs="Times New Roman"/>
        </w:rPr>
      </w:pPr>
    </w:p>
    <w:p w14:paraId="517E42AB" w14:textId="77777777" w:rsidR="00A31382" w:rsidRPr="00600834" w:rsidRDefault="002C19E0" w:rsidP="00600834">
      <w:pPr>
        <w:pStyle w:val="APAHeading2"/>
        <w:rPr>
          <w:rFonts w:ascii="Times New Roman" w:hAnsi="Times New Roman" w:cs="Times New Roman"/>
        </w:rPr>
      </w:pPr>
      <w:bookmarkStart w:id="45" w:name="_Toc300414877"/>
      <w:bookmarkStart w:id="46" w:name="_Toc300417603"/>
      <w:bookmarkStart w:id="47" w:name="_Toc300417663"/>
      <w:bookmarkStart w:id="48" w:name="_Toc300417782"/>
      <w:bookmarkStart w:id="49" w:name="_Toc300418412"/>
      <w:bookmarkStart w:id="50" w:name="_Toc300418573"/>
      <w:bookmarkStart w:id="51" w:name="_Toc300418675"/>
      <w:r w:rsidRPr="00600834">
        <w:rPr>
          <w:rFonts w:ascii="Times New Roman" w:hAnsi="Times New Roman" w:cs="Times New Roman"/>
        </w:rPr>
        <w:t xml:space="preserve">The Concept of </w:t>
      </w:r>
      <w:r w:rsidR="007A37E9" w:rsidRPr="00600834">
        <w:rPr>
          <w:rFonts w:ascii="Times New Roman" w:hAnsi="Times New Roman" w:cs="Times New Roman"/>
        </w:rPr>
        <w:t xml:space="preserve"> “</w:t>
      </w:r>
      <w:r w:rsidR="00A31382" w:rsidRPr="00600834">
        <w:rPr>
          <w:rFonts w:ascii="Times New Roman" w:hAnsi="Times New Roman" w:cs="Times New Roman"/>
        </w:rPr>
        <w:t>H.E.R.O.</w:t>
      </w:r>
      <w:r w:rsidR="007A37E9" w:rsidRPr="00600834">
        <w:rPr>
          <w:rFonts w:ascii="Times New Roman" w:hAnsi="Times New Roman" w:cs="Times New Roman"/>
        </w:rPr>
        <w:t>”</w:t>
      </w:r>
      <w:r w:rsidR="00A31382" w:rsidRPr="00600834">
        <w:rPr>
          <w:rFonts w:ascii="Times New Roman" w:hAnsi="Times New Roman" w:cs="Times New Roman"/>
        </w:rPr>
        <w:t xml:space="preserve"> </w:t>
      </w:r>
      <w:r w:rsidR="00A4338D" w:rsidRPr="00600834">
        <w:rPr>
          <w:rFonts w:ascii="Times New Roman" w:hAnsi="Times New Roman" w:cs="Times New Roman"/>
        </w:rPr>
        <w:t>Elements</w:t>
      </w:r>
      <w:bookmarkEnd w:id="45"/>
      <w:bookmarkEnd w:id="46"/>
      <w:bookmarkEnd w:id="47"/>
      <w:bookmarkEnd w:id="48"/>
      <w:bookmarkEnd w:id="49"/>
      <w:bookmarkEnd w:id="50"/>
      <w:bookmarkEnd w:id="51"/>
    </w:p>
    <w:p w14:paraId="73D07A1A" w14:textId="2CE3418A" w:rsidR="00395AF5" w:rsidRPr="00600834" w:rsidRDefault="00C809CB" w:rsidP="00944A1E">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To</w:t>
      </w:r>
      <w:r w:rsidR="00395AF5" w:rsidRPr="00600834">
        <w:rPr>
          <w:rFonts w:ascii="Times New Roman" w:hAnsi="Times New Roman" w:cs="Times New Roman"/>
        </w:rPr>
        <w:t xml:space="preserve"> consider </w:t>
      </w:r>
      <w:r>
        <w:rPr>
          <w:rFonts w:ascii="Times New Roman" w:hAnsi="Times New Roman" w:cs="Times New Roman"/>
        </w:rPr>
        <w:t>how</w:t>
      </w:r>
      <w:r w:rsidR="00395AF5" w:rsidRPr="00600834">
        <w:rPr>
          <w:rFonts w:ascii="Times New Roman" w:hAnsi="Times New Roman" w:cs="Times New Roman"/>
        </w:rPr>
        <w:t xml:space="preserve"> PsyCap </w:t>
      </w:r>
      <w:r>
        <w:rPr>
          <w:rFonts w:ascii="Times New Roman" w:hAnsi="Times New Roman" w:cs="Times New Roman"/>
        </w:rPr>
        <w:t xml:space="preserve">is constructed, </w:t>
      </w:r>
      <w:r w:rsidR="00395AF5" w:rsidRPr="00600834">
        <w:rPr>
          <w:rFonts w:ascii="Times New Roman" w:hAnsi="Times New Roman" w:cs="Times New Roman"/>
        </w:rPr>
        <w:t xml:space="preserve">one </w:t>
      </w:r>
      <w:r>
        <w:rPr>
          <w:rFonts w:ascii="Times New Roman" w:hAnsi="Times New Roman" w:cs="Times New Roman"/>
        </w:rPr>
        <w:t xml:space="preserve">must first </w:t>
      </w:r>
      <w:r w:rsidR="00395AF5" w:rsidRPr="00600834">
        <w:rPr>
          <w:rFonts w:ascii="Times New Roman" w:hAnsi="Times New Roman" w:cs="Times New Roman"/>
        </w:rPr>
        <w:t xml:space="preserve">understand </w:t>
      </w:r>
      <w:r>
        <w:rPr>
          <w:rFonts w:ascii="Times New Roman" w:hAnsi="Times New Roman" w:cs="Times New Roman"/>
        </w:rPr>
        <w:t>each</w:t>
      </w:r>
      <w:r w:rsidRPr="00600834">
        <w:rPr>
          <w:rFonts w:ascii="Times New Roman" w:hAnsi="Times New Roman" w:cs="Times New Roman"/>
        </w:rPr>
        <w:t xml:space="preserve"> </w:t>
      </w:r>
      <w:r w:rsidR="00395AF5" w:rsidRPr="00600834">
        <w:rPr>
          <w:rFonts w:ascii="Times New Roman" w:hAnsi="Times New Roman" w:cs="Times New Roman"/>
        </w:rPr>
        <w:t xml:space="preserve">singular </w:t>
      </w:r>
      <w:r>
        <w:rPr>
          <w:rFonts w:ascii="Times New Roman" w:hAnsi="Times New Roman" w:cs="Times New Roman"/>
        </w:rPr>
        <w:t>element</w:t>
      </w:r>
      <w:r w:rsidRPr="00600834">
        <w:rPr>
          <w:rFonts w:ascii="Times New Roman" w:hAnsi="Times New Roman" w:cs="Times New Roman"/>
        </w:rPr>
        <w:t xml:space="preserve"> </w:t>
      </w:r>
      <w:r w:rsidR="00395AF5" w:rsidRPr="00600834">
        <w:rPr>
          <w:rFonts w:ascii="Times New Roman" w:hAnsi="Times New Roman" w:cs="Times New Roman"/>
        </w:rPr>
        <w:t>more deeply in order to understand the common thread that leads to the higher construct.  Lately the construct of PsyCap has been summarized using the acronym HERO</w:t>
      </w:r>
      <w:r w:rsidR="006F4410">
        <w:rPr>
          <w:rFonts w:ascii="Times New Roman" w:hAnsi="Times New Roman" w:cs="Times New Roman"/>
        </w:rPr>
        <w:t>:</w:t>
      </w:r>
      <w:r w:rsidR="00395AF5" w:rsidRPr="00600834">
        <w:rPr>
          <w:rFonts w:ascii="Times New Roman" w:hAnsi="Times New Roman" w:cs="Times New Roman"/>
        </w:rPr>
        <w:t xml:space="preserve"> </w:t>
      </w:r>
      <w:r w:rsidR="00CE2C28">
        <w:rPr>
          <w:rFonts w:ascii="Times New Roman" w:hAnsi="Times New Roman" w:cs="Times New Roman"/>
        </w:rPr>
        <w:t>h</w:t>
      </w:r>
      <w:r w:rsidR="00395AF5" w:rsidRPr="00600834">
        <w:rPr>
          <w:rFonts w:ascii="Times New Roman" w:hAnsi="Times New Roman" w:cs="Times New Roman"/>
        </w:rPr>
        <w:t>o</w:t>
      </w:r>
      <w:r w:rsidR="00CE2C28">
        <w:rPr>
          <w:rFonts w:ascii="Times New Roman" w:hAnsi="Times New Roman" w:cs="Times New Roman"/>
        </w:rPr>
        <w:t>pe, e</w:t>
      </w:r>
      <w:r w:rsidR="00395AF5" w:rsidRPr="00600834">
        <w:rPr>
          <w:rFonts w:ascii="Times New Roman" w:hAnsi="Times New Roman" w:cs="Times New Roman"/>
        </w:rPr>
        <w:t>f</w:t>
      </w:r>
      <w:r w:rsidR="00CE2C28">
        <w:rPr>
          <w:rFonts w:ascii="Times New Roman" w:hAnsi="Times New Roman" w:cs="Times New Roman"/>
        </w:rPr>
        <w:t>ficacy, resilience, and o</w:t>
      </w:r>
      <w:r w:rsidR="00395AF5" w:rsidRPr="00600834">
        <w:rPr>
          <w:rFonts w:ascii="Times New Roman" w:hAnsi="Times New Roman" w:cs="Times New Roman"/>
        </w:rPr>
        <w:t xml:space="preserve">ptimism </w:t>
      </w:r>
      <w:bookmarkStart w:id="52" w:name="C422005094907407I0T422168427777778"/>
      <w:r w:rsidR="00CE2C28">
        <w:rPr>
          <w:rFonts w:ascii="Times New Roman" w:hAnsi="Times New Roman" w:cs="Times New Roman"/>
        </w:rPr>
        <w:t xml:space="preserve"> (Luthans et al</w:t>
      </w:r>
      <w:r w:rsidR="00F407DD">
        <w:rPr>
          <w:rFonts w:ascii="Times New Roman" w:hAnsi="Times New Roman" w:cs="Times New Roman"/>
        </w:rPr>
        <w:t>.</w:t>
      </w:r>
      <w:r w:rsidR="00CE2C28">
        <w:rPr>
          <w:rFonts w:ascii="Times New Roman" w:hAnsi="Times New Roman" w:cs="Times New Roman"/>
        </w:rPr>
        <w:t xml:space="preserve">, </w:t>
      </w:r>
      <w:r w:rsidR="00CE2C28" w:rsidRPr="00CE2C28">
        <w:rPr>
          <w:rFonts w:ascii="Times New Roman" w:hAnsi="Times New Roman" w:cs="Times New Roman"/>
        </w:rPr>
        <w:t>2004</w:t>
      </w:r>
      <w:r w:rsidR="00CE2C28">
        <w:rPr>
          <w:rFonts w:ascii="Times New Roman" w:hAnsi="Times New Roman" w:cs="Times New Roman"/>
        </w:rPr>
        <w:t>)</w:t>
      </w:r>
      <w:bookmarkEnd w:id="52"/>
      <w:r w:rsidR="00CE2C28">
        <w:rPr>
          <w:rFonts w:ascii="Times New Roman" w:hAnsi="Times New Roman" w:cs="Times New Roman"/>
        </w:rPr>
        <w:t xml:space="preserve"> </w:t>
      </w:r>
      <w:r w:rsidR="00395AF5" w:rsidRPr="00CE2C28">
        <w:rPr>
          <w:rFonts w:ascii="Times New Roman" w:hAnsi="Times New Roman" w:cs="Times New Roman"/>
        </w:rPr>
        <w:t>as</w:t>
      </w:r>
      <w:r w:rsidR="00395AF5" w:rsidRPr="00600834">
        <w:rPr>
          <w:rFonts w:ascii="Times New Roman" w:hAnsi="Times New Roman" w:cs="Times New Roman"/>
        </w:rPr>
        <w:t xml:space="preserve"> an easy and memorable reference. Each element stands singularly, is grounded in theory, </w:t>
      </w:r>
      <w:r w:rsidR="006F4410">
        <w:rPr>
          <w:rFonts w:ascii="Times New Roman" w:hAnsi="Times New Roman" w:cs="Times New Roman"/>
        </w:rPr>
        <w:t xml:space="preserve">is </w:t>
      </w:r>
      <w:r w:rsidR="00395AF5" w:rsidRPr="00600834">
        <w:rPr>
          <w:rFonts w:ascii="Times New Roman" w:hAnsi="Times New Roman" w:cs="Times New Roman"/>
        </w:rPr>
        <w:t>validated with empirical research data, has a positive impact on attitudes, behaviors, and performance, and each is considered a psychological state (not a trait) and therefore able to be developed (Luthans, Youssef, &amp; Avolio, 2007).</w:t>
      </w:r>
    </w:p>
    <w:p w14:paraId="1FE92B70" w14:textId="77777777" w:rsidR="007A37E9" w:rsidRPr="00600834" w:rsidRDefault="00395AF5" w:rsidP="00600834">
      <w:pPr>
        <w:spacing w:line="480" w:lineRule="auto"/>
        <w:ind w:firstLine="720"/>
        <w:rPr>
          <w:rFonts w:ascii="Times New Roman" w:hAnsi="Times New Roman" w:cs="Times New Roman"/>
        </w:rPr>
      </w:pPr>
      <w:r w:rsidRPr="00600834">
        <w:rPr>
          <w:rFonts w:ascii="Times New Roman" w:hAnsi="Times New Roman" w:cs="Times New Roman"/>
        </w:rPr>
        <w:t>When all four distinct elements are present in a situation with the prop</w:t>
      </w:r>
      <w:r w:rsidR="00D067B0">
        <w:rPr>
          <w:rFonts w:ascii="Times New Roman" w:hAnsi="Times New Roman" w:cs="Times New Roman"/>
        </w:rPr>
        <w:t>er organizational antecedents,</w:t>
      </w:r>
      <w:r w:rsidRPr="00600834">
        <w:rPr>
          <w:rFonts w:ascii="Times New Roman" w:hAnsi="Times New Roman" w:cs="Times New Roman"/>
        </w:rPr>
        <w:t xml:space="preserve"> the individual’s motivational inclination to accomplish task and goals</w:t>
      </w:r>
      <w:r w:rsidR="00D067B0">
        <w:rPr>
          <w:rFonts w:ascii="Times New Roman" w:hAnsi="Times New Roman" w:cs="Times New Roman"/>
        </w:rPr>
        <w:t xml:space="preserve"> is increased beyond that of</w:t>
      </w:r>
      <w:r w:rsidRPr="00600834">
        <w:rPr>
          <w:rFonts w:ascii="Times New Roman" w:hAnsi="Times New Roman" w:cs="Times New Roman"/>
        </w:rPr>
        <w:t xml:space="preserve"> </w:t>
      </w:r>
      <w:r w:rsidR="00D067B0">
        <w:rPr>
          <w:rFonts w:ascii="Times New Roman" w:hAnsi="Times New Roman" w:cs="Times New Roman"/>
        </w:rPr>
        <w:t xml:space="preserve">motivation from the </w:t>
      </w:r>
      <w:r w:rsidRPr="00600834">
        <w:rPr>
          <w:rFonts w:ascii="Times New Roman" w:hAnsi="Times New Roman" w:cs="Times New Roman"/>
        </w:rPr>
        <w:t>distinct elements alone (Luthans, 2002).  It is this specific greater benefit of the simultaneous presence that makes PsyCap a higher</w:t>
      </w:r>
      <w:r w:rsidR="006F4410">
        <w:rPr>
          <w:rFonts w:ascii="Times New Roman" w:hAnsi="Times New Roman" w:cs="Times New Roman"/>
        </w:rPr>
        <w:t>-order</w:t>
      </w:r>
      <w:r w:rsidRPr="00600834">
        <w:rPr>
          <w:rFonts w:ascii="Times New Roman" w:hAnsi="Times New Roman" w:cs="Times New Roman"/>
        </w:rPr>
        <w:t xml:space="preserve"> construct.  The same is true of the concept of thriving.  </w:t>
      </w:r>
      <w:r w:rsidR="006F4410">
        <w:rPr>
          <w:rFonts w:ascii="Times New Roman" w:hAnsi="Times New Roman" w:cs="Times New Roman"/>
        </w:rPr>
        <w:t xml:space="preserve">As </w:t>
      </w:r>
      <w:r w:rsidRPr="00600834">
        <w:rPr>
          <w:rFonts w:ascii="Times New Roman" w:hAnsi="Times New Roman" w:cs="Times New Roman"/>
        </w:rPr>
        <w:t>I will discuss a bit later</w:t>
      </w:r>
      <w:r w:rsidR="006F4410">
        <w:rPr>
          <w:rFonts w:ascii="Times New Roman" w:hAnsi="Times New Roman" w:cs="Times New Roman"/>
        </w:rPr>
        <w:t>,</w:t>
      </w:r>
      <w:r w:rsidRPr="00600834">
        <w:rPr>
          <w:rFonts w:ascii="Times New Roman" w:hAnsi="Times New Roman" w:cs="Times New Roman"/>
        </w:rPr>
        <w:t xml:space="preserve"> it is the simultaneity of thriving’s two elements, vitality and learning, that is critical to thriving being a higher construct and a possible pathway to employee engagement.  A deeper look at the individual HERO elements of PsyCap is worthwhile to gain understanding of the composite higher constructs.</w:t>
      </w:r>
      <w:r w:rsidR="00A31382" w:rsidRPr="00600834">
        <w:rPr>
          <w:rFonts w:ascii="Times New Roman" w:hAnsi="Times New Roman" w:cs="Times New Roman"/>
          <w:b/>
        </w:rPr>
        <w:tab/>
      </w:r>
    </w:p>
    <w:p w14:paraId="4F34220E" w14:textId="77777777" w:rsidR="00FB1AE0" w:rsidRPr="00600834" w:rsidRDefault="00FB1AE0" w:rsidP="00600834">
      <w:pPr>
        <w:spacing w:line="480" w:lineRule="auto"/>
        <w:ind w:firstLine="720"/>
        <w:rPr>
          <w:rFonts w:ascii="Times New Roman" w:hAnsi="Times New Roman" w:cs="Times New Roman"/>
        </w:rPr>
      </w:pPr>
    </w:p>
    <w:p w14:paraId="1E0B6009" w14:textId="77777777" w:rsidR="00A31382" w:rsidRPr="00600834" w:rsidRDefault="002C19E0" w:rsidP="00600834">
      <w:pPr>
        <w:pStyle w:val="APAHeading2"/>
        <w:rPr>
          <w:rFonts w:ascii="Times New Roman" w:hAnsi="Times New Roman" w:cs="Times New Roman"/>
        </w:rPr>
      </w:pPr>
      <w:bookmarkStart w:id="53" w:name="_Toc300414878"/>
      <w:bookmarkStart w:id="54" w:name="_Toc300417604"/>
      <w:bookmarkStart w:id="55" w:name="_Toc300417664"/>
      <w:bookmarkStart w:id="56" w:name="_Toc300417783"/>
      <w:bookmarkStart w:id="57" w:name="_Toc300418413"/>
      <w:bookmarkStart w:id="58" w:name="_Toc300418574"/>
      <w:bookmarkStart w:id="59" w:name="_Toc300418676"/>
      <w:r w:rsidRPr="00600834">
        <w:rPr>
          <w:rFonts w:ascii="Times New Roman" w:hAnsi="Times New Roman" w:cs="Times New Roman"/>
        </w:rPr>
        <w:t>Hope</w:t>
      </w:r>
      <w:bookmarkEnd w:id="53"/>
      <w:bookmarkEnd w:id="54"/>
      <w:bookmarkEnd w:id="55"/>
      <w:bookmarkEnd w:id="56"/>
      <w:bookmarkEnd w:id="57"/>
      <w:bookmarkEnd w:id="58"/>
      <w:bookmarkEnd w:id="59"/>
      <w:r w:rsidR="00A31382" w:rsidRPr="00600834">
        <w:rPr>
          <w:rFonts w:ascii="Times New Roman" w:hAnsi="Times New Roman" w:cs="Times New Roman"/>
        </w:rPr>
        <w:t xml:space="preserve"> </w:t>
      </w:r>
    </w:p>
    <w:p w14:paraId="25A1B586" w14:textId="3E8F534C" w:rsidR="00481FD4" w:rsidRDefault="00A31382" w:rsidP="00944A1E">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ab/>
      </w:r>
      <w:r w:rsidR="00395AF5" w:rsidRPr="00600834">
        <w:rPr>
          <w:rFonts w:ascii="Times New Roman" w:hAnsi="Times New Roman" w:cs="Times New Roman"/>
        </w:rPr>
        <w:t xml:space="preserve">In the late 1980’s C.R. Snyder introduced the concept of </w:t>
      </w:r>
      <w:r w:rsidR="00CE2C28">
        <w:rPr>
          <w:rFonts w:ascii="Times New Roman" w:hAnsi="Times New Roman" w:cs="Times New Roman"/>
        </w:rPr>
        <w:t>h</w:t>
      </w:r>
      <w:r w:rsidR="00395AF5" w:rsidRPr="00600834">
        <w:rPr>
          <w:rFonts w:ascii="Times New Roman" w:hAnsi="Times New Roman" w:cs="Times New Roman"/>
        </w:rPr>
        <w:t>o</w:t>
      </w:r>
      <w:r w:rsidR="00CE2C28">
        <w:rPr>
          <w:rFonts w:ascii="Times New Roman" w:hAnsi="Times New Roman" w:cs="Times New Roman"/>
        </w:rPr>
        <w:t>pe t</w:t>
      </w:r>
      <w:r w:rsidR="00395AF5" w:rsidRPr="00600834">
        <w:rPr>
          <w:rFonts w:ascii="Times New Roman" w:hAnsi="Times New Roman" w:cs="Times New Roman"/>
        </w:rPr>
        <w:t>heory based on his earlier work focused on how people distance themselves from mistakes and failures</w:t>
      </w:r>
      <w:r w:rsidR="006F4410">
        <w:rPr>
          <w:rFonts w:ascii="Times New Roman" w:hAnsi="Times New Roman" w:cs="Times New Roman"/>
        </w:rPr>
        <w:t>.</w:t>
      </w:r>
      <w:r w:rsidR="00395AF5" w:rsidRPr="00600834">
        <w:rPr>
          <w:rFonts w:ascii="Times New Roman" w:hAnsi="Times New Roman" w:cs="Times New Roman"/>
        </w:rPr>
        <w:t xml:space="preserve"> Snyder investigated the reverse </w:t>
      </w:r>
      <w:r w:rsidR="00CE2C28">
        <w:rPr>
          <w:rFonts w:ascii="Times New Roman" w:hAnsi="Times New Roman" w:cs="Times New Roman"/>
        </w:rPr>
        <w:t>concept</w:t>
      </w:r>
      <w:r w:rsidR="006F4410">
        <w:rPr>
          <w:rFonts w:ascii="Times New Roman" w:hAnsi="Times New Roman" w:cs="Times New Roman"/>
        </w:rPr>
        <w:t xml:space="preserve">, </w:t>
      </w:r>
      <w:r w:rsidR="00395AF5" w:rsidRPr="00600834">
        <w:rPr>
          <w:rFonts w:ascii="Times New Roman" w:hAnsi="Times New Roman" w:cs="Times New Roman"/>
        </w:rPr>
        <w:t xml:space="preserve">or how people move closer to what they do want, </w:t>
      </w:r>
      <w:r w:rsidR="006F4410">
        <w:rPr>
          <w:rFonts w:ascii="Times New Roman" w:hAnsi="Times New Roman" w:cs="Times New Roman"/>
        </w:rPr>
        <w:t xml:space="preserve">such as a </w:t>
      </w:r>
      <w:r w:rsidR="006F4410" w:rsidRPr="00600834">
        <w:rPr>
          <w:rFonts w:ascii="Times New Roman" w:hAnsi="Times New Roman" w:cs="Times New Roman"/>
        </w:rPr>
        <w:t xml:space="preserve"> </w:t>
      </w:r>
      <w:r w:rsidR="00395AF5" w:rsidRPr="00600834">
        <w:rPr>
          <w:rFonts w:ascii="Times New Roman" w:hAnsi="Times New Roman" w:cs="Times New Roman"/>
        </w:rPr>
        <w:t>direction toward established goals (Rand &amp; Cheavens, 2009).  Broadly considered</w:t>
      </w:r>
      <w:r w:rsidR="006F4410">
        <w:rPr>
          <w:rFonts w:ascii="Times New Roman" w:hAnsi="Times New Roman" w:cs="Times New Roman"/>
        </w:rPr>
        <w:t>,</w:t>
      </w:r>
      <w:r w:rsidR="00395AF5" w:rsidRPr="00600834">
        <w:rPr>
          <w:rFonts w:ascii="Times New Roman" w:hAnsi="Times New Roman" w:cs="Times New Roman"/>
        </w:rPr>
        <w:t xml:space="preserve"> hope is the idea that an individual can have an optimistic view of future outcomes (Snyder, 2000). Snyder’s </w:t>
      </w:r>
      <w:r w:rsidR="006F4410">
        <w:rPr>
          <w:rFonts w:ascii="Times New Roman" w:hAnsi="Times New Roman" w:cs="Times New Roman"/>
        </w:rPr>
        <w:t>h</w:t>
      </w:r>
      <w:r w:rsidR="006F4410" w:rsidRPr="00600834">
        <w:rPr>
          <w:rFonts w:ascii="Times New Roman" w:hAnsi="Times New Roman" w:cs="Times New Roman"/>
        </w:rPr>
        <w:t xml:space="preserve">ope </w:t>
      </w:r>
      <w:r w:rsidR="006F4410">
        <w:rPr>
          <w:rFonts w:ascii="Times New Roman" w:hAnsi="Times New Roman" w:cs="Times New Roman"/>
        </w:rPr>
        <w:t>t</w:t>
      </w:r>
      <w:r w:rsidR="006F4410" w:rsidRPr="00600834">
        <w:rPr>
          <w:rFonts w:ascii="Times New Roman" w:hAnsi="Times New Roman" w:cs="Times New Roman"/>
        </w:rPr>
        <w:t xml:space="preserve">heory </w:t>
      </w:r>
      <w:r w:rsidR="00395AF5" w:rsidRPr="00600834">
        <w:rPr>
          <w:rFonts w:ascii="Times New Roman" w:hAnsi="Times New Roman" w:cs="Times New Roman"/>
        </w:rPr>
        <w:t>reflects the individual</w:t>
      </w:r>
      <w:r w:rsidR="006F4410">
        <w:rPr>
          <w:rFonts w:ascii="Times New Roman" w:hAnsi="Times New Roman" w:cs="Times New Roman"/>
        </w:rPr>
        <w:t>’</w:t>
      </w:r>
      <w:r w:rsidR="00395AF5" w:rsidRPr="00600834">
        <w:rPr>
          <w:rFonts w:ascii="Times New Roman" w:hAnsi="Times New Roman" w:cs="Times New Roman"/>
        </w:rPr>
        <w:t xml:space="preserve">s capability to be clear about objectives, </w:t>
      </w:r>
      <w:r w:rsidR="006F4410">
        <w:rPr>
          <w:rFonts w:ascii="Times New Roman" w:hAnsi="Times New Roman" w:cs="Times New Roman"/>
        </w:rPr>
        <w:t xml:space="preserve">to </w:t>
      </w:r>
      <w:r w:rsidR="00395AF5" w:rsidRPr="00600834">
        <w:rPr>
          <w:rFonts w:ascii="Times New Roman" w:hAnsi="Times New Roman" w:cs="Times New Roman"/>
        </w:rPr>
        <w:t>develop the specific schemes for achieving those goals, and to be able to both originate</w:t>
      </w:r>
      <w:r w:rsidR="006F4410">
        <w:rPr>
          <w:rFonts w:ascii="Times New Roman" w:hAnsi="Times New Roman" w:cs="Times New Roman"/>
        </w:rPr>
        <w:t>,</w:t>
      </w:r>
      <w:r w:rsidR="00395AF5" w:rsidRPr="00600834">
        <w:rPr>
          <w:rFonts w:ascii="Times New Roman" w:hAnsi="Times New Roman" w:cs="Times New Roman"/>
        </w:rPr>
        <w:t xml:space="preserve"> and have the enthusiasm to sustain the effort toward</w:t>
      </w:r>
      <w:r w:rsidR="006F4410">
        <w:rPr>
          <w:rFonts w:ascii="Times New Roman" w:hAnsi="Times New Roman" w:cs="Times New Roman"/>
        </w:rPr>
        <w:t>,</w:t>
      </w:r>
      <w:r w:rsidR="00395AF5" w:rsidRPr="00600834">
        <w:rPr>
          <w:rFonts w:ascii="Times New Roman" w:hAnsi="Times New Roman" w:cs="Times New Roman"/>
        </w:rPr>
        <w:t xml:space="preserve"> those goals (Snyder, 2002).  Hope reflects the individual’s perception of </w:t>
      </w:r>
      <w:r w:rsidR="006F4410">
        <w:rPr>
          <w:rFonts w:ascii="Times New Roman" w:hAnsi="Times New Roman" w:cs="Times New Roman"/>
        </w:rPr>
        <w:t>his or her</w:t>
      </w:r>
      <w:r w:rsidR="006F4410" w:rsidRPr="00600834">
        <w:rPr>
          <w:rFonts w:ascii="Times New Roman" w:hAnsi="Times New Roman" w:cs="Times New Roman"/>
        </w:rPr>
        <w:t xml:space="preserve"> </w:t>
      </w:r>
      <w:r w:rsidR="00395AF5" w:rsidRPr="00600834">
        <w:rPr>
          <w:rFonts w:ascii="Times New Roman" w:hAnsi="Times New Roman" w:cs="Times New Roman"/>
        </w:rPr>
        <w:t>capacity to clearly conceptualize goals, develop strategies to reach these goals, and initiate and sustain the motivation to achieve these goals (Linley &amp; Joseph, 2004).  This is broken down into a cyclical process stating that first one mus</w:t>
      </w:r>
      <w:r w:rsidR="00D067B0">
        <w:rPr>
          <w:rFonts w:ascii="Times New Roman" w:hAnsi="Times New Roman" w:cs="Times New Roman"/>
        </w:rPr>
        <w:t>t set a clear goal as an anchor,</w:t>
      </w:r>
      <w:r w:rsidR="00395AF5" w:rsidRPr="00600834">
        <w:rPr>
          <w:rFonts w:ascii="Times New Roman" w:hAnsi="Times New Roman" w:cs="Times New Roman"/>
        </w:rPr>
        <w:t xml:space="preserve"> these are the “end points of the mental action sequence” (Lopez et al</w:t>
      </w:r>
      <w:r w:rsidR="00F407DD">
        <w:rPr>
          <w:rFonts w:ascii="Times New Roman" w:hAnsi="Times New Roman" w:cs="Times New Roman"/>
        </w:rPr>
        <w:t>.</w:t>
      </w:r>
      <w:r w:rsidR="00395AF5" w:rsidRPr="00600834">
        <w:rPr>
          <w:rFonts w:ascii="Times New Roman" w:hAnsi="Times New Roman" w:cs="Times New Roman"/>
        </w:rPr>
        <w:t xml:space="preserve">, 2004, p. 392).  The establishment of strategies or pathways as routes </w:t>
      </w:r>
      <w:r w:rsidR="00D067B0">
        <w:rPr>
          <w:rFonts w:ascii="Times New Roman" w:hAnsi="Times New Roman" w:cs="Times New Roman"/>
        </w:rPr>
        <w:t>to achieve these goals follows.</w:t>
      </w:r>
      <w:r w:rsidR="00395AF5" w:rsidRPr="00600834">
        <w:rPr>
          <w:rFonts w:ascii="Times New Roman" w:hAnsi="Times New Roman" w:cs="Times New Roman"/>
        </w:rPr>
        <w:t xml:space="preserve">  And finally one creates agency, or aspiration and willpower</w:t>
      </w:r>
      <w:r w:rsidR="00D067B0">
        <w:rPr>
          <w:rFonts w:ascii="Times New Roman" w:hAnsi="Times New Roman" w:cs="Times New Roman"/>
        </w:rPr>
        <w:t>,</w:t>
      </w:r>
      <w:r w:rsidR="00395AF5" w:rsidRPr="00600834">
        <w:rPr>
          <w:rFonts w:ascii="Times New Roman" w:hAnsi="Times New Roman" w:cs="Times New Roman"/>
        </w:rPr>
        <w:t xml:space="preserve"> to sustain the motivation and drive toward the goals.  There is a similar cyclical nature of the goal setting and achieving process, and it has been found that those with high levels of hope do better in school, have bet</w:t>
      </w:r>
      <w:r w:rsidR="00D067B0">
        <w:rPr>
          <w:rFonts w:ascii="Times New Roman" w:hAnsi="Times New Roman" w:cs="Times New Roman"/>
        </w:rPr>
        <w:t>ter health, have better problem-</w:t>
      </w:r>
      <w:r w:rsidR="00395AF5" w:rsidRPr="00600834">
        <w:rPr>
          <w:rFonts w:ascii="Times New Roman" w:hAnsi="Times New Roman" w:cs="Times New Roman"/>
        </w:rPr>
        <w:t>solving skills, and are more adjusted psychologically (Lopez et al</w:t>
      </w:r>
      <w:r w:rsidR="00F407DD">
        <w:rPr>
          <w:rFonts w:ascii="Times New Roman" w:hAnsi="Times New Roman" w:cs="Times New Roman"/>
        </w:rPr>
        <w:t>.</w:t>
      </w:r>
      <w:r w:rsidR="00395AF5" w:rsidRPr="00600834">
        <w:rPr>
          <w:rFonts w:ascii="Times New Roman" w:hAnsi="Times New Roman" w:cs="Times New Roman"/>
        </w:rPr>
        <w:t>, 2004).  It is dependent on the individual making decisions surrounding the conceptualization and establishment of these goals that drives hope.</w:t>
      </w:r>
    </w:p>
    <w:p w14:paraId="7F4F70A7" w14:textId="77777777" w:rsidR="00481FD4" w:rsidRPr="00481FD4" w:rsidRDefault="00481FD4" w:rsidP="00481FD4">
      <w:pPr>
        <w:widowControl w:val="0"/>
        <w:autoSpaceDE w:val="0"/>
        <w:autoSpaceDN w:val="0"/>
        <w:adjustRightInd w:val="0"/>
        <w:spacing w:line="480" w:lineRule="auto"/>
        <w:rPr>
          <w:rFonts w:ascii="Times New Roman" w:hAnsi="Times New Roman" w:cs="Times New Roman"/>
        </w:rPr>
      </w:pPr>
    </w:p>
    <w:p w14:paraId="0CD9C7F0" w14:textId="77777777" w:rsidR="00D067B0" w:rsidRDefault="00D067B0" w:rsidP="00600834">
      <w:pPr>
        <w:pStyle w:val="APAHeading2"/>
        <w:rPr>
          <w:rFonts w:ascii="Times New Roman" w:hAnsi="Times New Roman" w:cs="Times New Roman"/>
        </w:rPr>
      </w:pPr>
    </w:p>
    <w:p w14:paraId="0E42DD8F" w14:textId="77777777" w:rsidR="00DC1075" w:rsidRDefault="00DC1075" w:rsidP="00600834">
      <w:pPr>
        <w:pStyle w:val="APAHeading2"/>
        <w:rPr>
          <w:rFonts w:ascii="Times New Roman" w:hAnsi="Times New Roman" w:cs="Times New Roman"/>
        </w:rPr>
      </w:pPr>
    </w:p>
    <w:p w14:paraId="363A82C7" w14:textId="77777777" w:rsidR="00A31382" w:rsidRPr="00600834" w:rsidRDefault="002C19E0" w:rsidP="00600834">
      <w:pPr>
        <w:pStyle w:val="APAHeading2"/>
        <w:rPr>
          <w:rFonts w:ascii="Times New Roman" w:hAnsi="Times New Roman" w:cs="Times New Roman"/>
        </w:rPr>
      </w:pPr>
      <w:bookmarkStart w:id="60" w:name="_Toc300414879"/>
      <w:bookmarkStart w:id="61" w:name="_Toc300417605"/>
      <w:bookmarkStart w:id="62" w:name="_Toc300417665"/>
      <w:bookmarkStart w:id="63" w:name="_Toc300417784"/>
      <w:bookmarkStart w:id="64" w:name="_Toc300418414"/>
      <w:bookmarkStart w:id="65" w:name="_Toc300418575"/>
      <w:bookmarkStart w:id="66" w:name="_Toc300418677"/>
      <w:r w:rsidRPr="00600834">
        <w:rPr>
          <w:rFonts w:ascii="Times New Roman" w:hAnsi="Times New Roman" w:cs="Times New Roman"/>
        </w:rPr>
        <w:t>Self-Efficacy</w:t>
      </w:r>
      <w:bookmarkEnd w:id="60"/>
      <w:bookmarkEnd w:id="61"/>
      <w:bookmarkEnd w:id="62"/>
      <w:bookmarkEnd w:id="63"/>
      <w:bookmarkEnd w:id="64"/>
      <w:bookmarkEnd w:id="65"/>
      <w:bookmarkEnd w:id="66"/>
      <w:r w:rsidR="00A31382" w:rsidRPr="00600834">
        <w:rPr>
          <w:rFonts w:ascii="Times New Roman" w:hAnsi="Times New Roman" w:cs="Times New Roman"/>
        </w:rPr>
        <w:t xml:space="preserve"> </w:t>
      </w:r>
    </w:p>
    <w:p w14:paraId="7DB7DF3C" w14:textId="77777777" w:rsidR="00395AF5" w:rsidRPr="00600834" w:rsidRDefault="00A31382"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b/>
        </w:rPr>
        <w:tab/>
      </w:r>
      <w:r w:rsidR="00395AF5" w:rsidRPr="00600834">
        <w:rPr>
          <w:rFonts w:ascii="Times New Roman" w:hAnsi="Times New Roman" w:cs="Times New Roman"/>
        </w:rPr>
        <w:t>Albert Bandura is credited with defining self-efficacy</w:t>
      </w:r>
      <w:r w:rsidR="00940E19">
        <w:rPr>
          <w:rFonts w:ascii="Times New Roman" w:hAnsi="Times New Roman" w:cs="Times New Roman"/>
        </w:rPr>
        <w:t>, t</w:t>
      </w:r>
      <w:r w:rsidR="00395AF5" w:rsidRPr="00600834">
        <w:rPr>
          <w:rFonts w:ascii="Times New Roman" w:hAnsi="Times New Roman" w:cs="Times New Roman"/>
        </w:rPr>
        <w:t xml:space="preserve">he idea that the individual has both the confidence to identify the pathway and confidence in his or her own abilities to achieve the desired end result by their own activities (Bandura, 1977, 1997, Maddux, 2000).  Self-efficacy </w:t>
      </w:r>
      <w:r w:rsidR="00940E19">
        <w:rPr>
          <w:rFonts w:ascii="Times New Roman" w:hAnsi="Times New Roman" w:cs="Times New Roman"/>
        </w:rPr>
        <w:t>means</w:t>
      </w:r>
      <w:r w:rsidR="00395AF5" w:rsidRPr="00600834">
        <w:rPr>
          <w:rFonts w:ascii="Times New Roman" w:hAnsi="Times New Roman" w:cs="Times New Roman"/>
        </w:rPr>
        <w:t xml:space="preserve"> that people’s beliefs in their own capabilities can, by their own actions</w:t>
      </w:r>
      <w:r w:rsidR="00940E19">
        <w:rPr>
          <w:rFonts w:ascii="Times New Roman" w:hAnsi="Times New Roman" w:cs="Times New Roman"/>
        </w:rPr>
        <w:t>,</w:t>
      </w:r>
      <w:r w:rsidR="00395AF5" w:rsidRPr="00600834">
        <w:rPr>
          <w:rFonts w:ascii="Times New Roman" w:hAnsi="Times New Roman" w:cs="Times New Roman"/>
        </w:rPr>
        <w:t xml:space="preserve"> produce a desired result.  It is not about what I </w:t>
      </w:r>
      <w:r w:rsidR="00395AF5" w:rsidRPr="00CE2C28">
        <w:rPr>
          <w:rFonts w:ascii="Times New Roman" w:hAnsi="Times New Roman" w:cs="Times New Roman"/>
          <w:i/>
        </w:rPr>
        <w:t>will</w:t>
      </w:r>
      <w:r w:rsidR="00395AF5" w:rsidRPr="00600834">
        <w:rPr>
          <w:rFonts w:ascii="Times New Roman" w:hAnsi="Times New Roman" w:cs="Times New Roman"/>
        </w:rPr>
        <w:t xml:space="preserve"> do, but it is about what I </w:t>
      </w:r>
      <w:r w:rsidR="00395AF5" w:rsidRPr="00CE2C28">
        <w:rPr>
          <w:rFonts w:ascii="Times New Roman" w:hAnsi="Times New Roman" w:cs="Times New Roman"/>
          <w:i/>
        </w:rPr>
        <w:t>believe I can</w:t>
      </w:r>
      <w:r w:rsidR="00395AF5" w:rsidRPr="00600834">
        <w:rPr>
          <w:rFonts w:ascii="Times New Roman" w:hAnsi="Times New Roman" w:cs="Times New Roman"/>
        </w:rPr>
        <w:t xml:space="preserve"> do (Maddux, 2000).  Maddux refers to this as, the </w:t>
      </w:r>
      <w:r w:rsidR="00395AF5" w:rsidRPr="00944A1E">
        <w:rPr>
          <w:rFonts w:ascii="Times New Roman" w:hAnsi="Times New Roman" w:cs="Times New Roman"/>
          <w:i/>
        </w:rPr>
        <w:t>Little Engine That Could</w:t>
      </w:r>
      <w:r w:rsidR="00D067B0">
        <w:rPr>
          <w:rFonts w:ascii="Times New Roman" w:hAnsi="Times New Roman" w:cs="Times New Roman"/>
        </w:rPr>
        <w:t xml:space="preserve"> theory after</w:t>
      </w:r>
      <w:r w:rsidR="00395AF5" w:rsidRPr="00600834">
        <w:rPr>
          <w:rFonts w:ascii="Times New Roman" w:hAnsi="Times New Roman" w:cs="Times New Roman"/>
        </w:rPr>
        <w:t xml:space="preserve"> the children’s book of that title written in the 1930’s (Maddux, 2000, p. 335).  Self-efficacy is important in both adopting the positive behaviors of interventions and in the stopping of unhealthy behaviors.  Increasing self-efficacy is fundamental to engraining the positive habits of positive interventions (Maddux, 2000).  According to Bandura, people will evade events they believe exceed </w:t>
      </w:r>
      <w:r w:rsidR="00940E19">
        <w:rPr>
          <w:rFonts w:ascii="Times New Roman" w:hAnsi="Times New Roman" w:cs="Times New Roman"/>
        </w:rPr>
        <w:t>their</w:t>
      </w:r>
      <w:r w:rsidR="00395AF5" w:rsidRPr="00600834">
        <w:rPr>
          <w:rFonts w:ascii="Times New Roman" w:hAnsi="Times New Roman" w:cs="Times New Roman"/>
        </w:rPr>
        <w:t xml:space="preserve"> coping capabilities, but will embrace those that they believe they are capable of completing</w:t>
      </w:r>
      <w:r w:rsidR="00940E19">
        <w:rPr>
          <w:rFonts w:ascii="Times New Roman" w:hAnsi="Times New Roman" w:cs="Times New Roman"/>
        </w:rPr>
        <w:t>, w</w:t>
      </w:r>
      <w:r w:rsidR="00395AF5" w:rsidRPr="00600834">
        <w:rPr>
          <w:rFonts w:ascii="Times New Roman" w:hAnsi="Times New Roman" w:cs="Times New Roman"/>
        </w:rPr>
        <w:t>hile at the same time the individual</w:t>
      </w:r>
      <w:r w:rsidR="00940E19">
        <w:rPr>
          <w:rFonts w:ascii="Times New Roman" w:hAnsi="Times New Roman" w:cs="Times New Roman"/>
        </w:rPr>
        <w:t>s</w:t>
      </w:r>
      <w:r w:rsidR="00395AF5" w:rsidRPr="00600834">
        <w:rPr>
          <w:rFonts w:ascii="Times New Roman" w:hAnsi="Times New Roman" w:cs="Times New Roman"/>
        </w:rPr>
        <w:t xml:space="preserve"> will determine how much effort and how long they will persist in their efforts based on their sense of their own self-efficacy (Bandura,</w:t>
      </w:r>
      <w:r w:rsidR="00D067B0">
        <w:rPr>
          <w:rFonts w:ascii="Times New Roman" w:hAnsi="Times New Roman" w:cs="Times New Roman"/>
        </w:rPr>
        <w:t xml:space="preserve"> </w:t>
      </w:r>
      <w:r w:rsidR="00395AF5" w:rsidRPr="00600834">
        <w:rPr>
          <w:rFonts w:ascii="Times New Roman" w:hAnsi="Times New Roman" w:cs="Times New Roman"/>
        </w:rPr>
        <w:t xml:space="preserve">1982). </w:t>
      </w:r>
    </w:p>
    <w:p w14:paraId="11FC03ED" w14:textId="77777777" w:rsidR="00A31382" w:rsidRPr="00600834" w:rsidRDefault="00A31382" w:rsidP="00600834">
      <w:pPr>
        <w:spacing w:line="480" w:lineRule="auto"/>
        <w:rPr>
          <w:rFonts w:ascii="Times New Roman" w:hAnsi="Times New Roman" w:cs="Times New Roman"/>
        </w:rPr>
      </w:pPr>
      <w:r w:rsidRPr="00600834">
        <w:rPr>
          <w:rFonts w:ascii="Times New Roman" w:hAnsi="Times New Roman" w:cs="Times New Roman"/>
        </w:rPr>
        <w:t xml:space="preserve"> </w:t>
      </w:r>
    </w:p>
    <w:p w14:paraId="0C2F49C8" w14:textId="77777777" w:rsidR="00A31382" w:rsidRPr="00600834" w:rsidRDefault="002C19E0" w:rsidP="00600834">
      <w:pPr>
        <w:pStyle w:val="APAHeading2"/>
        <w:rPr>
          <w:rFonts w:ascii="Times New Roman" w:hAnsi="Times New Roman" w:cs="Times New Roman"/>
        </w:rPr>
      </w:pPr>
      <w:bookmarkStart w:id="67" w:name="_Toc300414880"/>
      <w:bookmarkStart w:id="68" w:name="_Toc300417606"/>
      <w:bookmarkStart w:id="69" w:name="_Toc300417666"/>
      <w:bookmarkStart w:id="70" w:name="_Toc300417785"/>
      <w:bookmarkStart w:id="71" w:name="_Toc300418415"/>
      <w:bookmarkStart w:id="72" w:name="_Toc300418576"/>
      <w:bookmarkStart w:id="73" w:name="_Toc300418678"/>
      <w:r w:rsidRPr="00600834">
        <w:rPr>
          <w:rFonts w:ascii="Times New Roman" w:hAnsi="Times New Roman" w:cs="Times New Roman"/>
        </w:rPr>
        <w:t>Resilience</w:t>
      </w:r>
      <w:bookmarkEnd w:id="67"/>
      <w:bookmarkEnd w:id="68"/>
      <w:bookmarkEnd w:id="69"/>
      <w:bookmarkEnd w:id="70"/>
      <w:bookmarkEnd w:id="71"/>
      <w:bookmarkEnd w:id="72"/>
      <w:bookmarkEnd w:id="73"/>
      <w:r w:rsidR="00A31382" w:rsidRPr="00600834">
        <w:rPr>
          <w:rFonts w:ascii="Times New Roman" w:hAnsi="Times New Roman" w:cs="Times New Roman"/>
        </w:rPr>
        <w:t xml:space="preserve">  </w:t>
      </w:r>
    </w:p>
    <w:p w14:paraId="0D2E375B" w14:textId="77777777" w:rsidR="00395AF5" w:rsidRPr="00600834" w:rsidRDefault="00395AF5" w:rsidP="00944A1E">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Resilience is characterized as the ability to generate a positive outcome in spite of serious threat (Masten, 2001).  Resilience requires the ability to effectively negotiate or manage the sources of the significant stressor trauma (Windle, 2010).  In considering resilience</w:t>
      </w:r>
      <w:r w:rsidR="00D067B0">
        <w:rPr>
          <w:rFonts w:ascii="Times New Roman" w:hAnsi="Times New Roman" w:cs="Times New Roman"/>
        </w:rPr>
        <w:t>,</w:t>
      </w:r>
      <w:r w:rsidRPr="00600834">
        <w:rPr>
          <w:rFonts w:ascii="Times New Roman" w:hAnsi="Times New Roman" w:cs="Times New Roman"/>
        </w:rPr>
        <w:t xml:space="preserve"> the context is critical</w:t>
      </w:r>
      <w:r w:rsidR="00940E19">
        <w:rPr>
          <w:rFonts w:ascii="Times New Roman" w:hAnsi="Times New Roman" w:cs="Times New Roman"/>
        </w:rPr>
        <w:t>. T</w:t>
      </w:r>
      <w:r w:rsidRPr="00600834">
        <w:rPr>
          <w:rFonts w:ascii="Times New Roman" w:hAnsi="Times New Roman" w:cs="Times New Roman"/>
        </w:rPr>
        <w:t>here must be a judgment of the severity of the threat in order for there to be consideration of resilience and there must be a level of quality of the adaptation to this situational threat (Masten, 2001).</w:t>
      </w:r>
    </w:p>
    <w:p w14:paraId="410E4C4A" w14:textId="77777777" w:rsidR="00395AF5" w:rsidRPr="00600834" w:rsidRDefault="00395AF5"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lastRenderedPageBreak/>
        <w:t xml:space="preserve"> </w:t>
      </w:r>
      <w:r w:rsidR="00944A1E">
        <w:rPr>
          <w:rFonts w:ascii="Times New Roman" w:hAnsi="Times New Roman" w:cs="Times New Roman"/>
        </w:rPr>
        <w:tab/>
      </w:r>
      <w:r w:rsidRPr="00600834">
        <w:rPr>
          <w:rFonts w:ascii="Times New Roman" w:hAnsi="Times New Roman" w:cs="Times New Roman"/>
        </w:rPr>
        <w:t>The scientific research and history tell us that resilience is a key to success at work, at school</w:t>
      </w:r>
      <w:r w:rsidR="00DE4E68">
        <w:rPr>
          <w:rFonts w:ascii="Times New Roman" w:hAnsi="Times New Roman" w:cs="Times New Roman"/>
        </w:rPr>
        <w:t>,</w:t>
      </w:r>
      <w:r w:rsidRPr="00600834">
        <w:rPr>
          <w:rFonts w:ascii="Times New Roman" w:hAnsi="Times New Roman" w:cs="Times New Roman"/>
        </w:rPr>
        <w:t xml:space="preserve"> and with overall satisfaction with life (Reivich &amp; Shatte, 2002).  One’s resilience may vary between life areas, but an individual’s ability to understand and cultivate resilience cannot only help us to deal with stress, crisis, and adversity, but it can also enable us to achieve higher levels of life satisfaction at work, home, school and in relationships (Masten &amp; Reed, 2002).</w:t>
      </w:r>
    </w:p>
    <w:p w14:paraId="5C918F7E" w14:textId="77777777" w:rsidR="00395AF5" w:rsidRPr="00600834" w:rsidRDefault="00395AF5"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 xml:space="preserve">Karen Reivich and Andrew Shatte’s </w:t>
      </w:r>
      <w:r w:rsidRPr="00CE2C28">
        <w:rPr>
          <w:rFonts w:ascii="Times New Roman" w:hAnsi="Times New Roman" w:cs="Times New Roman"/>
          <w:i/>
        </w:rPr>
        <w:t>The Resilience Factor</w:t>
      </w:r>
      <w:r w:rsidRPr="00600834">
        <w:rPr>
          <w:rFonts w:ascii="Times New Roman" w:hAnsi="Times New Roman" w:cs="Times New Roman"/>
        </w:rPr>
        <w:t xml:space="preserve"> (2002)</w:t>
      </w:r>
      <w:r w:rsidR="00D067B0">
        <w:rPr>
          <w:rFonts w:ascii="Times New Roman" w:hAnsi="Times New Roman" w:cs="Times New Roman"/>
        </w:rPr>
        <w:t>,</w:t>
      </w:r>
      <w:r w:rsidRPr="00600834">
        <w:rPr>
          <w:rFonts w:ascii="Times New Roman" w:hAnsi="Times New Roman" w:cs="Times New Roman"/>
        </w:rPr>
        <w:t xml:space="preserve"> research tells us that resilience has four fundamental uses in our lives:  </w:t>
      </w:r>
    </w:p>
    <w:p w14:paraId="573AC218" w14:textId="77777777" w:rsidR="00944A1E" w:rsidRDefault="00395AF5" w:rsidP="00600834">
      <w:pPr>
        <w:pStyle w:val="ListParagraph"/>
        <w:widowControl w:val="0"/>
        <w:numPr>
          <w:ilvl w:val="0"/>
          <w:numId w:val="5"/>
        </w:numPr>
        <w:autoSpaceDE w:val="0"/>
        <w:autoSpaceDN w:val="0"/>
        <w:adjustRightInd w:val="0"/>
        <w:spacing w:line="480" w:lineRule="auto"/>
        <w:rPr>
          <w:rFonts w:ascii="Times New Roman" w:hAnsi="Times New Roman" w:cs="Times New Roman"/>
        </w:rPr>
      </w:pPr>
      <w:r w:rsidRPr="00944A1E">
        <w:rPr>
          <w:rFonts w:ascii="Times New Roman" w:hAnsi="Times New Roman" w:cs="Times New Roman"/>
        </w:rPr>
        <w:t>Overcoming obstacles, which are often grounded in ou</w:t>
      </w:r>
      <w:r w:rsidR="00944A1E">
        <w:rPr>
          <w:rFonts w:ascii="Times New Roman" w:hAnsi="Times New Roman" w:cs="Times New Roman"/>
        </w:rPr>
        <w:t>r youth and early experiences.</w:t>
      </w:r>
    </w:p>
    <w:p w14:paraId="0434ED16" w14:textId="77777777" w:rsidR="00944A1E" w:rsidRDefault="00395AF5" w:rsidP="00600834">
      <w:pPr>
        <w:pStyle w:val="ListParagraph"/>
        <w:widowControl w:val="0"/>
        <w:numPr>
          <w:ilvl w:val="0"/>
          <w:numId w:val="5"/>
        </w:numPr>
        <w:autoSpaceDE w:val="0"/>
        <w:autoSpaceDN w:val="0"/>
        <w:adjustRightInd w:val="0"/>
        <w:spacing w:line="480" w:lineRule="auto"/>
        <w:rPr>
          <w:rFonts w:ascii="Times New Roman" w:hAnsi="Times New Roman" w:cs="Times New Roman"/>
        </w:rPr>
      </w:pPr>
      <w:r w:rsidRPr="00944A1E">
        <w:rPr>
          <w:rFonts w:ascii="Times New Roman" w:hAnsi="Times New Roman" w:cs="Times New Roman"/>
        </w:rPr>
        <w:t>Steering through everyday adversities, the large and small tr</w:t>
      </w:r>
      <w:r w:rsidR="00944A1E">
        <w:rPr>
          <w:rFonts w:ascii="Times New Roman" w:hAnsi="Times New Roman" w:cs="Times New Roman"/>
        </w:rPr>
        <w:t>ials and tribulations of life.</w:t>
      </w:r>
    </w:p>
    <w:p w14:paraId="7D781AB6" w14:textId="77777777" w:rsidR="00944A1E" w:rsidRDefault="00395AF5" w:rsidP="00600834">
      <w:pPr>
        <w:pStyle w:val="ListParagraph"/>
        <w:widowControl w:val="0"/>
        <w:numPr>
          <w:ilvl w:val="0"/>
          <w:numId w:val="5"/>
        </w:numPr>
        <w:autoSpaceDE w:val="0"/>
        <w:autoSpaceDN w:val="0"/>
        <w:adjustRightInd w:val="0"/>
        <w:spacing w:line="480" w:lineRule="auto"/>
        <w:rPr>
          <w:rFonts w:ascii="Times New Roman" w:hAnsi="Times New Roman" w:cs="Times New Roman"/>
        </w:rPr>
      </w:pPr>
      <w:r w:rsidRPr="00944A1E">
        <w:rPr>
          <w:rFonts w:ascii="Times New Roman" w:hAnsi="Times New Roman" w:cs="Times New Roman"/>
        </w:rPr>
        <w:t>Bouncing back from monumental crisis, finding a way forward when things are deeply challenging, and even possibly growing from these experiences.</w:t>
      </w:r>
    </w:p>
    <w:p w14:paraId="03A5C164" w14:textId="77777777" w:rsidR="00395AF5" w:rsidRPr="00944A1E" w:rsidRDefault="00395AF5" w:rsidP="00600834">
      <w:pPr>
        <w:pStyle w:val="ListParagraph"/>
        <w:widowControl w:val="0"/>
        <w:numPr>
          <w:ilvl w:val="0"/>
          <w:numId w:val="5"/>
        </w:numPr>
        <w:autoSpaceDE w:val="0"/>
        <w:autoSpaceDN w:val="0"/>
        <w:adjustRightInd w:val="0"/>
        <w:spacing w:line="480" w:lineRule="auto"/>
        <w:rPr>
          <w:rFonts w:ascii="Times New Roman" w:hAnsi="Times New Roman" w:cs="Times New Roman"/>
        </w:rPr>
      </w:pPr>
      <w:r w:rsidRPr="00944A1E">
        <w:rPr>
          <w:rFonts w:ascii="Times New Roman" w:hAnsi="Times New Roman" w:cs="Times New Roman"/>
        </w:rPr>
        <w:t>Reaching out as an active tool (versus those above that are reactive) to find meaning and purpose, opening us up to new experiences and helping us to move toward flourishing.</w:t>
      </w:r>
    </w:p>
    <w:p w14:paraId="08F8C3D1" w14:textId="77777777" w:rsidR="00395AF5" w:rsidRPr="00600834" w:rsidRDefault="00395AF5"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They go on to tell us that there are six areas of capabilities that individuals can develop that will prepare themselv</w:t>
      </w:r>
      <w:r w:rsidR="00D067B0">
        <w:rPr>
          <w:rFonts w:ascii="Times New Roman" w:hAnsi="Times New Roman" w:cs="Times New Roman"/>
        </w:rPr>
        <w:t>es for these unfavorable events:</w:t>
      </w:r>
      <w:r w:rsidRPr="00600834">
        <w:rPr>
          <w:rFonts w:ascii="Times New Roman" w:hAnsi="Times New Roman" w:cs="Times New Roman"/>
        </w:rPr>
        <w:t xml:space="preserve"> emotional regulation, impulse control, optimism, causal analysis, empathy, self-efficacy, and making connections (Reivich &amp; Shatte, 2002).   </w:t>
      </w:r>
    </w:p>
    <w:p w14:paraId="4A7CDC07" w14:textId="77777777" w:rsidR="00395AF5" w:rsidRPr="00600834" w:rsidRDefault="00395AF5" w:rsidP="00944A1E">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One of the </w:t>
      </w:r>
      <w:r w:rsidR="00DE4E68">
        <w:rPr>
          <w:rFonts w:ascii="Times New Roman" w:hAnsi="Times New Roman" w:cs="Times New Roman"/>
        </w:rPr>
        <w:t>contributing factors</w:t>
      </w:r>
      <w:r w:rsidR="00DE4E68" w:rsidRPr="00600834">
        <w:rPr>
          <w:rFonts w:ascii="Times New Roman" w:hAnsi="Times New Roman" w:cs="Times New Roman"/>
        </w:rPr>
        <w:t xml:space="preserve"> </w:t>
      </w:r>
      <w:r w:rsidR="00DE4E68">
        <w:rPr>
          <w:rFonts w:ascii="Times New Roman" w:hAnsi="Times New Roman" w:cs="Times New Roman"/>
        </w:rPr>
        <w:t xml:space="preserve">to </w:t>
      </w:r>
      <w:r w:rsidRPr="00600834">
        <w:rPr>
          <w:rFonts w:ascii="Times New Roman" w:hAnsi="Times New Roman" w:cs="Times New Roman"/>
        </w:rPr>
        <w:t xml:space="preserve">resilience is the confidence to believe one can change </w:t>
      </w:r>
      <w:r w:rsidR="00DE4E68">
        <w:rPr>
          <w:rFonts w:ascii="Times New Roman" w:hAnsi="Times New Roman" w:cs="Times New Roman"/>
        </w:rPr>
        <w:t>the</w:t>
      </w:r>
      <w:r w:rsidR="00DE4E68" w:rsidRPr="00600834">
        <w:rPr>
          <w:rFonts w:ascii="Times New Roman" w:hAnsi="Times New Roman" w:cs="Times New Roman"/>
        </w:rPr>
        <w:t xml:space="preserve"> </w:t>
      </w:r>
      <w:r w:rsidRPr="00600834">
        <w:rPr>
          <w:rFonts w:ascii="Times New Roman" w:hAnsi="Times New Roman" w:cs="Times New Roman"/>
        </w:rPr>
        <w:t>outcome</w:t>
      </w:r>
      <w:r w:rsidR="00DE4E68">
        <w:rPr>
          <w:rFonts w:ascii="Times New Roman" w:hAnsi="Times New Roman" w:cs="Times New Roman"/>
        </w:rPr>
        <w:t>;</w:t>
      </w:r>
      <w:r w:rsidRPr="00600834">
        <w:rPr>
          <w:rFonts w:ascii="Times New Roman" w:hAnsi="Times New Roman" w:cs="Times New Roman"/>
        </w:rPr>
        <w:t xml:space="preserve"> that we are not born a certain way with pre-progra</w:t>
      </w:r>
      <w:r w:rsidR="00DE4E68">
        <w:rPr>
          <w:rFonts w:ascii="Times New Roman" w:hAnsi="Times New Roman" w:cs="Times New Roman"/>
        </w:rPr>
        <w:t>m</w:t>
      </w:r>
      <w:r w:rsidRPr="00600834">
        <w:rPr>
          <w:rFonts w:ascii="Times New Roman" w:hAnsi="Times New Roman" w:cs="Times New Roman"/>
        </w:rPr>
        <w:t xml:space="preserve">med thoughts, but are </w:t>
      </w:r>
      <w:r w:rsidRPr="00C14EC8">
        <w:rPr>
          <w:rFonts w:ascii="Times New Roman" w:hAnsi="Times New Roman" w:cs="Times New Roman"/>
          <w:i/>
        </w:rPr>
        <w:t>tabla-rasa</w:t>
      </w:r>
      <w:r w:rsidRPr="00600834">
        <w:rPr>
          <w:rFonts w:ascii="Times New Roman" w:hAnsi="Times New Roman" w:cs="Times New Roman"/>
        </w:rPr>
        <w:t xml:space="preserve">, more of a clean-slate that can be modified </w:t>
      </w:r>
      <w:r w:rsidR="00C14EC8">
        <w:rPr>
          <w:rFonts w:ascii="Times New Roman" w:hAnsi="Times New Roman" w:cs="Times New Roman"/>
        </w:rPr>
        <w:t>through</w:t>
      </w:r>
      <w:r w:rsidRPr="00600834">
        <w:rPr>
          <w:rFonts w:ascii="Times New Roman" w:hAnsi="Times New Roman" w:cs="Times New Roman"/>
        </w:rPr>
        <w:t xml:space="preserve"> certain behaviors and choices as put forward early by Aristotle and later accredited to John Locke, in his </w:t>
      </w:r>
      <w:r w:rsidRPr="00944A1E">
        <w:rPr>
          <w:rFonts w:ascii="Times New Roman" w:hAnsi="Times New Roman" w:cs="Times New Roman"/>
          <w:i/>
        </w:rPr>
        <w:t>An Essay Concerning Human Understanding</w:t>
      </w:r>
      <w:r w:rsidRPr="00600834">
        <w:rPr>
          <w:rFonts w:ascii="Times New Roman" w:hAnsi="Times New Roman" w:cs="Times New Roman"/>
        </w:rPr>
        <w:t xml:space="preserve"> (Locke, 1689).  If we can get the individual to focus on the following four pillars of boosting resilience, we can get the individual to take charge of his or her own life.  </w:t>
      </w:r>
      <w:r w:rsidRPr="00600834">
        <w:rPr>
          <w:rFonts w:ascii="Times New Roman" w:hAnsi="Times New Roman" w:cs="Times New Roman"/>
        </w:rPr>
        <w:lastRenderedPageBreak/>
        <w:t>Those pillars are</w:t>
      </w:r>
      <w:r w:rsidR="00DE4E68">
        <w:rPr>
          <w:rFonts w:ascii="Times New Roman" w:hAnsi="Times New Roman" w:cs="Times New Roman"/>
        </w:rPr>
        <w:t>:</w:t>
      </w:r>
      <w:r w:rsidRPr="00600834">
        <w:rPr>
          <w:rFonts w:ascii="Times New Roman" w:hAnsi="Times New Roman" w:cs="Times New Roman"/>
        </w:rPr>
        <w:t xml:space="preserve"> 1) </w:t>
      </w:r>
      <w:r w:rsidR="00DE4E68">
        <w:rPr>
          <w:rFonts w:ascii="Times New Roman" w:hAnsi="Times New Roman" w:cs="Times New Roman"/>
        </w:rPr>
        <w:t>l</w:t>
      </w:r>
      <w:r w:rsidRPr="00600834">
        <w:rPr>
          <w:rFonts w:ascii="Times New Roman" w:hAnsi="Times New Roman" w:cs="Times New Roman"/>
        </w:rPr>
        <w:t>ife change is possible and</w:t>
      </w:r>
      <w:r w:rsidR="00DE4E68">
        <w:rPr>
          <w:rFonts w:ascii="Times New Roman" w:hAnsi="Times New Roman" w:cs="Times New Roman"/>
        </w:rPr>
        <w:t>,</w:t>
      </w:r>
      <w:r w:rsidRPr="00600834">
        <w:rPr>
          <w:rFonts w:ascii="Times New Roman" w:hAnsi="Times New Roman" w:cs="Times New Roman"/>
        </w:rPr>
        <w:t xml:space="preserve"> with learning</w:t>
      </w:r>
      <w:r w:rsidR="00DE4E68">
        <w:rPr>
          <w:rFonts w:ascii="Times New Roman" w:hAnsi="Times New Roman" w:cs="Times New Roman"/>
        </w:rPr>
        <w:t>,</w:t>
      </w:r>
      <w:r w:rsidRPr="00600834">
        <w:rPr>
          <w:rFonts w:ascii="Times New Roman" w:hAnsi="Times New Roman" w:cs="Times New Roman"/>
        </w:rPr>
        <w:t xml:space="preserve"> we can overcome and unlearn</w:t>
      </w:r>
      <w:r w:rsidR="00DE4E68">
        <w:rPr>
          <w:rFonts w:ascii="Times New Roman" w:hAnsi="Times New Roman" w:cs="Times New Roman"/>
        </w:rPr>
        <w:t>;</w:t>
      </w:r>
      <w:r w:rsidR="00DE4E68" w:rsidRPr="00600834">
        <w:rPr>
          <w:rFonts w:ascii="Times New Roman" w:hAnsi="Times New Roman" w:cs="Times New Roman"/>
        </w:rPr>
        <w:t xml:space="preserve"> </w:t>
      </w:r>
      <w:r w:rsidRPr="00600834">
        <w:rPr>
          <w:rFonts w:ascii="Times New Roman" w:hAnsi="Times New Roman" w:cs="Times New Roman"/>
        </w:rPr>
        <w:t xml:space="preserve">2) </w:t>
      </w:r>
      <w:r w:rsidR="00DE4E68">
        <w:rPr>
          <w:rFonts w:ascii="Times New Roman" w:hAnsi="Times New Roman" w:cs="Times New Roman"/>
        </w:rPr>
        <w:t>u</w:t>
      </w:r>
      <w:r w:rsidR="00DE4E68" w:rsidRPr="00600834">
        <w:rPr>
          <w:rFonts w:ascii="Times New Roman" w:hAnsi="Times New Roman" w:cs="Times New Roman"/>
        </w:rPr>
        <w:t xml:space="preserve">sing </w:t>
      </w:r>
      <w:r w:rsidRPr="00600834">
        <w:rPr>
          <w:rFonts w:ascii="Times New Roman" w:hAnsi="Times New Roman" w:cs="Times New Roman"/>
        </w:rPr>
        <w:t>our cognitive process to reshape</w:t>
      </w:r>
      <w:r w:rsidR="00D067B0">
        <w:rPr>
          <w:rFonts w:ascii="Times New Roman" w:hAnsi="Times New Roman" w:cs="Times New Roman"/>
        </w:rPr>
        <w:t xml:space="preserve"> our thoughts around resilience;</w:t>
      </w:r>
      <w:r w:rsidRPr="00600834">
        <w:rPr>
          <w:rFonts w:ascii="Times New Roman" w:hAnsi="Times New Roman" w:cs="Times New Roman"/>
        </w:rPr>
        <w:t xml:space="preserve"> 3) </w:t>
      </w:r>
      <w:r w:rsidR="00DE4E68">
        <w:rPr>
          <w:rFonts w:ascii="Times New Roman" w:hAnsi="Times New Roman" w:cs="Times New Roman"/>
        </w:rPr>
        <w:t>h</w:t>
      </w:r>
      <w:r w:rsidR="00DE4E68" w:rsidRPr="00600834">
        <w:rPr>
          <w:rFonts w:ascii="Times New Roman" w:hAnsi="Times New Roman" w:cs="Times New Roman"/>
        </w:rPr>
        <w:t xml:space="preserve">onest </w:t>
      </w:r>
      <w:r w:rsidRPr="00600834">
        <w:rPr>
          <w:rFonts w:ascii="Times New Roman" w:hAnsi="Times New Roman" w:cs="Times New Roman"/>
        </w:rPr>
        <w:t>and accurate thin</w:t>
      </w:r>
      <w:r w:rsidR="00D067B0">
        <w:rPr>
          <w:rFonts w:ascii="Times New Roman" w:hAnsi="Times New Roman" w:cs="Times New Roman"/>
        </w:rPr>
        <w:t>king is critical to the process;</w:t>
      </w:r>
      <w:r w:rsidRPr="00600834">
        <w:rPr>
          <w:rFonts w:ascii="Times New Roman" w:hAnsi="Times New Roman" w:cs="Times New Roman"/>
        </w:rPr>
        <w:t xml:space="preserve"> and fina</w:t>
      </w:r>
      <w:r w:rsidR="00D067B0">
        <w:rPr>
          <w:rFonts w:ascii="Times New Roman" w:hAnsi="Times New Roman" w:cs="Times New Roman"/>
        </w:rPr>
        <w:t>lly</w:t>
      </w:r>
      <w:r w:rsidRPr="00600834">
        <w:rPr>
          <w:rFonts w:ascii="Times New Roman" w:hAnsi="Times New Roman" w:cs="Times New Roman"/>
        </w:rPr>
        <w:t xml:space="preserve"> </w:t>
      </w:r>
      <w:r w:rsidR="00DE4E68">
        <w:rPr>
          <w:rFonts w:ascii="Times New Roman" w:hAnsi="Times New Roman" w:cs="Times New Roman"/>
        </w:rPr>
        <w:t xml:space="preserve">4) </w:t>
      </w:r>
      <w:r w:rsidRPr="00600834">
        <w:rPr>
          <w:rFonts w:ascii="Times New Roman" w:hAnsi="Times New Roman" w:cs="Times New Roman"/>
        </w:rPr>
        <w:t>refocusing human strengths into a proactive and not a reactive tool</w:t>
      </w:r>
      <w:r w:rsidR="005F517F">
        <w:rPr>
          <w:rFonts w:ascii="Times New Roman" w:hAnsi="Times New Roman" w:cs="Times New Roman"/>
        </w:rPr>
        <w:t>. This</w:t>
      </w:r>
      <w:r w:rsidRPr="00600834">
        <w:rPr>
          <w:rFonts w:ascii="Times New Roman" w:hAnsi="Times New Roman" w:cs="Times New Roman"/>
        </w:rPr>
        <w:t xml:space="preserve"> can change the way the individual approaches life  (Reivich &amp; Shatte, 2002).   Specific to the work environment and PsyCap</w:t>
      </w:r>
      <w:r w:rsidR="005F517F">
        <w:rPr>
          <w:rFonts w:ascii="Times New Roman" w:hAnsi="Times New Roman" w:cs="Times New Roman"/>
        </w:rPr>
        <w:t>,</w:t>
      </w:r>
      <w:r w:rsidRPr="00600834">
        <w:rPr>
          <w:rFonts w:ascii="Times New Roman" w:hAnsi="Times New Roman" w:cs="Times New Roman"/>
        </w:rPr>
        <w:t xml:space="preserve"> Luthans defines resilience as the ability “to ‘bounce back’ from adversity, uncertainty, conflict, failure or even positive change, progress and increased responsibility” (Luthans, 2002, p. 702). </w:t>
      </w:r>
    </w:p>
    <w:p w14:paraId="3311CDBD" w14:textId="77777777" w:rsidR="00A31382" w:rsidRPr="00600834" w:rsidRDefault="00A31382" w:rsidP="00600834">
      <w:pPr>
        <w:spacing w:line="480" w:lineRule="auto"/>
        <w:rPr>
          <w:rFonts w:ascii="Times New Roman" w:hAnsi="Times New Roman" w:cs="Times New Roman"/>
        </w:rPr>
      </w:pPr>
    </w:p>
    <w:p w14:paraId="4D0E934B" w14:textId="77777777" w:rsidR="00A31382" w:rsidRPr="00600834" w:rsidRDefault="002C19E0" w:rsidP="00600834">
      <w:pPr>
        <w:pStyle w:val="APAHeading2"/>
        <w:rPr>
          <w:rFonts w:ascii="Times New Roman" w:hAnsi="Times New Roman" w:cs="Times New Roman"/>
        </w:rPr>
      </w:pPr>
      <w:bookmarkStart w:id="74" w:name="_Toc300414881"/>
      <w:bookmarkStart w:id="75" w:name="_Toc300417607"/>
      <w:bookmarkStart w:id="76" w:name="_Toc300417667"/>
      <w:bookmarkStart w:id="77" w:name="_Toc300417786"/>
      <w:bookmarkStart w:id="78" w:name="_Toc300418416"/>
      <w:bookmarkStart w:id="79" w:name="_Toc300418577"/>
      <w:bookmarkStart w:id="80" w:name="_Toc300418679"/>
      <w:r w:rsidRPr="00600834">
        <w:rPr>
          <w:rFonts w:ascii="Times New Roman" w:hAnsi="Times New Roman" w:cs="Times New Roman"/>
        </w:rPr>
        <w:t>Optimism</w:t>
      </w:r>
      <w:bookmarkEnd w:id="74"/>
      <w:bookmarkEnd w:id="75"/>
      <w:bookmarkEnd w:id="76"/>
      <w:bookmarkEnd w:id="77"/>
      <w:bookmarkEnd w:id="78"/>
      <w:bookmarkEnd w:id="79"/>
      <w:bookmarkEnd w:id="80"/>
      <w:r w:rsidR="00A31382" w:rsidRPr="00600834">
        <w:rPr>
          <w:rFonts w:ascii="Times New Roman" w:hAnsi="Times New Roman" w:cs="Times New Roman"/>
        </w:rPr>
        <w:t xml:space="preserve"> </w:t>
      </w:r>
    </w:p>
    <w:p w14:paraId="43357099" w14:textId="77777777" w:rsidR="00395AF5" w:rsidRPr="00600834" w:rsidRDefault="00A31382"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ab/>
      </w:r>
      <w:r w:rsidR="00395AF5" w:rsidRPr="00600834">
        <w:rPr>
          <w:rFonts w:ascii="Times New Roman" w:hAnsi="Times New Roman" w:cs="Times New Roman"/>
        </w:rPr>
        <w:t>Generally speaking</w:t>
      </w:r>
      <w:r w:rsidR="00D067B0">
        <w:rPr>
          <w:rFonts w:ascii="Times New Roman" w:hAnsi="Times New Roman" w:cs="Times New Roman"/>
        </w:rPr>
        <w:t>,</w:t>
      </w:r>
      <w:r w:rsidR="00395AF5" w:rsidRPr="00600834">
        <w:rPr>
          <w:rFonts w:ascii="Times New Roman" w:hAnsi="Times New Roman" w:cs="Times New Roman"/>
        </w:rPr>
        <w:t xml:space="preserve"> we all think we know what optimism is</w:t>
      </w:r>
      <w:r w:rsidR="005541E9">
        <w:rPr>
          <w:rFonts w:ascii="Times New Roman" w:hAnsi="Times New Roman" w:cs="Times New Roman"/>
        </w:rPr>
        <w:t>:</w:t>
      </w:r>
      <w:r w:rsidR="005541E9" w:rsidRPr="00600834">
        <w:rPr>
          <w:rFonts w:ascii="Times New Roman" w:hAnsi="Times New Roman" w:cs="Times New Roman"/>
        </w:rPr>
        <w:t xml:space="preserve"> </w:t>
      </w:r>
      <w:r w:rsidR="00395AF5" w:rsidRPr="00600834">
        <w:rPr>
          <w:rFonts w:ascii="Times New Roman" w:hAnsi="Times New Roman" w:cs="Times New Roman"/>
        </w:rPr>
        <w:t>a temperament or tendency to look on the more promising side of events with an expectation of a favorable outcome.  In positive psychology</w:t>
      </w:r>
      <w:r w:rsidR="005541E9">
        <w:rPr>
          <w:rFonts w:ascii="Times New Roman" w:hAnsi="Times New Roman" w:cs="Times New Roman"/>
        </w:rPr>
        <w:t>,</w:t>
      </w:r>
      <w:r w:rsidR="00395AF5" w:rsidRPr="00600834">
        <w:rPr>
          <w:rFonts w:ascii="Times New Roman" w:hAnsi="Times New Roman" w:cs="Times New Roman"/>
        </w:rPr>
        <w:t xml:space="preserve"> optimism has a more specific definition, which</w:t>
      </w:r>
      <w:r w:rsidR="005541E9">
        <w:rPr>
          <w:rFonts w:ascii="Times New Roman" w:hAnsi="Times New Roman" w:cs="Times New Roman"/>
        </w:rPr>
        <w:t>,</w:t>
      </w:r>
      <w:r w:rsidR="00395AF5" w:rsidRPr="00600834">
        <w:rPr>
          <w:rFonts w:ascii="Times New Roman" w:hAnsi="Times New Roman" w:cs="Times New Roman"/>
        </w:rPr>
        <w:t xml:space="preserve"> like hope, resilience or other </w:t>
      </w:r>
      <w:r w:rsidR="005541E9">
        <w:rPr>
          <w:rFonts w:ascii="Times New Roman" w:hAnsi="Times New Roman" w:cs="Times New Roman"/>
        </w:rPr>
        <w:t>attribute</w:t>
      </w:r>
      <w:r w:rsidR="005541E9" w:rsidRPr="00600834">
        <w:rPr>
          <w:rFonts w:ascii="Times New Roman" w:hAnsi="Times New Roman" w:cs="Times New Roman"/>
        </w:rPr>
        <w:t>s</w:t>
      </w:r>
      <w:r w:rsidR="00395AF5" w:rsidRPr="00600834">
        <w:rPr>
          <w:rFonts w:ascii="Times New Roman" w:hAnsi="Times New Roman" w:cs="Times New Roman"/>
        </w:rPr>
        <w:t>, does not always match the common everyday definition or utilization</w:t>
      </w:r>
      <w:r w:rsidR="005541E9">
        <w:rPr>
          <w:rFonts w:ascii="Times New Roman" w:hAnsi="Times New Roman" w:cs="Times New Roman"/>
        </w:rPr>
        <w:t xml:space="preserve"> of the word</w:t>
      </w:r>
      <w:r w:rsidR="00395AF5" w:rsidRPr="00600834">
        <w:rPr>
          <w:rFonts w:ascii="Times New Roman" w:hAnsi="Times New Roman" w:cs="Times New Roman"/>
        </w:rPr>
        <w:t>.  Optimism more specifically refers to explanatory style and the way in which people regularly explain happenings in their lives (Seligman, 1990).  In this way, Martin Seligman linked the concept of optimism to attribution theory</w:t>
      </w:r>
      <w:r w:rsidR="005541E9">
        <w:rPr>
          <w:rFonts w:ascii="Times New Roman" w:hAnsi="Times New Roman" w:cs="Times New Roman"/>
        </w:rPr>
        <w:t>,</w:t>
      </w:r>
      <w:r w:rsidR="00395AF5" w:rsidRPr="00600834">
        <w:rPr>
          <w:rFonts w:ascii="Times New Roman" w:hAnsi="Times New Roman" w:cs="Times New Roman"/>
        </w:rPr>
        <w:t xml:space="preserve"> </w:t>
      </w:r>
      <w:r w:rsidR="005541E9">
        <w:rPr>
          <w:rFonts w:ascii="Times New Roman" w:hAnsi="Times New Roman" w:cs="Times New Roman"/>
        </w:rPr>
        <w:t>the idea</w:t>
      </w:r>
      <w:r w:rsidR="005541E9" w:rsidRPr="00600834">
        <w:rPr>
          <w:rFonts w:ascii="Times New Roman" w:hAnsi="Times New Roman" w:cs="Times New Roman"/>
        </w:rPr>
        <w:t xml:space="preserve"> </w:t>
      </w:r>
      <w:r w:rsidR="00395AF5" w:rsidRPr="00600834">
        <w:rPr>
          <w:rFonts w:ascii="Times New Roman" w:hAnsi="Times New Roman" w:cs="Times New Roman"/>
        </w:rPr>
        <w:t xml:space="preserve">that individuals are optimistic when they attribute the issue they are facing in their lives to being temporary, specific, and due to external causes as opposed to those who view the issues pessimistically and attribute them to being permanent, pervasive, and internal.  An optimistic attribution style has been shown linked to higher levels of motivation, accomplishment, and somatic well-being and lower levels of depressive symptoms (Gillham, Shatte, Revich, &amp; Seligman, 2001). </w:t>
      </w:r>
    </w:p>
    <w:p w14:paraId="742D7AF1" w14:textId="1B7B565D" w:rsidR="00395AF5" w:rsidRPr="00600834" w:rsidRDefault="00395AF5"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ab/>
        <w:t xml:space="preserve">Often when we experience negative occurrences in our lives we seek explanations.  In Seligman’s </w:t>
      </w:r>
      <w:r w:rsidR="002213D2">
        <w:rPr>
          <w:rFonts w:ascii="Times New Roman" w:hAnsi="Times New Roman" w:cs="Times New Roman"/>
        </w:rPr>
        <w:t>observations on</w:t>
      </w:r>
      <w:r w:rsidRPr="00600834">
        <w:rPr>
          <w:rFonts w:ascii="Times New Roman" w:hAnsi="Times New Roman" w:cs="Times New Roman"/>
        </w:rPr>
        <w:t xml:space="preserve"> learned helplessness</w:t>
      </w:r>
      <w:r w:rsidR="002213D2">
        <w:rPr>
          <w:rFonts w:ascii="Times New Roman" w:hAnsi="Times New Roman" w:cs="Times New Roman"/>
        </w:rPr>
        <w:t>,</w:t>
      </w:r>
      <w:r w:rsidRPr="00600834">
        <w:rPr>
          <w:rFonts w:ascii="Times New Roman" w:hAnsi="Times New Roman" w:cs="Times New Roman"/>
        </w:rPr>
        <w:t xml:space="preserve"> it is the manner in which we consider and </w:t>
      </w:r>
      <w:r w:rsidRPr="00600834">
        <w:rPr>
          <w:rFonts w:ascii="Times New Roman" w:hAnsi="Times New Roman" w:cs="Times New Roman"/>
        </w:rPr>
        <w:lastRenderedPageBreak/>
        <w:t>attribute these elements to sources that is influenced by our life outlook and how we routinely explain these events.  How we do this can impact our well-being (Seligman, 1990).  In a negative explanatory style</w:t>
      </w:r>
      <w:r w:rsidR="002213D2">
        <w:rPr>
          <w:rFonts w:ascii="Times New Roman" w:hAnsi="Times New Roman" w:cs="Times New Roman"/>
        </w:rPr>
        <w:t>,</w:t>
      </w:r>
      <w:r w:rsidRPr="00600834">
        <w:rPr>
          <w:rFonts w:ascii="Times New Roman" w:hAnsi="Times New Roman" w:cs="Times New Roman"/>
        </w:rPr>
        <w:t xml:space="preserve"> one </w:t>
      </w:r>
      <w:r w:rsidR="002213D2">
        <w:rPr>
          <w:rFonts w:ascii="Times New Roman" w:hAnsi="Times New Roman" w:cs="Times New Roman"/>
        </w:rPr>
        <w:t>believes</w:t>
      </w:r>
      <w:r w:rsidR="002213D2" w:rsidRPr="00600834">
        <w:rPr>
          <w:rFonts w:ascii="Times New Roman" w:hAnsi="Times New Roman" w:cs="Times New Roman"/>
        </w:rPr>
        <w:t xml:space="preserve"> </w:t>
      </w:r>
      <w:r w:rsidRPr="00600834">
        <w:rPr>
          <w:rFonts w:ascii="Times New Roman" w:hAnsi="Times New Roman" w:cs="Times New Roman"/>
        </w:rPr>
        <w:t xml:space="preserve">that </w:t>
      </w:r>
      <w:r w:rsidR="002213D2">
        <w:rPr>
          <w:rFonts w:ascii="Times New Roman" w:hAnsi="Times New Roman" w:cs="Times New Roman"/>
        </w:rPr>
        <w:t>adverse</w:t>
      </w:r>
      <w:r w:rsidR="002213D2" w:rsidRPr="00600834">
        <w:rPr>
          <w:rFonts w:ascii="Times New Roman" w:hAnsi="Times New Roman" w:cs="Times New Roman"/>
        </w:rPr>
        <w:t xml:space="preserve"> </w:t>
      </w:r>
      <w:r w:rsidRPr="00600834">
        <w:rPr>
          <w:rFonts w:ascii="Times New Roman" w:hAnsi="Times New Roman" w:cs="Times New Roman"/>
        </w:rPr>
        <w:t>events are internal, permanent and pervasive.  The optimistic explanatory style is rooted in the opposite attributes; events are seen as external, temporary, and specific to the event.  Learned helplessness theory states that each explanatory style is linked to</w:t>
      </w:r>
      <w:r w:rsidR="002213D2">
        <w:rPr>
          <w:rFonts w:ascii="Times New Roman" w:hAnsi="Times New Roman" w:cs="Times New Roman"/>
        </w:rPr>
        <w:t>,</w:t>
      </w:r>
      <w:r w:rsidRPr="00600834">
        <w:rPr>
          <w:rFonts w:ascii="Times New Roman" w:hAnsi="Times New Roman" w:cs="Times New Roman"/>
        </w:rPr>
        <w:t xml:space="preserve"> and has been shown to lead to</w:t>
      </w:r>
      <w:r w:rsidR="002213D2">
        <w:rPr>
          <w:rFonts w:ascii="Times New Roman" w:hAnsi="Times New Roman" w:cs="Times New Roman"/>
        </w:rPr>
        <w:t>,</w:t>
      </w:r>
      <w:r w:rsidRPr="00600834">
        <w:rPr>
          <w:rFonts w:ascii="Times New Roman" w:hAnsi="Times New Roman" w:cs="Times New Roman"/>
        </w:rPr>
        <w:t xml:space="preserve"> differing expectations of the future outcomes (Gillham et al</w:t>
      </w:r>
      <w:r w:rsidR="00F407DD">
        <w:rPr>
          <w:rFonts w:ascii="Times New Roman" w:hAnsi="Times New Roman" w:cs="Times New Roman"/>
        </w:rPr>
        <w:t>.</w:t>
      </w:r>
      <w:r w:rsidRPr="00600834">
        <w:rPr>
          <w:rFonts w:ascii="Times New Roman" w:hAnsi="Times New Roman" w:cs="Times New Roman"/>
        </w:rPr>
        <w:t>, 2001).  Individuals with an optimistic outlook and explanatory style have been linked to higher academic achievement and increased job productivity (Schulman, 1995).  In one of the more famous assertions of the success of those with positive explanatory style</w:t>
      </w:r>
      <w:r w:rsidR="002213D2">
        <w:rPr>
          <w:rFonts w:ascii="Times New Roman" w:hAnsi="Times New Roman" w:cs="Times New Roman"/>
        </w:rPr>
        <w:t>,</w:t>
      </w:r>
      <w:r w:rsidRPr="00600834">
        <w:rPr>
          <w:rFonts w:ascii="Times New Roman" w:hAnsi="Times New Roman" w:cs="Times New Roman"/>
        </w:rPr>
        <w:t xml:space="preserve"> Seligman (1986) studied life insurance sales people, a group </w:t>
      </w:r>
      <w:r w:rsidR="002213D2">
        <w:rPr>
          <w:rFonts w:ascii="Times New Roman" w:hAnsi="Times New Roman" w:cs="Times New Roman"/>
        </w:rPr>
        <w:t>that</w:t>
      </w:r>
      <w:r w:rsidR="002213D2" w:rsidRPr="00600834">
        <w:rPr>
          <w:rFonts w:ascii="Times New Roman" w:hAnsi="Times New Roman" w:cs="Times New Roman"/>
        </w:rPr>
        <w:t xml:space="preserve"> </w:t>
      </w:r>
      <w:r w:rsidRPr="00600834">
        <w:rPr>
          <w:rFonts w:ascii="Times New Roman" w:hAnsi="Times New Roman" w:cs="Times New Roman"/>
        </w:rPr>
        <w:t>historically suffers a high rejection rate and has a 58% first</w:t>
      </w:r>
      <w:r w:rsidR="002213D2">
        <w:rPr>
          <w:rFonts w:ascii="Times New Roman" w:hAnsi="Times New Roman" w:cs="Times New Roman"/>
        </w:rPr>
        <w:t>-</w:t>
      </w:r>
      <w:r w:rsidRPr="00600834">
        <w:rPr>
          <w:rFonts w:ascii="Times New Roman" w:hAnsi="Times New Roman" w:cs="Times New Roman"/>
        </w:rPr>
        <w:t xml:space="preserve">year drop-out rate.  </w:t>
      </w:r>
      <w:r w:rsidR="002213D2">
        <w:rPr>
          <w:rFonts w:ascii="Times New Roman" w:hAnsi="Times New Roman" w:cs="Times New Roman"/>
        </w:rPr>
        <w:t>He found</w:t>
      </w:r>
      <w:r w:rsidRPr="00600834">
        <w:rPr>
          <w:rFonts w:ascii="Times New Roman" w:hAnsi="Times New Roman" w:cs="Times New Roman"/>
        </w:rPr>
        <w:t xml:space="preserve"> that those with an optimistic explanatory style sold 37% more insurance than those with a negative explanatory style and t</w:t>
      </w:r>
      <w:r w:rsidR="002213D2">
        <w:rPr>
          <w:rFonts w:ascii="Times New Roman" w:hAnsi="Times New Roman" w:cs="Times New Roman"/>
        </w:rPr>
        <w:t>hat t</w:t>
      </w:r>
      <w:r w:rsidRPr="00600834">
        <w:rPr>
          <w:rFonts w:ascii="Times New Roman" w:hAnsi="Times New Roman" w:cs="Times New Roman"/>
        </w:rPr>
        <w:t>hose ranked in the top 10% of optimistic explanatory style sold 88% more than those in the lowest 10% (Seligman &amp; Schulman, 1986).</w:t>
      </w:r>
    </w:p>
    <w:p w14:paraId="0FD255D5" w14:textId="65ACF9C3" w:rsidR="00395AF5" w:rsidRPr="00600834" w:rsidRDefault="00395AF5" w:rsidP="00A7244A">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In reviewing the four </w:t>
      </w:r>
      <w:r w:rsidR="002213D2">
        <w:rPr>
          <w:rFonts w:ascii="Times New Roman" w:hAnsi="Times New Roman" w:cs="Times New Roman"/>
        </w:rPr>
        <w:t>element</w:t>
      </w:r>
      <w:r w:rsidR="002213D2" w:rsidRPr="00600834">
        <w:rPr>
          <w:rFonts w:ascii="Times New Roman" w:hAnsi="Times New Roman" w:cs="Times New Roman"/>
        </w:rPr>
        <w:t xml:space="preserve">s </w:t>
      </w:r>
      <w:r w:rsidRPr="00600834">
        <w:rPr>
          <w:rFonts w:ascii="Times New Roman" w:hAnsi="Times New Roman" w:cs="Times New Roman"/>
        </w:rPr>
        <w:t>t</w:t>
      </w:r>
      <w:r w:rsidR="00684B8F">
        <w:rPr>
          <w:rFonts w:ascii="Times New Roman" w:hAnsi="Times New Roman" w:cs="Times New Roman"/>
        </w:rPr>
        <w:t>hat make up the individual</w:t>
      </w:r>
      <w:r w:rsidRPr="00600834">
        <w:rPr>
          <w:rFonts w:ascii="Times New Roman" w:hAnsi="Times New Roman" w:cs="Times New Roman"/>
        </w:rPr>
        <w:t xml:space="preserve"> elements of PsyCap</w:t>
      </w:r>
      <w:r w:rsidR="002213D2">
        <w:rPr>
          <w:rFonts w:ascii="Times New Roman" w:hAnsi="Times New Roman" w:cs="Times New Roman"/>
        </w:rPr>
        <w:t>,</w:t>
      </w:r>
      <w:r w:rsidRPr="00600834">
        <w:rPr>
          <w:rFonts w:ascii="Times New Roman" w:hAnsi="Times New Roman" w:cs="Times New Roman"/>
        </w:rPr>
        <w:t xml:space="preserve"> it is notable that they have shared mechanisms </w:t>
      </w:r>
      <w:r w:rsidR="002213D2">
        <w:rPr>
          <w:rFonts w:ascii="Times New Roman" w:hAnsi="Times New Roman" w:cs="Times New Roman"/>
        </w:rPr>
        <w:t>among</w:t>
      </w:r>
      <w:r w:rsidR="002213D2" w:rsidRPr="00600834">
        <w:rPr>
          <w:rFonts w:ascii="Times New Roman" w:hAnsi="Times New Roman" w:cs="Times New Roman"/>
        </w:rPr>
        <w:t xml:space="preserve"> </w:t>
      </w:r>
      <w:r w:rsidRPr="00600834">
        <w:rPr>
          <w:rFonts w:ascii="Times New Roman" w:hAnsi="Times New Roman" w:cs="Times New Roman"/>
        </w:rPr>
        <w:t>them.  They are all empirically valid on their own discriminant basis, but they have many facets in common</w:t>
      </w:r>
      <w:r w:rsidR="002213D2">
        <w:rPr>
          <w:rFonts w:ascii="Times New Roman" w:hAnsi="Times New Roman" w:cs="Times New Roman"/>
        </w:rPr>
        <w:t>,</w:t>
      </w:r>
      <w:r w:rsidRPr="00600834">
        <w:rPr>
          <w:rFonts w:ascii="Times New Roman" w:hAnsi="Times New Roman" w:cs="Times New Roman"/>
        </w:rPr>
        <w:t xml:space="preserve"> making PsyCap multi-dimensional.  This can be evidenced by the way in which each of the components is described and how they relate to each other (Avey, Reichard, Luthans, &amp; Mhatre, 2011).  In describing self-efficacy</w:t>
      </w:r>
      <w:r w:rsidR="002213D2">
        <w:rPr>
          <w:rFonts w:ascii="Times New Roman" w:hAnsi="Times New Roman" w:cs="Times New Roman"/>
        </w:rPr>
        <w:t>, for example,</w:t>
      </w:r>
      <w:r w:rsidRPr="00600834">
        <w:rPr>
          <w:rFonts w:ascii="Times New Roman" w:hAnsi="Times New Roman" w:cs="Times New Roman"/>
        </w:rPr>
        <w:t xml:space="preserve"> Bandura goes so far as to note “evidence shows that human accomplishment and positive well-being require an optimistic sense of personal efficacy to override the numerous impediments to success”</w:t>
      </w:r>
      <w:r w:rsidR="002213D2" w:rsidRPr="002213D2">
        <w:rPr>
          <w:rFonts w:ascii="Times New Roman" w:hAnsi="Times New Roman" w:cs="Times New Roman"/>
        </w:rPr>
        <w:t xml:space="preserve"> </w:t>
      </w:r>
      <w:r w:rsidR="002213D2" w:rsidRPr="00600834">
        <w:rPr>
          <w:rFonts w:ascii="Times New Roman" w:hAnsi="Times New Roman" w:cs="Times New Roman"/>
        </w:rPr>
        <w:t>(Bandura, 1998, p56)</w:t>
      </w:r>
      <w:r w:rsidRPr="00600834">
        <w:rPr>
          <w:rFonts w:ascii="Times New Roman" w:hAnsi="Times New Roman" w:cs="Times New Roman"/>
        </w:rPr>
        <w:t>.  Bandura goes on to say that “</w:t>
      </w:r>
      <w:r w:rsidR="002213D2">
        <w:rPr>
          <w:rFonts w:ascii="Times New Roman" w:hAnsi="Times New Roman" w:cs="Times New Roman"/>
        </w:rPr>
        <w:t>s</w:t>
      </w:r>
      <w:r w:rsidR="002213D2" w:rsidRPr="00600834">
        <w:rPr>
          <w:rFonts w:ascii="Times New Roman" w:hAnsi="Times New Roman" w:cs="Times New Roman"/>
        </w:rPr>
        <w:t xml:space="preserve">uccess </w:t>
      </w:r>
      <w:r w:rsidRPr="00600834">
        <w:rPr>
          <w:rFonts w:ascii="Times New Roman" w:hAnsi="Times New Roman" w:cs="Times New Roman"/>
        </w:rPr>
        <w:t xml:space="preserve">usually comes through renewed effort after failed attempts.  It is resiliency of </w:t>
      </w:r>
      <w:r w:rsidRPr="00600834">
        <w:rPr>
          <w:rFonts w:ascii="Times New Roman" w:hAnsi="Times New Roman" w:cs="Times New Roman"/>
        </w:rPr>
        <w:lastRenderedPageBreak/>
        <w:t>personal efficacy that counts” (Bandura, 1998, p. 62)</w:t>
      </w:r>
      <w:r w:rsidR="002213D2" w:rsidRPr="00600834">
        <w:rPr>
          <w:rFonts w:ascii="Times New Roman" w:hAnsi="Times New Roman" w:cs="Times New Roman"/>
        </w:rPr>
        <w:t>.</w:t>
      </w:r>
      <w:r w:rsidRPr="00600834">
        <w:rPr>
          <w:rFonts w:ascii="Times New Roman" w:hAnsi="Times New Roman" w:cs="Times New Roman"/>
        </w:rPr>
        <w:t xml:space="preserve">  C.R. Snyder states that</w:t>
      </w:r>
      <w:r w:rsidR="002213D2">
        <w:rPr>
          <w:rFonts w:ascii="Times New Roman" w:hAnsi="Times New Roman" w:cs="Times New Roman"/>
        </w:rPr>
        <w:t>,</w:t>
      </w:r>
      <w:r w:rsidRPr="00600834">
        <w:rPr>
          <w:rFonts w:ascii="Times New Roman" w:hAnsi="Times New Roman" w:cs="Times New Roman"/>
        </w:rPr>
        <w:t xml:space="preserve"> similar to hope</w:t>
      </w:r>
      <w:r w:rsidR="002213D2">
        <w:rPr>
          <w:rFonts w:ascii="Times New Roman" w:hAnsi="Times New Roman" w:cs="Times New Roman"/>
        </w:rPr>
        <w:t>,</w:t>
      </w:r>
      <w:r w:rsidRPr="00600834">
        <w:rPr>
          <w:rFonts w:ascii="Times New Roman" w:hAnsi="Times New Roman" w:cs="Times New Roman"/>
        </w:rPr>
        <w:t xml:space="preserve"> “optimism is a goal-based cognitive process that operates whenever an outcome is perceived as having substantial value”</w:t>
      </w:r>
      <w:r w:rsidR="002213D2">
        <w:rPr>
          <w:rFonts w:ascii="Times New Roman" w:hAnsi="Times New Roman" w:cs="Times New Roman"/>
        </w:rPr>
        <w:t xml:space="preserve"> </w:t>
      </w:r>
      <w:r w:rsidRPr="00600834">
        <w:rPr>
          <w:rFonts w:ascii="Times New Roman" w:hAnsi="Times New Roman" w:cs="Times New Roman"/>
        </w:rPr>
        <w:t>(Snyder, 2002, p. 257)</w:t>
      </w:r>
      <w:r w:rsidR="002213D2" w:rsidRPr="00600834">
        <w:rPr>
          <w:rFonts w:ascii="Times New Roman" w:hAnsi="Times New Roman" w:cs="Times New Roman"/>
        </w:rPr>
        <w:t>.</w:t>
      </w:r>
      <w:r w:rsidRPr="00600834">
        <w:rPr>
          <w:rFonts w:ascii="Times New Roman" w:hAnsi="Times New Roman" w:cs="Times New Roman"/>
        </w:rPr>
        <w:t xml:space="preserve">  There is a multi-dimensional relationship </w:t>
      </w:r>
      <w:r w:rsidR="002213D2">
        <w:rPr>
          <w:rFonts w:ascii="Times New Roman" w:hAnsi="Times New Roman" w:cs="Times New Roman"/>
        </w:rPr>
        <w:t>among each of</w:t>
      </w:r>
      <w:r w:rsidR="002213D2" w:rsidRPr="00600834">
        <w:rPr>
          <w:rFonts w:ascii="Times New Roman" w:hAnsi="Times New Roman" w:cs="Times New Roman"/>
        </w:rPr>
        <w:t xml:space="preserve"> </w:t>
      </w:r>
      <w:r w:rsidRPr="00600834">
        <w:rPr>
          <w:rFonts w:ascii="Times New Roman" w:hAnsi="Times New Roman" w:cs="Times New Roman"/>
        </w:rPr>
        <w:t xml:space="preserve">the individual </w:t>
      </w:r>
      <w:r w:rsidR="002213D2">
        <w:rPr>
          <w:rFonts w:ascii="Times New Roman" w:hAnsi="Times New Roman" w:cs="Times New Roman"/>
        </w:rPr>
        <w:t>element</w:t>
      </w:r>
      <w:r w:rsidR="002213D2" w:rsidRPr="00600834">
        <w:rPr>
          <w:rFonts w:ascii="Times New Roman" w:hAnsi="Times New Roman" w:cs="Times New Roman"/>
        </w:rPr>
        <w:t>s</w:t>
      </w:r>
      <w:r w:rsidRPr="00600834">
        <w:rPr>
          <w:rFonts w:ascii="Times New Roman" w:hAnsi="Times New Roman" w:cs="Times New Roman"/>
        </w:rPr>
        <w:t>, but it is the composite presence of the singular e</w:t>
      </w:r>
      <w:r w:rsidR="00D067B0">
        <w:rPr>
          <w:rFonts w:ascii="Times New Roman" w:hAnsi="Times New Roman" w:cs="Times New Roman"/>
        </w:rPr>
        <w:t>lements that creates the higher-</w:t>
      </w:r>
      <w:r w:rsidRPr="00600834">
        <w:rPr>
          <w:rFonts w:ascii="Times New Roman" w:hAnsi="Times New Roman" w:cs="Times New Roman"/>
        </w:rPr>
        <w:t>order</w:t>
      </w:r>
      <w:r w:rsidR="007B13E4">
        <w:rPr>
          <w:rFonts w:ascii="Times New Roman" w:hAnsi="Times New Roman" w:cs="Times New Roman"/>
        </w:rPr>
        <w:t>-</w:t>
      </w:r>
      <w:r w:rsidRPr="00600834">
        <w:rPr>
          <w:rFonts w:ascii="Times New Roman" w:hAnsi="Times New Roman" w:cs="Times New Roman"/>
        </w:rPr>
        <w:t xml:space="preserve">construct of PsyCap </w:t>
      </w:r>
      <w:r w:rsidR="007B13E4">
        <w:rPr>
          <w:rFonts w:ascii="Times New Roman" w:hAnsi="Times New Roman" w:cs="Times New Roman"/>
        </w:rPr>
        <w:t xml:space="preserve">and </w:t>
      </w:r>
      <w:r w:rsidRPr="00600834">
        <w:rPr>
          <w:rFonts w:ascii="Times New Roman" w:hAnsi="Times New Roman" w:cs="Times New Roman"/>
        </w:rPr>
        <w:t>that predicts performance and satisfaction (Avey et al</w:t>
      </w:r>
      <w:r w:rsidR="00F407DD">
        <w:rPr>
          <w:rFonts w:ascii="Times New Roman" w:hAnsi="Times New Roman" w:cs="Times New Roman"/>
        </w:rPr>
        <w:t>.</w:t>
      </w:r>
      <w:r w:rsidRPr="00600834">
        <w:rPr>
          <w:rFonts w:ascii="Times New Roman" w:hAnsi="Times New Roman" w:cs="Times New Roman"/>
        </w:rPr>
        <w:t>, 2011).</w:t>
      </w:r>
    </w:p>
    <w:p w14:paraId="13337D9C" w14:textId="77777777" w:rsidR="00A31382" w:rsidRPr="00600834" w:rsidRDefault="00A31382" w:rsidP="00A7244A">
      <w:pPr>
        <w:spacing w:line="480" w:lineRule="auto"/>
        <w:rPr>
          <w:rFonts w:ascii="Times New Roman" w:hAnsi="Times New Roman" w:cs="Times New Roman"/>
        </w:rPr>
      </w:pPr>
    </w:p>
    <w:p w14:paraId="39668A1C" w14:textId="77777777" w:rsidR="00A31382" w:rsidRPr="00600834" w:rsidRDefault="002C19E0" w:rsidP="00600834">
      <w:pPr>
        <w:pStyle w:val="APAHeading2"/>
        <w:rPr>
          <w:rFonts w:ascii="Times New Roman" w:hAnsi="Times New Roman" w:cs="Times New Roman"/>
        </w:rPr>
      </w:pPr>
      <w:bookmarkStart w:id="81" w:name="_Toc300414882"/>
      <w:bookmarkStart w:id="82" w:name="_Toc300417608"/>
      <w:bookmarkStart w:id="83" w:name="_Toc300417668"/>
      <w:bookmarkStart w:id="84" w:name="_Toc300417787"/>
      <w:bookmarkStart w:id="85" w:name="_Toc300418417"/>
      <w:bookmarkStart w:id="86" w:name="_Toc300418578"/>
      <w:bookmarkStart w:id="87" w:name="_Toc300418680"/>
      <w:r w:rsidRPr="00600834">
        <w:rPr>
          <w:rFonts w:ascii="Times New Roman" w:hAnsi="Times New Roman" w:cs="Times New Roman"/>
        </w:rPr>
        <w:t>Measures and Validation of Psycholo</w:t>
      </w:r>
      <w:r w:rsidR="008A0628" w:rsidRPr="00600834">
        <w:rPr>
          <w:rFonts w:ascii="Times New Roman" w:hAnsi="Times New Roman" w:cs="Times New Roman"/>
        </w:rPr>
        <w:t>gical Capital</w:t>
      </w:r>
      <w:bookmarkEnd w:id="81"/>
      <w:bookmarkEnd w:id="82"/>
      <w:bookmarkEnd w:id="83"/>
      <w:bookmarkEnd w:id="84"/>
      <w:bookmarkEnd w:id="85"/>
      <w:bookmarkEnd w:id="86"/>
      <w:bookmarkEnd w:id="87"/>
      <w:r w:rsidR="008A0628" w:rsidRPr="00600834">
        <w:rPr>
          <w:rFonts w:ascii="Times New Roman" w:hAnsi="Times New Roman" w:cs="Times New Roman"/>
        </w:rPr>
        <w:t xml:space="preserve"> </w:t>
      </w:r>
    </w:p>
    <w:p w14:paraId="2DCD361B" w14:textId="673D6C36" w:rsidR="00061E9E" w:rsidRPr="00600834" w:rsidRDefault="00061E9E" w:rsidP="00A7244A">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In an effort to empirically validate the higher</w:t>
      </w:r>
      <w:r w:rsidR="00AA78AA">
        <w:rPr>
          <w:rFonts w:ascii="Times New Roman" w:hAnsi="Times New Roman" w:cs="Times New Roman"/>
        </w:rPr>
        <w:t>-</w:t>
      </w:r>
      <w:r w:rsidRPr="00600834">
        <w:rPr>
          <w:rFonts w:ascii="Times New Roman" w:hAnsi="Times New Roman" w:cs="Times New Roman"/>
        </w:rPr>
        <w:t>order construct of psychological capital</w:t>
      </w:r>
      <w:r w:rsidR="00AA78AA">
        <w:rPr>
          <w:rFonts w:ascii="Times New Roman" w:hAnsi="Times New Roman" w:cs="Times New Roman"/>
        </w:rPr>
        <w:t>,</w:t>
      </w:r>
      <w:r w:rsidRPr="00600834">
        <w:rPr>
          <w:rFonts w:ascii="Times New Roman" w:hAnsi="Times New Roman" w:cs="Times New Roman"/>
        </w:rPr>
        <w:t xml:space="preserve"> a multidimensional study of the four characteristic components was designed and completed in 2006 by Fred Luthans.  His goal in the study was to show the linkage of the four elements and to show the combined presence as the source of psychological capital and to </w:t>
      </w:r>
      <w:r w:rsidR="00AA78AA">
        <w:rPr>
          <w:rFonts w:ascii="Times New Roman" w:hAnsi="Times New Roman" w:cs="Times New Roman"/>
        </w:rPr>
        <w:t>then link this</w:t>
      </w:r>
      <w:r w:rsidRPr="00600834">
        <w:rPr>
          <w:rFonts w:ascii="Times New Roman" w:hAnsi="Times New Roman" w:cs="Times New Roman"/>
        </w:rPr>
        <w:t xml:space="preserve"> to individual motivation toward the completion of tasks (Luthans, </w:t>
      </w:r>
      <w:r w:rsidR="00D067B0">
        <w:rPr>
          <w:rFonts w:ascii="Times New Roman" w:hAnsi="Times New Roman" w:cs="Times New Roman"/>
        </w:rPr>
        <w:t>Avolio, et al</w:t>
      </w:r>
      <w:r w:rsidR="00F407DD">
        <w:rPr>
          <w:rFonts w:ascii="Times New Roman" w:hAnsi="Times New Roman" w:cs="Times New Roman"/>
        </w:rPr>
        <w:t>.</w:t>
      </w:r>
      <w:r w:rsidR="00D067B0">
        <w:rPr>
          <w:rFonts w:ascii="Times New Roman" w:hAnsi="Times New Roman" w:cs="Times New Roman"/>
        </w:rPr>
        <w:t xml:space="preserve">, </w:t>
      </w:r>
      <w:r w:rsidRPr="00600834">
        <w:rPr>
          <w:rFonts w:ascii="Times New Roman" w:hAnsi="Times New Roman" w:cs="Times New Roman"/>
        </w:rPr>
        <w:t>2007).  His team defined two hypothes</w:t>
      </w:r>
      <w:r w:rsidR="00AA78AA">
        <w:rPr>
          <w:rFonts w:ascii="Times New Roman" w:hAnsi="Times New Roman" w:cs="Times New Roman"/>
        </w:rPr>
        <w:t>es</w:t>
      </w:r>
      <w:r w:rsidRPr="00600834">
        <w:rPr>
          <w:rFonts w:ascii="Times New Roman" w:hAnsi="Times New Roman" w:cs="Times New Roman"/>
        </w:rPr>
        <w:t>.  The first</w:t>
      </w:r>
      <w:r w:rsidR="00AA78AA">
        <w:rPr>
          <w:rFonts w:ascii="Times New Roman" w:hAnsi="Times New Roman" w:cs="Times New Roman"/>
        </w:rPr>
        <w:t xml:space="preserve"> was</w:t>
      </w:r>
      <w:r w:rsidRPr="00600834">
        <w:rPr>
          <w:rFonts w:ascii="Times New Roman" w:hAnsi="Times New Roman" w:cs="Times New Roman"/>
        </w:rPr>
        <w:t xml:space="preserve">: </w:t>
      </w:r>
      <w:r w:rsidRPr="00A7244A">
        <w:rPr>
          <w:rFonts w:ascii="Times New Roman" w:hAnsi="Times New Roman" w:cs="Times New Roman"/>
          <w:i/>
        </w:rPr>
        <w:t>“Employee</w:t>
      </w:r>
      <w:r w:rsidR="00AA78AA">
        <w:rPr>
          <w:rFonts w:ascii="Times New Roman" w:hAnsi="Times New Roman" w:cs="Times New Roman"/>
          <w:i/>
        </w:rPr>
        <w:t>’</w:t>
      </w:r>
      <w:r w:rsidRPr="00A7244A">
        <w:rPr>
          <w:rFonts w:ascii="Times New Roman" w:hAnsi="Times New Roman" w:cs="Times New Roman"/>
          <w:i/>
        </w:rPr>
        <w:t xml:space="preserve">s level of PsyCap will be positively related to their performance and job satisfaction” </w:t>
      </w:r>
      <w:r w:rsidRPr="00600834">
        <w:rPr>
          <w:rFonts w:ascii="Times New Roman" w:hAnsi="Times New Roman" w:cs="Times New Roman"/>
        </w:rPr>
        <w:t>(Luthans</w:t>
      </w:r>
      <w:r w:rsidR="00D93B61">
        <w:rPr>
          <w:rFonts w:ascii="Times New Roman" w:hAnsi="Times New Roman" w:cs="Times New Roman"/>
        </w:rPr>
        <w:t>, Avolio et al</w:t>
      </w:r>
      <w:r w:rsidR="00F407DD">
        <w:rPr>
          <w:rFonts w:ascii="Times New Roman" w:hAnsi="Times New Roman" w:cs="Times New Roman"/>
        </w:rPr>
        <w:t>.</w:t>
      </w:r>
      <w:r w:rsidR="00D93B61">
        <w:rPr>
          <w:rFonts w:ascii="Times New Roman" w:hAnsi="Times New Roman" w:cs="Times New Roman"/>
        </w:rPr>
        <w:t>, 2007</w:t>
      </w:r>
      <w:r w:rsidRPr="00600834">
        <w:rPr>
          <w:rFonts w:ascii="Times New Roman" w:hAnsi="Times New Roman" w:cs="Times New Roman"/>
        </w:rPr>
        <w:t>, p.</w:t>
      </w:r>
      <w:r w:rsidR="00AA78AA">
        <w:rPr>
          <w:rFonts w:ascii="Times New Roman" w:hAnsi="Times New Roman" w:cs="Times New Roman"/>
        </w:rPr>
        <w:t xml:space="preserve"> </w:t>
      </w:r>
      <w:r w:rsidRPr="00600834">
        <w:rPr>
          <w:rFonts w:ascii="Times New Roman" w:hAnsi="Times New Roman" w:cs="Times New Roman"/>
        </w:rPr>
        <w:t>551</w:t>
      </w:r>
      <w:r w:rsidR="00D93B61">
        <w:rPr>
          <w:rFonts w:ascii="Times New Roman" w:hAnsi="Times New Roman" w:cs="Times New Roman"/>
        </w:rPr>
        <w:t>)</w:t>
      </w:r>
      <w:r w:rsidR="00AA78AA" w:rsidRPr="00A7244A">
        <w:rPr>
          <w:rFonts w:ascii="Times New Roman" w:hAnsi="Times New Roman" w:cs="Times New Roman"/>
          <w:i/>
        </w:rPr>
        <w:t>.</w:t>
      </w:r>
      <w:r w:rsidR="00D93B61">
        <w:rPr>
          <w:rFonts w:ascii="Times New Roman" w:hAnsi="Times New Roman" w:cs="Times New Roman"/>
        </w:rPr>
        <w:t xml:space="preserve"> </w:t>
      </w:r>
      <w:r w:rsidRPr="00600834">
        <w:rPr>
          <w:rFonts w:ascii="Times New Roman" w:hAnsi="Times New Roman" w:cs="Times New Roman"/>
        </w:rPr>
        <w:t xml:space="preserve"> And the second </w:t>
      </w:r>
      <w:r w:rsidR="00AA78AA">
        <w:rPr>
          <w:rFonts w:ascii="Times New Roman" w:hAnsi="Times New Roman" w:cs="Times New Roman"/>
        </w:rPr>
        <w:t>was</w:t>
      </w:r>
      <w:r w:rsidRPr="00600834">
        <w:rPr>
          <w:rFonts w:ascii="Times New Roman" w:hAnsi="Times New Roman" w:cs="Times New Roman"/>
        </w:rPr>
        <w:t xml:space="preserve">: </w:t>
      </w:r>
      <w:r w:rsidRPr="00A7244A">
        <w:rPr>
          <w:rFonts w:ascii="Times New Roman" w:hAnsi="Times New Roman" w:cs="Times New Roman"/>
          <w:i/>
        </w:rPr>
        <w:t>“Employee</w:t>
      </w:r>
      <w:r w:rsidR="00AA78AA">
        <w:rPr>
          <w:rFonts w:ascii="Times New Roman" w:hAnsi="Times New Roman" w:cs="Times New Roman"/>
          <w:i/>
        </w:rPr>
        <w:t>’</w:t>
      </w:r>
      <w:r w:rsidRPr="00A7244A">
        <w:rPr>
          <w:rFonts w:ascii="Times New Roman" w:hAnsi="Times New Roman" w:cs="Times New Roman"/>
          <w:i/>
        </w:rPr>
        <w:t>s level of PsyCap will have a relatively stronger relationship to their performance and job satisfaction than each of the individual facets of hope, resilience, optimism, and self</w:t>
      </w:r>
      <w:r w:rsidR="00AA78AA">
        <w:rPr>
          <w:rFonts w:ascii="Times New Roman" w:hAnsi="Times New Roman" w:cs="Times New Roman"/>
          <w:i/>
        </w:rPr>
        <w:t>-</w:t>
      </w:r>
      <w:r w:rsidRPr="00A7244A">
        <w:rPr>
          <w:rFonts w:ascii="Times New Roman" w:hAnsi="Times New Roman" w:cs="Times New Roman"/>
          <w:i/>
        </w:rPr>
        <w:t>efficacy”</w:t>
      </w:r>
      <w:r w:rsidRPr="00600834">
        <w:rPr>
          <w:rFonts w:ascii="Times New Roman" w:hAnsi="Times New Roman" w:cs="Times New Roman"/>
        </w:rPr>
        <w:t xml:space="preserve"> (Luthans</w:t>
      </w:r>
      <w:r w:rsidR="00D93B61">
        <w:rPr>
          <w:rFonts w:ascii="Times New Roman" w:hAnsi="Times New Roman" w:cs="Times New Roman"/>
        </w:rPr>
        <w:t>, Avolio, et al</w:t>
      </w:r>
      <w:r w:rsidR="00F407DD">
        <w:rPr>
          <w:rFonts w:ascii="Times New Roman" w:hAnsi="Times New Roman" w:cs="Times New Roman"/>
        </w:rPr>
        <w:t>.</w:t>
      </w:r>
      <w:r w:rsidRPr="00600834">
        <w:rPr>
          <w:rFonts w:ascii="Times New Roman" w:hAnsi="Times New Roman" w:cs="Times New Roman"/>
        </w:rPr>
        <w:t>,</w:t>
      </w:r>
      <w:r w:rsidR="00D93B61">
        <w:rPr>
          <w:rFonts w:ascii="Times New Roman" w:hAnsi="Times New Roman" w:cs="Times New Roman"/>
        </w:rPr>
        <w:t xml:space="preserve"> 2007,</w:t>
      </w:r>
      <w:r w:rsidRPr="00600834">
        <w:rPr>
          <w:rFonts w:ascii="Times New Roman" w:hAnsi="Times New Roman" w:cs="Times New Roman"/>
        </w:rPr>
        <w:t xml:space="preserve"> p</w:t>
      </w:r>
      <w:r w:rsidR="00AA78AA">
        <w:rPr>
          <w:rFonts w:ascii="Times New Roman" w:hAnsi="Times New Roman" w:cs="Times New Roman"/>
        </w:rPr>
        <w:t>.</w:t>
      </w:r>
      <w:r w:rsidRPr="00600834">
        <w:rPr>
          <w:rFonts w:ascii="Times New Roman" w:hAnsi="Times New Roman" w:cs="Times New Roman"/>
        </w:rPr>
        <w:t xml:space="preserve"> 551).</w:t>
      </w:r>
    </w:p>
    <w:p w14:paraId="34A16CCC" w14:textId="0CFF2A71" w:rsidR="00061E9E" w:rsidRPr="00600834" w:rsidRDefault="00061E9E" w:rsidP="00A7244A">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Luthans and his team used two differing populations and held concurrent studies.  The first population </w:t>
      </w:r>
      <w:r w:rsidR="00AA78AA">
        <w:rPr>
          <w:rFonts w:ascii="Times New Roman" w:hAnsi="Times New Roman" w:cs="Times New Roman"/>
        </w:rPr>
        <w:t>was made up of</w:t>
      </w:r>
      <w:r w:rsidR="00AA78AA" w:rsidRPr="00600834">
        <w:rPr>
          <w:rFonts w:ascii="Times New Roman" w:hAnsi="Times New Roman" w:cs="Times New Roman"/>
        </w:rPr>
        <w:t xml:space="preserve"> </w:t>
      </w:r>
      <w:r w:rsidRPr="00600834">
        <w:rPr>
          <w:rFonts w:ascii="Times New Roman" w:hAnsi="Times New Roman" w:cs="Times New Roman"/>
        </w:rPr>
        <w:t>174 students, men and women, from multiple large mid-western universities</w:t>
      </w:r>
      <w:r w:rsidR="00AA78AA">
        <w:rPr>
          <w:rFonts w:ascii="Times New Roman" w:hAnsi="Times New Roman" w:cs="Times New Roman"/>
        </w:rPr>
        <w:t>,</w:t>
      </w:r>
      <w:r w:rsidRPr="00600834">
        <w:rPr>
          <w:rFonts w:ascii="Times New Roman" w:hAnsi="Times New Roman" w:cs="Times New Roman"/>
        </w:rPr>
        <w:t xml:space="preserve"> who took specific self</w:t>
      </w:r>
      <w:r w:rsidR="00AA78AA">
        <w:rPr>
          <w:rFonts w:ascii="Times New Roman" w:hAnsi="Times New Roman" w:cs="Times New Roman"/>
        </w:rPr>
        <w:t>-</w:t>
      </w:r>
      <w:r w:rsidRPr="00600834">
        <w:rPr>
          <w:rFonts w:ascii="Times New Roman" w:hAnsi="Times New Roman" w:cs="Times New Roman"/>
        </w:rPr>
        <w:t>reported scales and test</w:t>
      </w:r>
      <w:r w:rsidR="00AA78AA">
        <w:rPr>
          <w:rFonts w:ascii="Times New Roman" w:hAnsi="Times New Roman" w:cs="Times New Roman"/>
        </w:rPr>
        <w:t>s</w:t>
      </w:r>
      <w:r w:rsidRPr="00600834">
        <w:rPr>
          <w:rFonts w:ascii="Times New Roman" w:hAnsi="Times New Roman" w:cs="Times New Roman"/>
        </w:rPr>
        <w:t xml:space="preserve"> over the course of four weeks in order to check the stability</w:t>
      </w:r>
      <w:r w:rsidR="00D067B0">
        <w:rPr>
          <w:rFonts w:ascii="Times New Roman" w:hAnsi="Times New Roman" w:cs="Times New Roman"/>
        </w:rPr>
        <w:t xml:space="preserve"> of the components over time.  </w:t>
      </w:r>
      <w:r w:rsidRPr="00600834">
        <w:rPr>
          <w:rFonts w:ascii="Times New Roman" w:hAnsi="Times New Roman" w:cs="Times New Roman"/>
        </w:rPr>
        <w:t xml:space="preserve">The second population of 144 men and women was drawn from two sources.  The first were engineers and mid-level managers from a </w:t>
      </w:r>
      <w:r w:rsidRPr="00600834">
        <w:rPr>
          <w:rFonts w:ascii="Times New Roman" w:hAnsi="Times New Roman" w:cs="Times New Roman"/>
        </w:rPr>
        <w:lastRenderedPageBreak/>
        <w:t>large Fortune 100 firm, and the second was a cross</w:t>
      </w:r>
      <w:r w:rsidR="00AA78AA">
        <w:rPr>
          <w:rFonts w:ascii="Times New Roman" w:hAnsi="Times New Roman" w:cs="Times New Roman"/>
        </w:rPr>
        <w:t>-</w:t>
      </w:r>
      <w:r w:rsidRPr="00600834">
        <w:rPr>
          <w:rFonts w:ascii="Times New Roman" w:hAnsi="Times New Roman" w:cs="Times New Roman"/>
        </w:rPr>
        <w:t>functional pool drawn from a mid-size</w:t>
      </w:r>
      <w:r w:rsidR="00AA78AA">
        <w:rPr>
          <w:rFonts w:ascii="Times New Roman" w:hAnsi="Times New Roman" w:cs="Times New Roman"/>
        </w:rPr>
        <w:t xml:space="preserve">d </w:t>
      </w:r>
      <w:r w:rsidRPr="00600834">
        <w:rPr>
          <w:rFonts w:ascii="Times New Roman" w:hAnsi="Times New Roman" w:cs="Times New Roman"/>
        </w:rPr>
        <w:t>insurance services firm.  In study group one</w:t>
      </w:r>
      <w:r w:rsidR="00AA78AA">
        <w:rPr>
          <w:rFonts w:ascii="Times New Roman" w:hAnsi="Times New Roman" w:cs="Times New Roman"/>
        </w:rPr>
        <w:t>,</w:t>
      </w:r>
      <w:r w:rsidRPr="00600834">
        <w:rPr>
          <w:rFonts w:ascii="Times New Roman" w:hAnsi="Times New Roman" w:cs="Times New Roman"/>
        </w:rPr>
        <w:t xml:space="preserve"> an on-line survey method administered over multiple periods was used to capture the data with the concern of having data over relatively mid-range time periods in an effort to check the proposed relative stability of the state of PsyCap over time.  In study group two</w:t>
      </w:r>
      <w:r w:rsidR="00AA78AA">
        <w:rPr>
          <w:rFonts w:ascii="Times New Roman" w:hAnsi="Times New Roman" w:cs="Times New Roman"/>
        </w:rPr>
        <w:t>,</w:t>
      </w:r>
      <w:r w:rsidRPr="00600834">
        <w:rPr>
          <w:rFonts w:ascii="Times New Roman" w:hAnsi="Times New Roman" w:cs="Times New Roman"/>
        </w:rPr>
        <w:t xml:space="preserve"> an on-site survey was administered over similar time periods.  Both self</w:t>
      </w:r>
      <w:r w:rsidR="00AA78AA">
        <w:rPr>
          <w:rFonts w:ascii="Times New Roman" w:hAnsi="Times New Roman" w:cs="Times New Roman"/>
        </w:rPr>
        <w:t>-</w:t>
      </w:r>
      <w:r w:rsidRPr="00600834">
        <w:rPr>
          <w:rFonts w:ascii="Times New Roman" w:hAnsi="Times New Roman" w:cs="Times New Roman"/>
        </w:rPr>
        <w:t>report and managerial ratings were observed.  In both cases</w:t>
      </w:r>
      <w:r w:rsidR="00AA78AA">
        <w:rPr>
          <w:rFonts w:ascii="Times New Roman" w:hAnsi="Times New Roman" w:cs="Times New Roman"/>
        </w:rPr>
        <w:t>,</w:t>
      </w:r>
      <w:r w:rsidRPr="00600834">
        <w:rPr>
          <w:rFonts w:ascii="Times New Roman" w:hAnsi="Times New Roman" w:cs="Times New Roman"/>
        </w:rPr>
        <w:t xml:space="preserve"> surveys using psychometrically validated scales drawn with equal weighting from ea</w:t>
      </w:r>
      <w:r w:rsidR="00684B8F">
        <w:rPr>
          <w:rFonts w:ascii="Times New Roman" w:hAnsi="Times New Roman" w:cs="Times New Roman"/>
        </w:rPr>
        <w:t>ch HERO element and combined in</w:t>
      </w:r>
      <w:r w:rsidRPr="00600834">
        <w:rPr>
          <w:rFonts w:ascii="Times New Roman" w:hAnsi="Times New Roman" w:cs="Times New Roman"/>
        </w:rPr>
        <w:t>to a single PsyCap survey were administered (</w:t>
      </w:r>
      <w:r w:rsidR="00D93B61">
        <w:rPr>
          <w:rFonts w:ascii="Times New Roman" w:hAnsi="Times New Roman" w:cs="Times New Roman"/>
        </w:rPr>
        <w:t>Luthans et al</w:t>
      </w:r>
      <w:r w:rsidR="00F407DD">
        <w:rPr>
          <w:rFonts w:ascii="Times New Roman" w:hAnsi="Times New Roman" w:cs="Times New Roman"/>
        </w:rPr>
        <w:t>.</w:t>
      </w:r>
      <w:r w:rsidR="00D93B61">
        <w:rPr>
          <w:rFonts w:ascii="Times New Roman" w:hAnsi="Times New Roman" w:cs="Times New Roman"/>
        </w:rPr>
        <w:t xml:space="preserve">, 2007 </w:t>
      </w:r>
      <w:r w:rsidRPr="00600834">
        <w:rPr>
          <w:rFonts w:ascii="Times New Roman" w:hAnsi="Times New Roman" w:cs="Times New Roman"/>
        </w:rPr>
        <w:t>p 554) and a separate but validated job satisfaction scale was used (Luthans et al</w:t>
      </w:r>
      <w:r w:rsidR="00F407DD">
        <w:rPr>
          <w:rFonts w:ascii="Times New Roman" w:hAnsi="Times New Roman" w:cs="Times New Roman"/>
        </w:rPr>
        <w:t>.</w:t>
      </w:r>
      <w:r w:rsidRPr="00600834">
        <w:rPr>
          <w:rFonts w:ascii="Times New Roman" w:hAnsi="Times New Roman" w:cs="Times New Roman"/>
        </w:rPr>
        <w:t xml:space="preserve">, 2007). </w:t>
      </w:r>
    </w:p>
    <w:p w14:paraId="2FD7906C" w14:textId="49C97F73" w:rsidR="00061E9E" w:rsidRPr="00600834" w:rsidRDefault="00061E9E"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ab/>
        <w:t>The results showed that for hypothesis one</w:t>
      </w:r>
      <w:r w:rsidR="00127174">
        <w:rPr>
          <w:rFonts w:ascii="Times New Roman" w:hAnsi="Times New Roman" w:cs="Times New Roman"/>
        </w:rPr>
        <w:t xml:space="preserve">, </w:t>
      </w:r>
      <w:r w:rsidRPr="00600834">
        <w:rPr>
          <w:rFonts w:ascii="Times New Roman" w:hAnsi="Times New Roman" w:cs="Times New Roman"/>
        </w:rPr>
        <w:t>the correlation between PsyCap and both job satisfaction and affective organizational commitment was higher than the individual trait measures administered separately, and they found at least preliminary evidence that PsyCap is state-like while the individual characteristics are trait-like over time (Luthans et al</w:t>
      </w:r>
      <w:r w:rsidR="00F407DD">
        <w:rPr>
          <w:rFonts w:ascii="Times New Roman" w:hAnsi="Times New Roman" w:cs="Times New Roman"/>
        </w:rPr>
        <w:t>.</w:t>
      </w:r>
      <w:r w:rsidRPr="00600834">
        <w:rPr>
          <w:rFonts w:ascii="Times New Roman" w:hAnsi="Times New Roman" w:cs="Times New Roman"/>
        </w:rPr>
        <w:t>, 2007, p. 561).  In study group two</w:t>
      </w:r>
      <w:r w:rsidR="00127174">
        <w:rPr>
          <w:rFonts w:ascii="Times New Roman" w:hAnsi="Times New Roman" w:cs="Times New Roman"/>
        </w:rPr>
        <w:t>,</w:t>
      </w:r>
      <w:r w:rsidRPr="00600834">
        <w:rPr>
          <w:rFonts w:ascii="Times New Roman" w:hAnsi="Times New Roman" w:cs="Times New Roman"/>
        </w:rPr>
        <w:t xml:space="preserve"> there was clear evidence found to support both hypothesis one and hypothesis two. The findings support that</w:t>
      </w:r>
      <w:r w:rsidR="00127174">
        <w:rPr>
          <w:rFonts w:ascii="Times New Roman" w:hAnsi="Times New Roman" w:cs="Times New Roman"/>
        </w:rPr>
        <w:t>,</w:t>
      </w:r>
      <w:r w:rsidRPr="00600834">
        <w:rPr>
          <w:rFonts w:ascii="Times New Roman" w:hAnsi="Times New Roman" w:cs="Times New Roman"/>
        </w:rPr>
        <w:t xml:space="preserve"> overall</w:t>
      </w:r>
      <w:r w:rsidR="00127174">
        <w:rPr>
          <w:rFonts w:ascii="Times New Roman" w:hAnsi="Times New Roman" w:cs="Times New Roman"/>
        </w:rPr>
        <w:t>,</w:t>
      </w:r>
      <w:r w:rsidRPr="00600834">
        <w:rPr>
          <w:rFonts w:ascii="Times New Roman" w:hAnsi="Times New Roman" w:cs="Times New Roman"/>
        </w:rPr>
        <w:t xml:space="preserve"> PsyCap has a significant positive relationship to both performance and job satisfaction, and that PsyCap’s measure is greater than that of the individual components appearing singularly (Luthans et al</w:t>
      </w:r>
      <w:r w:rsidR="00F407DD">
        <w:rPr>
          <w:rFonts w:ascii="Times New Roman" w:hAnsi="Times New Roman" w:cs="Times New Roman"/>
        </w:rPr>
        <w:t>.</w:t>
      </w:r>
      <w:r w:rsidR="00C3200F">
        <w:rPr>
          <w:rFonts w:ascii="Times New Roman" w:hAnsi="Times New Roman" w:cs="Times New Roman"/>
        </w:rPr>
        <w:t>,</w:t>
      </w:r>
      <w:r w:rsidRPr="00600834">
        <w:rPr>
          <w:rFonts w:ascii="Times New Roman" w:hAnsi="Times New Roman" w:cs="Times New Roman"/>
        </w:rPr>
        <w:t xml:space="preserve"> 563-564).  The overall conclusion of these two studies, on a preliminary basis, was that PsyCap</w:t>
      </w:r>
      <w:r w:rsidR="00D067B0">
        <w:rPr>
          <w:rFonts w:ascii="Times New Roman" w:hAnsi="Times New Roman" w:cs="Times New Roman"/>
        </w:rPr>
        <w:t xml:space="preserve"> can be represented as a higher-order-</w:t>
      </w:r>
      <w:r w:rsidRPr="00600834">
        <w:rPr>
          <w:rFonts w:ascii="Times New Roman" w:hAnsi="Times New Roman" w:cs="Times New Roman"/>
        </w:rPr>
        <w:t xml:space="preserve">construct, that the measures were psychometrically valid, </w:t>
      </w:r>
      <w:r w:rsidR="00127174">
        <w:rPr>
          <w:rFonts w:ascii="Times New Roman" w:hAnsi="Times New Roman" w:cs="Times New Roman"/>
        </w:rPr>
        <w:t xml:space="preserve">and </w:t>
      </w:r>
      <w:r w:rsidRPr="00600834">
        <w:rPr>
          <w:rFonts w:ascii="Times New Roman" w:hAnsi="Times New Roman" w:cs="Times New Roman"/>
        </w:rPr>
        <w:t xml:space="preserve">that there is a positive relationship between PsyCap to both job satisfaction and performance.  Psychological </w:t>
      </w:r>
      <w:r w:rsidR="004C14EC">
        <w:rPr>
          <w:rFonts w:ascii="Times New Roman" w:hAnsi="Times New Roman" w:cs="Times New Roman"/>
        </w:rPr>
        <w:t>c</w:t>
      </w:r>
      <w:r w:rsidR="004C14EC" w:rsidRPr="00600834">
        <w:rPr>
          <w:rFonts w:ascii="Times New Roman" w:hAnsi="Times New Roman" w:cs="Times New Roman"/>
        </w:rPr>
        <w:t xml:space="preserve">apital </w:t>
      </w:r>
      <w:r w:rsidRPr="00600834">
        <w:rPr>
          <w:rFonts w:ascii="Times New Roman" w:hAnsi="Times New Roman" w:cs="Times New Roman"/>
        </w:rPr>
        <w:t>was a “better overall predictor of these outcomes than the individual components” of hope, self-efficacy, optimism and resilence (Luthans, et al</w:t>
      </w:r>
      <w:r w:rsidR="00F407DD">
        <w:rPr>
          <w:rFonts w:ascii="Times New Roman" w:hAnsi="Times New Roman" w:cs="Times New Roman"/>
        </w:rPr>
        <w:t>.</w:t>
      </w:r>
      <w:r w:rsidR="00D067B0">
        <w:rPr>
          <w:rFonts w:ascii="Times New Roman" w:hAnsi="Times New Roman" w:cs="Times New Roman"/>
        </w:rPr>
        <w:t>,</w:t>
      </w:r>
      <w:r w:rsidRPr="00600834">
        <w:rPr>
          <w:rFonts w:ascii="Times New Roman" w:hAnsi="Times New Roman" w:cs="Times New Roman"/>
        </w:rPr>
        <w:t xml:space="preserve"> p.566)</w:t>
      </w:r>
      <w:r w:rsidR="004C14EC" w:rsidRPr="004C14EC">
        <w:rPr>
          <w:rFonts w:ascii="Times New Roman" w:hAnsi="Times New Roman" w:cs="Times New Roman"/>
        </w:rPr>
        <w:t xml:space="preserve"> </w:t>
      </w:r>
      <w:r w:rsidR="004C14EC" w:rsidRPr="00600834">
        <w:rPr>
          <w:rFonts w:ascii="Times New Roman" w:hAnsi="Times New Roman" w:cs="Times New Roman"/>
        </w:rPr>
        <w:t>.</w:t>
      </w:r>
    </w:p>
    <w:p w14:paraId="7BCC4F8E" w14:textId="61BCF953" w:rsidR="00061E9E" w:rsidRPr="00600834" w:rsidRDefault="00A7244A" w:rsidP="00600834">
      <w:pPr>
        <w:widowControl w:val="0"/>
        <w:autoSpaceDE w:val="0"/>
        <w:autoSpaceDN w:val="0"/>
        <w:adjustRightInd w:val="0"/>
        <w:spacing w:line="480" w:lineRule="auto"/>
        <w:rPr>
          <w:rFonts w:ascii="Times New Roman" w:hAnsi="Times New Roman" w:cs="Times New Roman"/>
        </w:rPr>
      </w:pPr>
      <w:r>
        <w:rPr>
          <w:rFonts w:ascii="Times New Roman" w:hAnsi="Times New Roman" w:cs="Times New Roman"/>
        </w:rPr>
        <w:tab/>
      </w:r>
      <w:r w:rsidR="004C14EC">
        <w:rPr>
          <w:rFonts w:ascii="Times New Roman" w:hAnsi="Times New Roman" w:cs="Times New Roman"/>
        </w:rPr>
        <w:t xml:space="preserve">Notable for organizations, in </w:t>
      </w:r>
      <w:r>
        <w:rPr>
          <w:rFonts w:ascii="Times New Roman" w:hAnsi="Times New Roman" w:cs="Times New Roman"/>
        </w:rPr>
        <w:t>2011 a meta-</w:t>
      </w:r>
      <w:r w:rsidR="00061E9E" w:rsidRPr="00600834">
        <w:rPr>
          <w:rFonts w:ascii="Times New Roman" w:hAnsi="Times New Roman" w:cs="Times New Roman"/>
        </w:rPr>
        <w:t xml:space="preserve">analysis </w:t>
      </w:r>
      <w:r w:rsidR="00D93B61">
        <w:rPr>
          <w:rFonts w:ascii="Times New Roman" w:hAnsi="Times New Roman" w:cs="Times New Roman"/>
        </w:rPr>
        <w:t xml:space="preserve"> by J.B. Avey </w:t>
      </w:r>
      <w:r w:rsidR="00061E9E" w:rsidRPr="00600834">
        <w:rPr>
          <w:rFonts w:ascii="Times New Roman" w:hAnsi="Times New Roman" w:cs="Times New Roman"/>
        </w:rPr>
        <w:t xml:space="preserve">looked at a number of </w:t>
      </w:r>
      <w:r w:rsidR="00061E9E" w:rsidRPr="00600834">
        <w:rPr>
          <w:rFonts w:ascii="Times New Roman" w:hAnsi="Times New Roman" w:cs="Times New Roman"/>
        </w:rPr>
        <w:lastRenderedPageBreak/>
        <w:t xml:space="preserve">studies to validate the principals of PsyCap and its relationship to employee attitudes.  In </w:t>
      </w:r>
      <w:r w:rsidR="00B67EDD">
        <w:rPr>
          <w:rFonts w:ascii="Times New Roman" w:hAnsi="Times New Roman" w:cs="Times New Roman"/>
        </w:rPr>
        <w:t>Avey’s</w:t>
      </w:r>
      <w:r w:rsidR="00061E9E" w:rsidRPr="00600834">
        <w:rPr>
          <w:rFonts w:ascii="Times New Roman" w:hAnsi="Times New Roman" w:cs="Times New Roman"/>
        </w:rPr>
        <w:t xml:space="preserve"> findings</w:t>
      </w:r>
      <w:r w:rsidR="004C14EC">
        <w:rPr>
          <w:rFonts w:ascii="Times New Roman" w:hAnsi="Times New Roman" w:cs="Times New Roman"/>
        </w:rPr>
        <w:t>,</w:t>
      </w:r>
      <w:r w:rsidR="00061E9E" w:rsidRPr="00600834">
        <w:rPr>
          <w:rFonts w:ascii="Times New Roman" w:hAnsi="Times New Roman" w:cs="Times New Roman"/>
        </w:rPr>
        <w:t xml:space="preserve"> he states that PsyCap as a higher secondary</w:t>
      </w:r>
      <w:r w:rsidR="004C14EC">
        <w:rPr>
          <w:rFonts w:ascii="Times New Roman" w:hAnsi="Times New Roman" w:cs="Times New Roman"/>
        </w:rPr>
        <w:t>-</w:t>
      </w:r>
      <w:r w:rsidR="00061E9E" w:rsidRPr="00600834">
        <w:rPr>
          <w:rFonts w:ascii="Times New Roman" w:hAnsi="Times New Roman" w:cs="Times New Roman"/>
        </w:rPr>
        <w:t>order construct is “significantly and strongly related to employee attitudes generally considered desirable by human resource management” (Avey</w:t>
      </w:r>
      <w:r w:rsidR="00D93B61">
        <w:rPr>
          <w:rFonts w:ascii="Times New Roman" w:hAnsi="Times New Roman" w:cs="Times New Roman"/>
        </w:rPr>
        <w:t xml:space="preserve">, </w:t>
      </w:r>
      <w:r w:rsidR="003A37A8">
        <w:rPr>
          <w:rFonts w:ascii="Times New Roman" w:hAnsi="Times New Roman" w:cs="Times New Roman"/>
        </w:rPr>
        <w:t>Reichard, Luthans, &amp; Mhatre</w:t>
      </w:r>
      <w:r w:rsidR="00061E9E" w:rsidRPr="00600834">
        <w:rPr>
          <w:rFonts w:ascii="Times New Roman" w:hAnsi="Times New Roman" w:cs="Times New Roman"/>
        </w:rPr>
        <w:t>, 2011, p. 146).  Conversely</w:t>
      </w:r>
      <w:r w:rsidR="001F71E0">
        <w:rPr>
          <w:rFonts w:ascii="Times New Roman" w:hAnsi="Times New Roman" w:cs="Times New Roman"/>
        </w:rPr>
        <w:t>,</w:t>
      </w:r>
      <w:r w:rsidR="00061E9E" w:rsidRPr="00600834">
        <w:rPr>
          <w:rFonts w:ascii="Times New Roman" w:hAnsi="Times New Roman" w:cs="Times New Roman"/>
        </w:rPr>
        <w:t xml:space="preserve"> he also found that PsyCap is negatively related to the undesirable attitudes for human resources.  PsyCap is “related to their attitudes in strength and direction generally considered desirable for meeting the goals for effective human resource functioning in today’s challenged organizations” (Avey et al</w:t>
      </w:r>
      <w:r w:rsidR="00F407DD">
        <w:rPr>
          <w:rFonts w:ascii="Times New Roman" w:hAnsi="Times New Roman" w:cs="Times New Roman"/>
        </w:rPr>
        <w:t>.</w:t>
      </w:r>
      <w:r w:rsidR="00061E9E" w:rsidRPr="00600834">
        <w:rPr>
          <w:rFonts w:ascii="Times New Roman" w:hAnsi="Times New Roman" w:cs="Times New Roman"/>
        </w:rPr>
        <w:t>, 2011, p. 146).  Avey notes that</w:t>
      </w:r>
      <w:r w:rsidR="001F71E0">
        <w:rPr>
          <w:rFonts w:ascii="Times New Roman" w:hAnsi="Times New Roman" w:cs="Times New Roman"/>
        </w:rPr>
        <w:t>,</w:t>
      </w:r>
      <w:r w:rsidR="00061E9E" w:rsidRPr="00600834">
        <w:rPr>
          <w:rFonts w:ascii="Times New Roman" w:hAnsi="Times New Roman" w:cs="Times New Roman"/>
        </w:rPr>
        <w:t xml:space="preserve"> beyond attitudes</w:t>
      </w:r>
      <w:r w:rsidR="001F71E0">
        <w:rPr>
          <w:rFonts w:ascii="Times New Roman" w:hAnsi="Times New Roman" w:cs="Times New Roman"/>
        </w:rPr>
        <w:t>,</w:t>
      </w:r>
      <w:r w:rsidR="00061E9E" w:rsidRPr="00600834">
        <w:rPr>
          <w:rFonts w:ascii="Times New Roman" w:hAnsi="Times New Roman" w:cs="Times New Roman"/>
        </w:rPr>
        <w:t xml:space="preserve"> PsyCap is linked to desirable behaviors as well (Avey et al</w:t>
      </w:r>
      <w:r w:rsidR="00F407DD">
        <w:rPr>
          <w:rFonts w:ascii="Times New Roman" w:hAnsi="Times New Roman" w:cs="Times New Roman"/>
        </w:rPr>
        <w:t>.</w:t>
      </w:r>
      <w:r w:rsidR="00061E9E" w:rsidRPr="00600834">
        <w:rPr>
          <w:rFonts w:ascii="Times New Roman" w:hAnsi="Times New Roman" w:cs="Times New Roman"/>
        </w:rPr>
        <w:t xml:space="preserve">, 2011). </w:t>
      </w:r>
    </w:p>
    <w:p w14:paraId="6814EFFF" w14:textId="29B5C9C8" w:rsidR="007C73EF" w:rsidRPr="00886A0C" w:rsidRDefault="00061E9E" w:rsidP="00600834">
      <w:pPr>
        <w:pStyle w:val="APAHeading2"/>
        <w:rPr>
          <w:rFonts w:ascii="Times New Roman" w:hAnsi="Times New Roman" w:cs="Times New Roman"/>
          <w:b w:val="0"/>
        </w:rPr>
      </w:pPr>
      <w:r w:rsidRPr="00600834">
        <w:rPr>
          <w:rFonts w:ascii="Times New Roman" w:hAnsi="Times New Roman" w:cs="Times New Roman"/>
        </w:rPr>
        <w:tab/>
      </w:r>
      <w:bookmarkStart w:id="88" w:name="_Toc299833826"/>
      <w:bookmarkStart w:id="89" w:name="_Toc300005034"/>
      <w:bookmarkStart w:id="90" w:name="_Toc300414883"/>
      <w:bookmarkStart w:id="91" w:name="_Toc300417609"/>
      <w:bookmarkStart w:id="92" w:name="_Toc300417669"/>
      <w:bookmarkStart w:id="93" w:name="_Toc300417788"/>
      <w:bookmarkStart w:id="94" w:name="_Toc300418418"/>
      <w:bookmarkStart w:id="95" w:name="_Toc300418579"/>
      <w:bookmarkStart w:id="96" w:name="_Toc300418681"/>
      <w:r w:rsidR="001F71E0">
        <w:rPr>
          <w:rFonts w:ascii="Times New Roman" w:hAnsi="Times New Roman" w:cs="Times New Roman"/>
          <w:b w:val="0"/>
        </w:rPr>
        <w:t>Both t</w:t>
      </w:r>
      <w:r w:rsidR="001F71E0" w:rsidRPr="00886A0C">
        <w:rPr>
          <w:rFonts w:ascii="Times New Roman" w:hAnsi="Times New Roman" w:cs="Times New Roman"/>
          <w:b w:val="0"/>
        </w:rPr>
        <w:t xml:space="preserve">he </w:t>
      </w:r>
      <w:r w:rsidRPr="00886A0C">
        <w:rPr>
          <w:rFonts w:ascii="Times New Roman" w:hAnsi="Times New Roman" w:cs="Times New Roman"/>
          <w:b w:val="0"/>
        </w:rPr>
        <w:t xml:space="preserve">original study and the more recent meta-analysis validate the basis of PsyCap’s connection to the desirable human resource traits for an organization to derive benefit and the higher construct nature of PsyCap.  The combination of these singular constructs (HERO) being found simultaneously in individuals </w:t>
      </w:r>
      <w:r w:rsidR="00684B8F" w:rsidRPr="00886A0C">
        <w:rPr>
          <w:rFonts w:ascii="Times New Roman" w:hAnsi="Times New Roman" w:cs="Times New Roman"/>
          <w:b w:val="0"/>
        </w:rPr>
        <w:t>situated</w:t>
      </w:r>
      <w:r w:rsidRPr="00886A0C">
        <w:rPr>
          <w:rFonts w:ascii="Times New Roman" w:hAnsi="Times New Roman" w:cs="Times New Roman"/>
          <w:b w:val="0"/>
        </w:rPr>
        <w:t xml:space="preserve"> in an organization is necessary for the presence and development of psychological capital; together they are more impactful than might be fo</w:t>
      </w:r>
      <w:r w:rsidR="00D067B0">
        <w:rPr>
          <w:rFonts w:ascii="Times New Roman" w:hAnsi="Times New Roman" w:cs="Times New Roman"/>
          <w:b w:val="0"/>
        </w:rPr>
        <w:t>und in the individual elements</w:t>
      </w:r>
      <w:r w:rsidRPr="00886A0C">
        <w:rPr>
          <w:rFonts w:ascii="Times New Roman" w:hAnsi="Times New Roman" w:cs="Times New Roman"/>
          <w:b w:val="0"/>
        </w:rPr>
        <w:t xml:space="preserve"> (Luthans et al</w:t>
      </w:r>
      <w:r w:rsidR="00F407DD">
        <w:rPr>
          <w:rFonts w:ascii="Times New Roman" w:hAnsi="Times New Roman" w:cs="Times New Roman"/>
          <w:b w:val="0"/>
        </w:rPr>
        <w:t>.</w:t>
      </w:r>
      <w:r w:rsidRPr="00886A0C">
        <w:rPr>
          <w:rFonts w:ascii="Times New Roman" w:hAnsi="Times New Roman" w:cs="Times New Roman"/>
          <w:b w:val="0"/>
        </w:rPr>
        <w:t>, 2007).</w:t>
      </w:r>
      <w:bookmarkEnd w:id="88"/>
      <w:bookmarkEnd w:id="89"/>
      <w:bookmarkEnd w:id="90"/>
      <w:bookmarkEnd w:id="91"/>
      <w:bookmarkEnd w:id="92"/>
      <w:bookmarkEnd w:id="93"/>
      <w:bookmarkEnd w:id="94"/>
      <w:bookmarkEnd w:id="95"/>
      <w:bookmarkEnd w:id="96"/>
      <w:r w:rsidRPr="00886A0C">
        <w:rPr>
          <w:rFonts w:ascii="Times New Roman" w:hAnsi="Times New Roman" w:cs="Times New Roman"/>
          <w:b w:val="0"/>
        </w:rPr>
        <w:t xml:space="preserve">  </w:t>
      </w:r>
    </w:p>
    <w:p w14:paraId="0647FBC2" w14:textId="77777777" w:rsidR="00061E9E" w:rsidRPr="00600834" w:rsidRDefault="00061E9E" w:rsidP="00600834">
      <w:pPr>
        <w:pStyle w:val="APA"/>
        <w:rPr>
          <w:rFonts w:ascii="Times New Roman" w:hAnsi="Times New Roman" w:cs="Times New Roman"/>
        </w:rPr>
      </w:pPr>
    </w:p>
    <w:p w14:paraId="1291E718" w14:textId="77777777" w:rsidR="007C73EF" w:rsidRPr="00600834" w:rsidRDefault="007C73EF" w:rsidP="00600834">
      <w:pPr>
        <w:pStyle w:val="APAHeading2"/>
        <w:rPr>
          <w:rFonts w:ascii="Times New Roman" w:hAnsi="Times New Roman" w:cs="Times New Roman"/>
        </w:rPr>
      </w:pPr>
      <w:bookmarkStart w:id="97" w:name="_Toc300414884"/>
      <w:bookmarkStart w:id="98" w:name="_Toc300417610"/>
      <w:bookmarkStart w:id="99" w:name="_Toc300417670"/>
      <w:bookmarkStart w:id="100" w:name="_Toc300417789"/>
      <w:bookmarkStart w:id="101" w:name="_Toc300418419"/>
      <w:bookmarkStart w:id="102" w:name="_Toc300418580"/>
      <w:bookmarkStart w:id="103" w:name="_Toc300418682"/>
      <w:r w:rsidRPr="00600834">
        <w:rPr>
          <w:rFonts w:ascii="Times New Roman" w:hAnsi="Times New Roman" w:cs="Times New Roman"/>
        </w:rPr>
        <w:t>Thriving at Work</w:t>
      </w:r>
      <w:r w:rsidR="008C277B">
        <w:rPr>
          <w:rFonts w:ascii="Times New Roman" w:hAnsi="Times New Roman" w:cs="Times New Roman"/>
        </w:rPr>
        <w:t>:</w:t>
      </w:r>
      <w:r w:rsidRPr="00600834">
        <w:rPr>
          <w:rFonts w:ascii="Times New Roman" w:hAnsi="Times New Roman" w:cs="Times New Roman"/>
        </w:rPr>
        <w:t xml:space="preserve"> An Extension of Psychological Capital</w:t>
      </w:r>
      <w:bookmarkEnd w:id="97"/>
      <w:bookmarkEnd w:id="98"/>
      <w:bookmarkEnd w:id="99"/>
      <w:bookmarkEnd w:id="100"/>
      <w:bookmarkEnd w:id="101"/>
      <w:bookmarkEnd w:id="102"/>
      <w:bookmarkEnd w:id="103"/>
      <w:r w:rsidRPr="00600834">
        <w:rPr>
          <w:rFonts w:ascii="Times New Roman" w:hAnsi="Times New Roman" w:cs="Times New Roman"/>
        </w:rPr>
        <w:t xml:space="preserve"> </w:t>
      </w:r>
    </w:p>
    <w:p w14:paraId="025B3E3E" w14:textId="3E0AD553" w:rsidR="00A7244A" w:rsidRDefault="007C73EF"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 xml:space="preserve"> </w:t>
      </w:r>
      <w:r w:rsidR="00886A0C">
        <w:rPr>
          <w:rFonts w:ascii="Times New Roman" w:hAnsi="Times New Roman" w:cs="Times New Roman"/>
        </w:rPr>
        <w:tab/>
      </w:r>
      <w:r w:rsidR="00061E9E" w:rsidRPr="00600834">
        <w:rPr>
          <w:rFonts w:ascii="Times New Roman" w:hAnsi="Times New Roman" w:cs="Times New Roman"/>
        </w:rPr>
        <w:t xml:space="preserve">The validation of </w:t>
      </w:r>
      <w:r w:rsidR="008C277B">
        <w:rPr>
          <w:rFonts w:ascii="Times New Roman" w:hAnsi="Times New Roman" w:cs="Times New Roman"/>
        </w:rPr>
        <w:t>p</w:t>
      </w:r>
      <w:r w:rsidR="008C277B" w:rsidRPr="00600834">
        <w:rPr>
          <w:rFonts w:ascii="Times New Roman" w:hAnsi="Times New Roman" w:cs="Times New Roman"/>
        </w:rPr>
        <w:t xml:space="preserve">sychological </w:t>
      </w:r>
      <w:r w:rsidR="008C277B">
        <w:rPr>
          <w:rFonts w:ascii="Times New Roman" w:hAnsi="Times New Roman" w:cs="Times New Roman"/>
        </w:rPr>
        <w:t>c</w:t>
      </w:r>
      <w:r w:rsidR="008C277B" w:rsidRPr="00600834">
        <w:rPr>
          <w:rFonts w:ascii="Times New Roman" w:hAnsi="Times New Roman" w:cs="Times New Roman"/>
        </w:rPr>
        <w:t xml:space="preserve">apital </w:t>
      </w:r>
      <w:r w:rsidR="00061E9E" w:rsidRPr="00600834">
        <w:rPr>
          <w:rFonts w:ascii="Times New Roman" w:hAnsi="Times New Roman" w:cs="Times New Roman"/>
        </w:rPr>
        <w:t>has been extended in further work by Spreitzer and Paterso</w:t>
      </w:r>
      <w:r w:rsidR="00D067B0">
        <w:rPr>
          <w:rFonts w:ascii="Times New Roman" w:hAnsi="Times New Roman" w:cs="Times New Roman"/>
        </w:rPr>
        <w:t>n</w:t>
      </w:r>
      <w:r w:rsidR="008F4BD5">
        <w:rPr>
          <w:rFonts w:ascii="Times New Roman" w:hAnsi="Times New Roman" w:cs="Times New Roman"/>
        </w:rPr>
        <w:t xml:space="preserve"> (Spreitzer, et al</w:t>
      </w:r>
      <w:r w:rsidR="00F407DD">
        <w:rPr>
          <w:rFonts w:ascii="Times New Roman" w:hAnsi="Times New Roman" w:cs="Times New Roman"/>
        </w:rPr>
        <w:t>.,</w:t>
      </w:r>
      <w:r w:rsidR="00061E9E" w:rsidRPr="00600834">
        <w:rPr>
          <w:rFonts w:ascii="Times New Roman" w:hAnsi="Times New Roman" w:cs="Times New Roman"/>
        </w:rPr>
        <w:t xml:space="preserve"> 2005</w:t>
      </w:r>
      <w:r w:rsidR="008C277B">
        <w:rPr>
          <w:rFonts w:ascii="Times New Roman" w:hAnsi="Times New Roman" w:cs="Times New Roman"/>
        </w:rPr>
        <w:t>;</w:t>
      </w:r>
      <w:r w:rsidR="00061E9E" w:rsidRPr="00600834">
        <w:rPr>
          <w:rFonts w:ascii="Times New Roman" w:hAnsi="Times New Roman" w:cs="Times New Roman"/>
        </w:rPr>
        <w:t xml:space="preserve"> Paterson, Luthan, &amp; Jeung, 2013) to be a foundation of the construct of thriving</w:t>
      </w:r>
      <w:r w:rsidR="008C277B">
        <w:rPr>
          <w:rFonts w:ascii="Times New Roman" w:hAnsi="Times New Roman" w:cs="Times New Roman"/>
        </w:rPr>
        <w:t>,</w:t>
      </w:r>
      <w:r w:rsidR="00061E9E" w:rsidRPr="00600834">
        <w:rPr>
          <w:rFonts w:ascii="Times New Roman" w:hAnsi="Times New Roman" w:cs="Times New Roman"/>
        </w:rPr>
        <w:t xml:space="preserve"> although it is only a suggested relationship and this was the first study to show any empirically tested relationship. </w:t>
      </w:r>
      <w:r w:rsidR="00684B8F">
        <w:rPr>
          <w:rFonts w:ascii="Times New Roman" w:hAnsi="Times New Roman" w:cs="Times New Roman"/>
        </w:rPr>
        <w:t xml:space="preserve"> </w:t>
      </w:r>
      <w:r w:rsidR="00061E9E" w:rsidRPr="00600834">
        <w:rPr>
          <w:rFonts w:ascii="Times New Roman" w:hAnsi="Times New Roman" w:cs="Times New Roman"/>
        </w:rPr>
        <w:t>In this study</w:t>
      </w:r>
      <w:r w:rsidR="008C277B">
        <w:rPr>
          <w:rFonts w:ascii="Times New Roman" w:hAnsi="Times New Roman" w:cs="Times New Roman"/>
        </w:rPr>
        <w:t>,</w:t>
      </w:r>
      <w:r w:rsidR="00061E9E" w:rsidRPr="00600834">
        <w:rPr>
          <w:rFonts w:ascii="Times New Roman" w:hAnsi="Times New Roman" w:cs="Times New Roman"/>
        </w:rPr>
        <w:t xml:space="preserve"> they link the concept of psychological capital and its four components outlined earlier to the </w:t>
      </w:r>
      <w:r w:rsidR="008C277B">
        <w:rPr>
          <w:rFonts w:ascii="Times New Roman" w:hAnsi="Times New Roman" w:cs="Times New Roman"/>
        </w:rPr>
        <w:t>“</w:t>
      </w:r>
      <w:r w:rsidR="00061E9E" w:rsidRPr="00600834">
        <w:rPr>
          <w:rFonts w:ascii="Times New Roman" w:hAnsi="Times New Roman" w:cs="Times New Roman"/>
        </w:rPr>
        <w:t>agentic</w:t>
      </w:r>
      <w:r w:rsidR="008C277B">
        <w:rPr>
          <w:rFonts w:ascii="Times New Roman" w:hAnsi="Times New Roman" w:cs="Times New Roman"/>
        </w:rPr>
        <w:t>”</w:t>
      </w:r>
      <w:r w:rsidR="00061E9E" w:rsidRPr="00600834">
        <w:rPr>
          <w:rFonts w:ascii="Times New Roman" w:hAnsi="Times New Roman" w:cs="Times New Roman"/>
        </w:rPr>
        <w:t xml:space="preserve"> work behaviors (Paterson et al., 2013) of being task focused and thoughtfully relating their job</w:t>
      </w:r>
      <w:r w:rsidR="008C277B">
        <w:rPr>
          <w:rFonts w:ascii="Times New Roman" w:hAnsi="Times New Roman" w:cs="Times New Roman"/>
        </w:rPr>
        <w:t>’</w:t>
      </w:r>
      <w:r w:rsidR="00061E9E" w:rsidRPr="00600834">
        <w:rPr>
          <w:rFonts w:ascii="Times New Roman" w:hAnsi="Times New Roman" w:cs="Times New Roman"/>
        </w:rPr>
        <w:t xml:space="preserve">s role </w:t>
      </w:r>
      <w:r w:rsidR="008C277B">
        <w:rPr>
          <w:rFonts w:ascii="Times New Roman" w:hAnsi="Times New Roman" w:cs="Times New Roman"/>
        </w:rPr>
        <w:t>to</w:t>
      </w:r>
      <w:r w:rsidR="008C277B" w:rsidRPr="00600834">
        <w:rPr>
          <w:rFonts w:ascii="Times New Roman" w:hAnsi="Times New Roman" w:cs="Times New Roman"/>
        </w:rPr>
        <w:t xml:space="preserve"> </w:t>
      </w:r>
      <w:r w:rsidR="00061E9E" w:rsidRPr="00600834">
        <w:rPr>
          <w:rFonts w:ascii="Times New Roman" w:hAnsi="Times New Roman" w:cs="Times New Roman"/>
        </w:rPr>
        <w:t>the overall organization</w:t>
      </w:r>
      <w:r w:rsidR="008C277B">
        <w:rPr>
          <w:rFonts w:ascii="Times New Roman" w:hAnsi="Times New Roman" w:cs="Times New Roman"/>
        </w:rPr>
        <w:t>’</w:t>
      </w:r>
      <w:r w:rsidR="00061E9E" w:rsidRPr="00600834">
        <w:rPr>
          <w:rFonts w:ascii="Times New Roman" w:hAnsi="Times New Roman" w:cs="Times New Roman"/>
        </w:rPr>
        <w:t xml:space="preserve">s </w:t>
      </w:r>
      <w:r w:rsidR="00061E9E" w:rsidRPr="00600834">
        <w:rPr>
          <w:rFonts w:ascii="Times New Roman" w:hAnsi="Times New Roman" w:cs="Times New Roman"/>
        </w:rPr>
        <w:lastRenderedPageBreak/>
        <w:t>system.  Spreitzer’s exploration more directly relates engagement to the idea of thriving at work, and she was one of the first to define the construct of thriving.  She initially conceived of the conce</w:t>
      </w:r>
      <w:r w:rsidR="00D067B0">
        <w:rPr>
          <w:rFonts w:ascii="Times New Roman" w:hAnsi="Times New Roman" w:cs="Times New Roman"/>
        </w:rPr>
        <w:t>pt from the medical terminology</w:t>
      </w:r>
      <w:r w:rsidR="00061E9E" w:rsidRPr="00600834">
        <w:rPr>
          <w:rFonts w:ascii="Times New Roman" w:hAnsi="Times New Roman" w:cs="Times New Roman"/>
        </w:rPr>
        <w:t xml:space="preserve"> “failure to thrive</w:t>
      </w:r>
      <w:r w:rsidR="008C277B">
        <w:rPr>
          <w:rFonts w:ascii="Times New Roman" w:hAnsi="Times New Roman" w:cs="Times New Roman"/>
        </w:rPr>
        <w:t>,</w:t>
      </w:r>
      <w:r w:rsidR="00061E9E" w:rsidRPr="00600834">
        <w:rPr>
          <w:rFonts w:ascii="Times New Roman" w:hAnsi="Times New Roman" w:cs="Times New Roman"/>
        </w:rPr>
        <w:t xml:space="preserve">” and then further defined it as the absence of languishing (Spreitzer, personal communication, July 28, 2015). This was defined by Keyes (2002) </w:t>
      </w:r>
      <w:r w:rsidR="00D067B0">
        <w:rPr>
          <w:rFonts w:ascii="Times New Roman" w:hAnsi="Times New Roman" w:cs="Times New Roman"/>
        </w:rPr>
        <w:t xml:space="preserve">as the subjective experience of </w:t>
      </w:r>
      <w:r w:rsidR="00061E9E" w:rsidRPr="00600834">
        <w:rPr>
          <w:rFonts w:ascii="Times New Roman" w:hAnsi="Times New Roman" w:cs="Times New Roman"/>
        </w:rPr>
        <w:t xml:space="preserve">“being stuck in a rut, or failing to make progress” (Spreitzer et al., 2005, p. 537).   </w:t>
      </w:r>
    </w:p>
    <w:p w14:paraId="016F7EAF" w14:textId="7B09F0AD" w:rsidR="00061E9E" w:rsidRPr="00600834" w:rsidRDefault="00061E9E" w:rsidP="00A7244A">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Thriving is defined as the higher psychological state in which the individual feels involvement and energy, marked by both a sense of learning (gaining comprehension and informational understanding) and a sense of vitality (robustness in the work environment) (Spreitzer et al</w:t>
      </w:r>
      <w:r w:rsidR="00F407DD">
        <w:rPr>
          <w:rFonts w:ascii="Times New Roman" w:hAnsi="Times New Roman" w:cs="Times New Roman"/>
        </w:rPr>
        <w:t>.</w:t>
      </w:r>
      <w:r w:rsidR="00D067B0">
        <w:rPr>
          <w:rFonts w:ascii="Times New Roman" w:hAnsi="Times New Roman" w:cs="Times New Roman"/>
        </w:rPr>
        <w:t>,</w:t>
      </w:r>
      <w:r w:rsidRPr="00600834">
        <w:rPr>
          <w:rFonts w:ascii="Times New Roman" w:hAnsi="Times New Roman" w:cs="Times New Roman"/>
        </w:rPr>
        <w:t xml:space="preserve"> 2005</w:t>
      </w:r>
      <w:r w:rsidR="00C3200F">
        <w:rPr>
          <w:rFonts w:ascii="Times New Roman" w:hAnsi="Times New Roman" w:cs="Times New Roman"/>
        </w:rPr>
        <w:t>;</w:t>
      </w:r>
      <w:r w:rsidRPr="00600834">
        <w:rPr>
          <w:rFonts w:ascii="Times New Roman" w:hAnsi="Times New Roman" w:cs="Times New Roman"/>
        </w:rPr>
        <w:t xml:space="preserve"> Patterson et al</w:t>
      </w:r>
      <w:r w:rsidR="00F407DD">
        <w:rPr>
          <w:rFonts w:ascii="Times New Roman" w:hAnsi="Times New Roman" w:cs="Times New Roman"/>
        </w:rPr>
        <w:t>.</w:t>
      </w:r>
      <w:r w:rsidR="00C3200F">
        <w:rPr>
          <w:rFonts w:ascii="Times New Roman" w:hAnsi="Times New Roman" w:cs="Times New Roman"/>
        </w:rPr>
        <w:t>,</w:t>
      </w:r>
      <w:r w:rsidRPr="00600834">
        <w:rPr>
          <w:rFonts w:ascii="Times New Roman" w:hAnsi="Times New Roman" w:cs="Times New Roman"/>
        </w:rPr>
        <w:t xml:space="preserve"> 2013).  Important to this concept is that thriving is a subjective psychological state that is present in the individual and may be temporary in state</w:t>
      </w:r>
      <w:r w:rsidR="008C277B">
        <w:rPr>
          <w:rFonts w:ascii="Times New Roman" w:hAnsi="Times New Roman" w:cs="Times New Roman"/>
        </w:rPr>
        <w:t>s</w:t>
      </w:r>
      <w:r w:rsidRPr="00600834">
        <w:rPr>
          <w:rFonts w:ascii="Times New Roman" w:hAnsi="Times New Roman" w:cs="Times New Roman"/>
        </w:rPr>
        <w:t xml:space="preserve"> like PsyCap (Chaplin, John, &amp; Goldberg, 1988), and it must be distinguished from the other associated similar constructs of resilience, flourishing, well</w:t>
      </w:r>
      <w:r w:rsidR="008C277B">
        <w:rPr>
          <w:rFonts w:ascii="Times New Roman" w:hAnsi="Times New Roman" w:cs="Times New Roman"/>
        </w:rPr>
        <w:t>-</w:t>
      </w:r>
      <w:r w:rsidRPr="00600834">
        <w:rPr>
          <w:rFonts w:ascii="Times New Roman" w:hAnsi="Times New Roman" w:cs="Times New Roman"/>
        </w:rPr>
        <w:t>being and self</w:t>
      </w:r>
      <w:r w:rsidR="008C277B">
        <w:rPr>
          <w:rFonts w:ascii="Times New Roman" w:hAnsi="Times New Roman" w:cs="Times New Roman"/>
        </w:rPr>
        <w:t>-</w:t>
      </w:r>
      <w:r w:rsidRPr="00600834">
        <w:rPr>
          <w:rFonts w:ascii="Times New Roman" w:hAnsi="Times New Roman" w:cs="Times New Roman"/>
        </w:rPr>
        <w:t>actualization (Spreitzer et al., 2005).  The components of thriving are vitality and learning (Spreitzer et al</w:t>
      </w:r>
      <w:r w:rsidR="00F407DD">
        <w:rPr>
          <w:rFonts w:ascii="Times New Roman" w:hAnsi="Times New Roman" w:cs="Times New Roman"/>
        </w:rPr>
        <w:t>.</w:t>
      </w:r>
      <w:r w:rsidRPr="00600834">
        <w:rPr>
          <w:rFonts w:ascii="Times New Roman" w:hAnsi="Times New Roman" w:cs="Times New Roman"/>
        </w:rPr>
        <w:t>, 2005</w:t>
      </w:r>
      <w:r w:rsidR="00C3200F">
        <w:rPr>
          <w:rFonts w:ascii="Times New Roman" w:hAnsi="Times New Roman" w:cs="Times New Roman"/>
        </w:rPr>
        <w:t>;</w:t>
      </w:r>
      <w:r w:rsidRPr="00600834">
        <w:rPr>
          <w:rFonts w:ascii="Times New Roman" w:hAnsi="Times New Roman" w:cs="Times New Roman"/>
        </w:rPr>
        <w:t xml:space="preserve"> Paterson et al</w:t>
      </w:r>
      <w:r w:rsidR="00F407DD">
        <w:rPr>
          <w:rFonts w:ascii="Times New Roman" w:hAnsi="Times New Roman" w:cs="Times New Roman"/>
        </w:rPr>
        <w:t>.</w:t>
      </w:r>
      <w:r w:rsidRPr="00600834">
        <w:rPr>
          <w:rFonts w:ascii="Times New Roman" w:hAnsi="Times New Roman" w:cs="Times New Roman"/>
        </w:rPr>
        <w:t>, 2013) and when both are present it can result in the self-development of the individual at work.  Self-development means that the individual seeks feedback, sets developmental goals, engages in the developmental activities toward those goals, and tracks their own progress (Paterson et al</w:t>
      </w:r>
      <w:r w:rsidR="00C3200F">
        <w:rPr>
          <w:rFonts w:ascii="Times New Roman" w:hAnsi="Times New Roman" w:cs="Times New Roman"/>
        </w:rPr>
        <w:t>.</w:t>
      </w:r>
      <w:r w:rsidRPr="00600834">
        <w:rPr>
          <w:rFonts w:ascii="Times New Roman" w:hAnsi="Times New Roman" w:cs="Times New Roman"/>
        </w:rPr>
        <w:t xml:space="preserve">, 2013).  It is vital for clarity that for thriving to be present it is the combination of the two elements, vitality and learning at work, to be present together (Spreitzer &amp; Porath, 2012).  When the two elements are linked together they create a pattern that increases the prediction of employee involvement at work, may enhance innovation and creativity, and may have an overall beneficial effect on the individuals well-being (Spreitzer &amp; Porath, 2012). </w:t>
      </w:r>
    </w:p>
    <w:p w14:paraId="2D5BAEDC" w14:textId="49E9CC32" w:rsidR="00A7244A" w:rsidRDefault="00061E9E" w:rsidP="00A7244A">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It is also a consideration that thriving requires a supportive supervisory environment in </w:t>
      </w:r>
      <w:r w:rsidRPr="00600834">
        <w:rPr>
          <w:rFonts w:ascii="Times New Roman" w:hAnsi="Times New Roman" w:cs="Times New Roman"/>
        </w:rPr>
        <w:lastRenderedPageBreak/>
        <w:t>which specific antecedents are present (Carmeli &amp; Spreitzer, 2009).  For thriving to be present</w:t>
      </w:r>
      <w:r w:rsidR="008C277B">
        <w:rPr>
          <w:rFonts w:ascii="Times New Roman" w:hAnsi="Times New Roman" w:cs="Times New Roman"/>
        </w:rPr>
        <w:t>,</w:t>
      </w:r>
      <w:r w:rsidRPr="00600834">
        <w:rPr>
          <w:rFonts w:ascii="Times New Roman" w:hAnsi="Times New Roman" w:cs="Times New Roman"/>
        </w:rPr>
        <w:t xml:space="preserve"> supervisors need to exhibit specific behaviors to create a safe environment for the employee so the individual has a sense that there is an organizational concern for their well-being, encouragement for their career development, and that their individual work is esteemed (Paterson et al., 2013).  The employee’s perception of safety and meaning being present at work can be associated with increased levels of attention and task orientation at work (Kahn, 1990</w:t>
      </w:r>
      <w:r w:rsidR="00DC1075">
        <w:rPr>
          <w:rFonts w:ascii="Times New Roman" w:hAnsi="Times New Roman" w:cs="Times New Roman"/>
        </w:rPr>
        <w:t>;</w:t>
      </w:r>
      <w:r w:rsidRPr="00600834">
        <w:rPr>
          <w:rFonts w:ascii="Times New Roman" w:hAnsi="Times New Roman" w:cs="Times New Roman"/>
        </w:rPr>
        <w:t xml:space="preserve"> May, Gilson, &amp; Harter, 2004).  </w:t>
      </w:r>
    </w:p>
    <w:p w14:paraId="314FE9A3" w14:textId="50602882" w:rsidR="00061E9E" w:rsidRPr="00600834" w:rsidRDefault="00061E9E" w:rsidP="00A7244A">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The work context for thriving is enhanced by the presence of certain agentic </w:t>
      </w:r>
      <w:r w:rsidR="003A37A8">
        <w:rPr>
          <w:rFonts w:ascii="Times New Roman" w:hAnsi="Times New Roman" w:cs="Times New Roman"/>
        </w:rPr>
        <w:t xml:space="preserve">(proactive, self-reflective, and self-regulating) </w:t>
      </w:r>
      <w:r w:rsidRPr="00600834">
        <w:rPr>
          <w:rFonts w:ascii="Times New Roman" w:hAnsi="Times New Roman" w:cs="Times New Roman"/>
        </w:rPr>
        <w:t>elements.  Some of these elements are the creation of an atmosphere where the individual is both confident that there is decision-making discretion (Spreitzer et al., 2005) and in which the supervisor supports their individual sense of control and autonomy  (Ryan &amp; Deci, 2000).  It is further enhanced when the individual has assurance that there is broad information sharing and confidence in the quality and accessibility of the information for the decision making process. (Spreitzer et al., 2005).  The final important element for thriving to be present is a broad sense of trust and respect permeating the environment, thus giving the individual a sense of autonomy, efficaciousness, instilling a sense of mastery, and a feeling of being valued (Spreitzer et al</w:t>
      </w:r>
      <w:r w:rsidR="00D067B0">
        <w:rPr>
          <w:rFonts w:ascii="Times New Roman" w:hAnsi="Times New Roman" w:cs="Times New Roman"/>
        </w:rPr>
        <w:t>.,</w:t>
      </w:r>
      <w:r w:rsidRPr="00600834">
        <w:rPr>
          <w:rFonts w:ascii="Times New Roman" w:hAnsi="Times New Roman" w:cs="Times New Roman"/>
        </w:rPr>
        <w:t xml:space="preserve"> 2005).  In summary, decision making discretion, broad information sharing, and a wide reaching sense of trust and respect in the organization can enhance the opportunity for the individuals to thrive and have positive impact on organizational outcomes.</w:t>
      </w:r>
    </w:p>
    <w:p w14:paraId="61C2CFFE" w14:textId="77777777" w:rsidR="007C73EF" w:rsidRPr="00600834" w:rsidRDefault="00061E9E" w:rsidP="00600834">
      <w:pPr>
        <w:spacing w:line="480" w:lineRule="auto"/>
        <w:ind w:firstLine="720"/>
        <w:rPr>
          <w:rFonts w:ascii="Times New Roman" w:hAnsi="Times New Roman" w:cs="Times New Roman"/>
        </w:rPr>
      </w:pPr>
      <w:r w:rsidRPr="00600834">
        <w:rPr>
          <w:rFonts w:ascii="Times New Roman" w:hAnsi="Times New Roman" w:cs="Times New Roman"/>
        </w:rPr>
        <w:t>Patterson</w:t>
      </w:r>
      <w:r w:rsidR="008C277B">
        <w:rPr>
          <w:rFonts w:ascii="Times New Roman" w:hAnsi="Times New Roman" w:cs="Times New Roman"/>
        </w:rPr>
        <w:t>,</w:t>
      </w:r>
      <w:r w:rsidRPr="00600834">
        <w:rPr>
          <w:rFonts w:ascii="Times New Roman" w:hAnsi="Times New Roman" w:cs="Times New Roman"/>
        </w:rPr>
        <w:t xml:space="preserve"> in a 2014 study on thriving</w:t>
      </w:r>
      <w:r w:rsidR="008C277B">
        <w:rPr>
          <w:rFonts w:ascii="Times New Roman" w:hAnsi="Times New Roman" w:cs="Times New Roman"/>
        </w:rPr>
        <w:t>,</w:t>
      </w:r>
      <w:r w:rsidRPr="00600834">
        <w:rPr>
          <w:rFonts w:ascii="Times New Roman" w:hAnsi="Times New Roman" w:cs="Times New Roman"/>
        </w:rPr>
        <w:t xml:space="preserve"> used 198 full time employee-supervisor dyads and focused on two agentic work behaviors in which the individual employees could expressly exercise control over their own behaviors</w:t>
      </w:r>
      <w:r w:rsidR="003A37A8">
        <w:rPr>
          <w:rFonts w:ascii="Times New Roman" w:hAnsi="Times New Roman" w:cs="Times New Roman"/>
        </w:rPr>
        <w:t xml:space="preserve"> </w:t>
      </w:r>
      <w:bookmarkStart w:id="104" w:name="C422007134953704I0T422168566898148"/>
      <w:r w:rsidR="003A37A8">
        <w:rPr>
          <w:rFonts w:ascii="Times New Roman" w:hAnsi="Times New Roman" w:cs="Times New Roman"/>
        </w:rPr>
        <w:t>(Bandura, 2001)</w:t>
      </w:r>
      <w:bookmarkEnd w:id="104"/>
      <w:r w:rsidRPr="00600834">
        <w:rPr>
          <w:rFonts w:ascii="Times New Roman" w:hAnsi="Times New Roman" w:cs="Times New Roman"/>
        </w:rPr>
        <w:t xml:space="preserve">.  Patterson studied task focus as </w:t>
      </w:r>
      <w:r w:rsidRPr="00600834">
        <w:rPr>
          <w:rFonts w:ascii="Times New Roman" w:hAnsi="Times New Roman" w:cs="Times New Roman"/>
        </w:rPr>
        <w:lastRenderedPageBreak/>
        <w:t>characterized by “moments when an individual is attentive and alert during the performance of work related tasks”, enjoying a sense of being fully engaged in the task</w:t>
      </w:r>
      <w:r w:rsidR="00CB4C15">
        <w:rPr>
          <w:rFonts w:ascii="Times New Roman" w:hAnsi="Times New Roman" w:cs="Times New Roman"/>
        </w:rPr>
        <w:t>,</w:t>
      </w:r>
      <w:r w:rsidRPr="00600834">
        <w:rPr>
          <w:rFonts w:ascii="Times New Roman" w:hAnsi="Times New Roman" w:cs="Times New Roman"/>
        </w:rPr>
        <w:t xml:space="preserve"> and they are “voluntarily and intentionally driving their personal energy in the work task</w:t>
      </w:r>
      <w:r w:rsidR="00056569">
        <w:rPr>
          <w:rFonts w:ascii="Times New Roman" w:hAnsi="Times New Roman" w:cs="Times New Roman"/>
        </w:rPr>
        <w:t>”</w:t>
      </w:r>
      <w:r w:rsidRPr="00600834">
        <w:rPr>
          <w:rFonts w:ascii="Times New Roman" w:hAnsi="Times New Roman" w:cs="Times New Roman"/>
        </w:rPr>
        <w:t xml:space="preserve"> (</w:t>
      </w:r>
      <w:r w:rsidR="003A37A8">
        <w:rPr>
          <w:rFonts w:ascii="Times New Roman" w:hAnsi="Times New Roman" w:cs="Times New Roman"/>
        </w:rPr>
        <w:t xml:space="preserve">Paterson et al., 2013, p. 436, </w:t>
      </w:r>
      <w:r w:rsidRPr="00600834">
        <w:rPr>
          <w:rFonts w:ascii="Times New Roman" w:hAnsi="Times New Roman" w:cs="Times New Roman"/>
        </w:rPr>
        <w:t>Kahn 1990).  This task focus stimulates the occurrence of vitality (Spreitzer et al., 2005), in which the individual becomes more absorbed in their work and has a sense of being energized (Spreitzer et al., 2005</w:t>
      </w:r>
      <w:r w:rsidR="00CB4C15">
        <w:rPr>
          <w:rFonts w:ascii="Times New Roman" w:hAnsi="Times New Roman" w:cs="Times New Roman"/>
        </w:rPr>
        <w:t>;</w:t>
      </w:r>
      <w:r w:rsidRPr="00600834">
        <w:rPr>
          <w:rFonts w:ascii="Times New Roman" w:hAnsi="Times New Roman" w:cs="Times New Roman"/>
        </w:rPr>
        <w:t xml:space="preserve"> Csikszentmihalyi, 1990).   The second agentic work behavior construct Patterson studied was heedful relating, which is illustrated by contribution, representation and subordination of the individual while occupied with the group toward the execu</w:t>
      </w:r>
      <w:r w:rsidR="00D067B0">
        <w:rPr>
          <w:rFonts w:ascii="Times New Roman" w:hAnsi="Times New Roman" w:cs="Times New Roman"/>
        </w:rPr>
        <w:t xml:space="preserve">tion of goals. </w:t>
      </w:r>
      <w:r w:rsidRPr="00600834">
        <w:rPr>
          <w:rFonts w:ascii="Times New Roman" w:hAnsi="Times New Roman" w:cs="Times New Roman"/>
        </w:rPr>
        <w:t>(Weick, 2003).  The individual acting in a mindful way will understand how their job fits with others in achieving the outcomes desired by the system.  They will also provide pro-social support for peers, will gain energy from these activities, and will often learn from the process of supporting their peer group  (Spreitzer,</w:t>
      </w:r>
      <w:r w:rsidR="00D067B0">
        <w:rPr>
          <w:rFonts w:ascii="Times New Roman" w:hAnsi="Times New Roman" w:cs="Times New Roman"/>
        </w:rPr>
        <w:t xml:space="preserve"> </w:t>
      </w:r>
      <w:r w:rsidRPr="00600834">
        <w:rPr>
          <w:rFonts w:ascii="Times New Roman" w:hAnsi="Times New Roman" w:cs="Times New Roman"/>
        </w:rPr>
        <w:t xml:space="preserve">et al., 2005).  This “heedful relating” can enhance the learning experience.  Patterson found that both psychological capital and a positive supervisory climate’s influence on thriving were supported when moderated via the task focus component of thriving, but found that neither was supported when moderated by heedful relating.  </w:t>
      </w:r>
    </w:p>
    <w:p w14:paraId="09B22732" w14:textId="77777777" w:rsidR="00A31382" w:rsidRPr="00600834" w:rsidRDefault="00A31382" w:rsidP="00600834">
      <w:pPr>
        <w:spacing w:line="480" w:lineRule="auto"/>
        <w:rPr>
          <w:rFonts w:ascii="Times New Roman" w:hAnsi="Times New Roman" w:cs="Times New Roman"/>
        </w:rPr>
      </w:pPr>
    </w:p>
    <w:p w14:paraId="129651C7" w14:textId="77777777" w:rsidR="00A31382" w:rsidRPr="00600834" w:rsidRDefault="008A0628" w:rsidP="00600834">
      <w:pPr>
        <w:pStyle w:val="APAHeading2"/>
        <w:rPr>
          <w:rFonts w:ascii="Times New Roman" w:hAnsi="Times New Roman" w:cs="Times New Roman"/>
        </w:rPr>
      </w:pPr>
      <w:bookmarkStart w:id="105" w:name="_Toc300414885"/>
      <w:bookmarkStart w:id="106" w:name="_Toc300417611"/>
      <w:bookmarkStart w:id="107" w:name="_Toc300417671"/>
      <w:bookmarkStart w:id="108" w:name="_Toc300417790"/>
      <w:bookmarkStart w:id="109" w:name="_Toc300418420"/>
      <w:bookmarkStart w:id="110" w:name="_Toc300418581"/>
      <w:bookmarkStart w:id="111" w:name="_Toc300418683"/>
      <w:r w:rsidRPr="00600834">
        <w:rPr>
          <w:rFonts w:ascii="Times New Roman" w:hAnsi="Times New Roman" w:cs="Times New Roman"/>
        </w:rPr>
        <w:t>Traits</w:t>
      </w:r>
      <w:r w:rsidR="00A31382" w:rsidRPr="00600834">
        <w:rPr>
          <w:rFonts w:ascii="Times New Roman" w:hAnsi="Times New Roman" w:cs="Times New Roman"/>
        </w:rPr>
        <w:t xml:space="preserve"> </w:t>
      </w:r>
      <w:r w:rsidR="00CB4C15">
        <w:rPr>
          <w:rFonts w:ascii="Times New Roman" w:hAnsi="Times New Roman" w:cs="Times New Roman"/>
        </w:rPr>
        <w:t>Versus</w:t>
      </w:r>
      <w:r w:rsidRPr="00600834">
        <w:rPr>
          <w:rFonts w:ascii="Times New Roman" w:hAnsi="Times New Roman" w:cs="Times New Roman"/>
        </w:rPr>
        <w:t xml:space="preserve"> States</w:t>
      </w:r>
      <w:r w:rsidR="00CB4C15">
        <w:rPr>
          <w:rFonts w:ascii="Times New Roman" w:hAnsi="Times New Roman" w:cs="Times New Roman"/>
        </w:rPr>
        <w:t>:</w:t>
      </w:r>
      <w:r w:rsidR="00B45945" w:rsidRPr="00600834">
        <w:rPr>
          <w:rFonts w:ascii="Times New Roman" w:hAnsi="Times New Roman" w:cs="Times New Roman"/>
        </w:rPr>
        <w:t xml:space="preserve"> T</w:t>
      </w:r>
      <w:r w:rsidR="00A31382" w:rsidRPr="00600834">
        <w:rPr>
          <w:rFonts w:ascii="Times New Roman" w:hAnsi="Times New Roman" w:cs="Times New Roman"/>
        </w:rPr>
        <w:t xml:space="preserve">he </w:t>
      </w:r>
      <w:r w:rsidR="00A4338D" w:rsidRPr="00600834">
        <w:rPr>
          <w:rFonts w:ascii="Times New Roman" w:hAnsi="Times New Roman" w:cs="Times New Roman"/>
        </w:rPr>
        <w:t>C</w:t>
      </w:r>
      <w:r w:rsidR="00B45945" w:rsidRPr="00600834">
        <w:rPr>
          <w:rFonts w:ascii="Times New Roman" w:hAnsi="Times New Roman" w:cs="Times New Roman"/>
        </w:rPr>
        <w:t xml:space="preserve">ritical </w:t>
      </w:r>
      <w:r w:rsidR="00A4338D" w:rsidRPr="00600834">
        <w:rPr>
          <w:rFonts w:ascii="Times New Roman" w:hAnsi="Times New Roman" w:cs="Times New Roman"/>
        </w:rPr>
        <w:t>Difference for D</w:t>
      </w:r>
      <w:r w:rsidR="00A31382" w:rsidRPr="00600834">
        <w:rPr>
          <w:rFonts w:ascii="Times New Roman" w:hAnsi="Times New Roman" w:cs="Times New Roman"/>
        </w:rPr>
        <w:t>eveloping Employee Engagement</w:t>
      </w:r>
      <w:bookmarkEnd w:id="105"/>
      <w:bookmarkEnd w:id="106"/>
      <w:bookmarkEnd w:id="107"/>
      <w:bookmarkEnd w:id="108"/>
      <w:bookmarkEnd w:id="109"/>
      <w:bookmarkEnd w:id="110"/>
      <w:bookmarkEnd w:id="111"/>
      <w:r w:rsidR="00A31382" w:rsidRPr="00600834">
        <w:rPr>
          <w:rFonts w:ascii="Times New Roman" w:hAnsi="Times New Roman" w:cs="Times New Roman"/>
        </w:rPr>
        <w:t xml:space="preserve"> </w:t>
      </w:r>
    </w:p>
    <w:p w14:paraId="2BCC0401" w14:textId="77777777" w:rsidR="00061E9E" w:rsidRPr="00600834" w:rsidRDefault="00061E9E" w:rsidP="00A7244A">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One important aspect in understanding the nature of PsyCap and thriving is that they are considered state</w:t>
      </w:r>
      <w:r w:rsidR="00CB4C15">
        <w:rPr>
          <w:rFonts w:ascii="Times New Roman" w:hAnsi="Times New Roman" w:cs="Times New Roman"/>
        </w:rPr>
        <w:t>s</w:t>
      </w:r>
      <w:r w:rsidR="00D067B0">
        <w:rPr>
          <w:rFonts w:ascii="Times New Roman" w:hAnsi="Times New Roman" w:cs="Times New Roman"/>
        </w:rPr>
        <w:t>, which are</w:t>
      </w:r>
      <w:r w:rsidR="00FA11A3">
        <w:rPr>
          <w:rFonts w:ascii="Times New Roman" w:hAnsi="Times New Roman" w:cs="Times New Roman"/>
        </w:rPr>
        <w:t xml:space="preserve"> temporal. </w:t>
      </w:r>
      <w:r w:rsidRPr="00600834">
        <w:rPr>
          <w:rFonts w:ascii="Times New Roman" w:hAnsi="Times New Roman" w:cs="Times New Roman"/>
        </w:rPr>
        <w:t xml:space="preserve"> </w:t>
      </w:r>
      <w:r w:rsidR="00FA11A3">
        <w:rPr>
          <w:rFonts w:ascii="Times New Roman" w:hAnsi="Times New Roman" w:cs="Times New Roman"/>
        </w:rPr>
        <w:t xml:space="preserve">It is important for the organization </w:t>
      </w:r>
      <w:r w:rsidRPr="00600834">
        <w:rPr>
          <w:rFonts w:ascii="Times New Roman" w:hAnsi="Times New Roman" w:cs="Times New Roman"/>
        </w:rPr>
        <w:t>to</w:t>
      </w:r>
      <w:r w:rsidR="00FA11A3">
        <w:rPr>
          <w:rFonts w:ascii="Times New Roman" w:hAnsi="Times New Roman" w:cs="Times New Roman"/>
        </w:rPr>
        <w:t xml:space="preserve"> understand the implications of</w:t>
      </w:r>
      <w:r w:rsidRPr="00600834">
        <w:rPr>
          <w:rFonts w:ascii="Times New Roman" w:hAnsi="Times New Roman" w:cs="Times New Roman"/>
        </w:rPr>
        <w:t xml:space="preserve"> that</w:t>
      </w:r>
      <w:r w:rsidR="00FA11A3">
        <w:rPr>
          <w:rFonts w:ascii="Times New Roman" w:hAnsi="Times New Roman" w:cs="Times New Roman"/>
        </w:rPr>
        <w:t xml:space="preserve"> temporal</w:t>
      </w:r>
      <w:r w:rsidRPr="00600834">
        <w:rPr>
          <w:rFonts w:ascii="Times New Roman" w:hAnsi="Times New Roman" w:cs="Times New Roman"/>
        </w:rPr>
        <w:t xml:space="preserve"> nature</w:t>
      </w:r>
      <w:r w:rsidR="00FA11A3">
        <w:rPr>
          <w:rFonts w:ascii="Times New Roman" w:hAnsi="Times New Roman" w:cs="Times New Roman"/>
        </w:rPr>
        <w:t xml:space="preserve"> if they expect </w:t>
      </w:r>
      <w:r w:rsidRPr="00600834">
        <w:rPr>
          <w:rFonts w:ascii="Times New Roman" w:hAnsi="Times New Roman" w:cs="Times New Roman"/>
        </w:rPr>
        <w:t>to derive benefit</w:t>
      </w:r>
      <w:r w:rsidR="00FA11A3">
        <w:rPr>
          <w:rFonts w:ascii="Times New Roman" w:hAnsi="Times New Roman" w:cs="Times New Roman"/>
        </w:rPr>
        <w:t xml:space="preserve"> from PsyCap and thriving</w:t>
      </w:r>
      <w:r w:rsidRPr="00600834">
        <w:rPr>
          <w:rFonts w:ascii="Times New Roman" w:hAnsi="Times New Roman" w:cs="Times New Roman"/>
        </w:rPr>
        <w:t xml:space="preserve">.  Psychological traits are elements that are considered more fixed or stable over longer periods of time, while states are characteristics that are more dynamic and can vary during different experiences (Chaplin, John, &amp; Goldberg, 1988).   </w:t>
      </w:r>
      <w:r w:rsidR="00CB4C15">
        <w:rPr>
          <w:rFonts w:ascii="Times New Roman" w:hAnsi="Times New Roman" w:cs="Times New Roman"/>
        </w:rPr>
        <w:t>Since</w:t>
      </w:r>
      <w:r w:rsidRPr="00600834">
        <w:rPr>
          <w:rFonts w:ascii="Times New Roman" w:hAnsi="Times New Roman" w:cs="Times New Roman"/>
        </w:rPr>
        <w:t xml:space="preserve"> the psychological capacities that make </w:t>
      </w:r>
      <w:r w:rsidRPr="00600834">
        <w:rPr>
          <w:rFonts w:ascii="Times New Roman" w:hAnsi="Times New Roman" w:cs="Times New Roman"/>
        </w:rPr>
        <w:lastRenderedPageBreak/>
        <w:t xml:space="preserve">up PsyCap are states and not traits, </w:t>
      </w:r>
      <w:r w:rsidR="00CB4C15">
        <w:rPr>
          <w:rFonts w:ascii="Times New Roman" w:hAnsi="Times New Roman" w:cs="Times New Roman"/>
        </w:rPr>
        <w:t xml:space="preserve">this </w:t>
      </w:r>
      <w:r w:rsidRPr="00600834">
        <w:rPr>
          <w:rFonts w:ascii="Times New Roman" w:hAnsi="Times New Roman" w:cs="Times New Roman"/>
        </w:rPr>
        <w:t>means that the presence of these in an individual can be influenced over time.  In a business or organization one can think of traits as something you hire for, while states are something to be trained and cultivated.</w:t>
      </w:r>
    </w:p>
    <w:p w14:paraId="4CC2637E" w14:textId="77777777" w:rsidR="00E21700" w:rsidRPr="00600834" w:rsidRDefault="00061E9E" w:rsidP="00A7244A">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The development over time of these singular positive psychology motivational propensities</w:t>
      </w:r>
      <w:r w:rsidR="00CB4C15">
        <w:rPr>
          <w:rFonts w:ascii="Times New Roman" w:hAnsi="Times New Roman" w:cs="Times New Roman"/>
        </w:rPr>
        <w:t xml:space="preserve"> -- </w:t>
      </w:r>
      <w:r w:rsidRPr="00600834">
        <w:rPr>
          <w:rFonts w:ascii="Times New Roman" w:hAnsi="Times New Roman" w:cs="Times New Roman"/>
        </w:rPr>
        <w:t>ho</w:t>
      </w:r>
      <w:r w:rsidR="00D067B0">
        <w:rPr>
          <w:rFonts w:ascii="Times New Roman" w:hAnsi="Times New Roman" w:cs="Times New Roman"/>
        </w:rPr>
        <w:t>pe, self-efficacy,</w:t>
      </w:r>
      <w:r w:rsidRPr="00600834">
        <w:rPr>
          <w:rFonts w:ascii="Times New Roman" w:hAnsi="Times New Roman" w:cs="Times New Roman"/>
        </w:rPr>
        <w:t xml:space="preserve"> resilience</w:t>
      </w:r>
      <w:r w:rsidR="00D067B0">
        <w:rPr>
          <w:rFonts w:ascii="Times New Roman" w:hAnsi="Times New Roman" w:cs="Times New Roman"/>
        </w:rPr>
        <w:t>, and optimism</w:t>
      </w:r>
      <w:r w:rsidR="00CB4C15">
        <w:rPr>
          <w:rFonts w:ascii="Times New Roman" w:hAnsi="Times New Roman" w:cs="Times New Roman"/>
        </w:rPr>
        <w:t xml:space="preserve"> --</w:t>
      </w:r>
      <w:r w:rsidR="00CB4C15" w:rsidRPr="00600834">
        <w:rPr>
          <w:rFonts w:ascii="Times New Roman" w:hAnsi="Times New Roman" w:cs="Times New Roman"/>
        </w:rPr>
        <w:t xml:space="preserve"> </w:t>
      </w:r>
      <w:r w:rsidRPr="00600834">
        <w:rPr>
          <w:rFonts w:ascii="Times New Roman" w:hAnsi="Times New Roman" w:cs="Times New Roman"/>
        </w:rPr>
        <w:t xml:space="preserve">in simultaneous combination </w:t>
      </w:r>
      <w:r w:rsidR="00CB4C15">
        <w:rPr>
          <w:rFonts w:ascii="Times New Roman" w:hAnsi="Times New Roman" w:cs="Times New Roman"/>
        </w:rPr>
        <w:t>results in</w:t>
      </w:r>
      <w:r w:rsidR="00CB4C15" w:rsidRPr="00600834">
        <w:rPr>
          <w:rFonts w:ascii="Times New Roman" w:hAnsi="Times New Roman" w:cs="Times New Roman"/>
        </w:rPr>
        <w:t xml:space="preserve"> </w:t>
      </w:r>
      <w:r w:rsidRPr="00600834">
        <w:rPr>
          <w:rFonts w:ascii="Times New Roman" w:hAnsi="Times New Roman" w:cs="Times New Roman"/>
        </w:rPr>
        <w:t>the accrual of psychological capital.  Luthans et al</w:t>
      </w:r>
      <w:r w:rsidR="00DC1075">
        <w:rPr>
          <w:rFonts w:ascii="Times New Roman" w:hAnsi="Times New Roman" w:cs="Times New Roman"/>
        </w:rPr>
        <w:t>.</w:t>
      </w:r>
      <w:r w:rsidRPr="00600834">
        <w:rPr>
          <w:rFonts w:ascii="Times New Roman" w:hAnsi="Times New Roman" w:cs="Times New Roman"/>
        </w:rPr>
        <w:t>, stated that “</w:t>
      </w:r>
      <w:r w:rsidR="00CB4C15">
        <w:rPr>
          <w:rFonts w:ascii="Times New Roman" w:hAnsi="Times New Roman" w:cs="Times New Roman"/>
        </w:rPr>
        <w:t>e</w:t>
      </w:r>
      <w:r w:rsidR="00CB4C15" w:rsidRPr="00600834">
        <w:rPr>
          <w:rFonts w:ascii="Times New Roman" w:hAnsi="Times New Roman" w:cs="Times New Roman"/>
        </w:rPr>
        <w:t xml:space="preserve">mployees </w:t>
      </w:r>
      <w:r w:rsidRPr="00600834">
        <w:rPr>
          <w:rFonts w:ascii="Times New Roman" w:hAnsi="Times New Roman" w:cs="Times New Roman"/>
        </w:rPr>
        <w:t>who are more hopeful, optimistic, efficacious, and resilient may be more likely to ‘weather the storm’ of the type of dynamic, global environmental contexts confronting most organizations today better than their counterparts with lower PsyCap</w:t>
      </w:r>
      <w:r w:rsidR="00CB4C15" w:rsidRPr="00600834">
        <w:rPr>
          <w:rFonts w:ascii="Times New Roman" w:hAnsi="Times New Roman" w:cs="Times New Roman"/>
        </w:rPr>
        <w:t xml:space="preserve">” </w:t>
      </w:r>
      <w:r w:rsidRPr="00600834">
        <w:rPr>
          <w:rFonts w:ascii="Times New Roman" w:hAnsi="Times New Roman" w:cs="Times New Roman"/>
        </w:rPr>
        <w:t>(Luthans et al., 2007, p. 568).  Mihaly Csikszentmihalyi stated that psychological capital “is developed through a pattern of investment of psychic resources that results in obtaining experiential rewards from the present moment while also increasing the likelihood of future benefit… It’s about the state of components of your inner life.  When you add up the components, experiences, and capital it makes up the value” (Kersting, 2003, p. 26)</w:t>
      </w:r>
      <w:r w:rsidR="00CB4C15">
        <w:rPr>
          <w:rFonts w:ascii="Times New Roman" w:hAnsi="Times New Roman" w:cs="Times New Roman"/>
        </w:rPr>
        <w:t>.</w:t>
      </w:r>
      <w:r w:rsidRPr="00600834">
        <w:rPr>
          <w:rFonts w:ascii="Times New Roman" w:hAnsi="Times New Roman" w:cs="Times New Roman"/>
        </w:rPr>
        <w:t xml:space="preserve"> As these characteristics are dynamic by nature and therefore more malleable, there is a legitimate concern of them ebb</w:t>
      </w:r>
      <w:r w:rsidR="00D067B0">
        <w:rPr>
          <w:rFonts w:ascii="Times New Roman" w:hAnsi="Times New Roman" w:cs="Times New Roman"/>
        </w:rPr>
        <w:t>ing and flowing over time.  But</w:t>
      </w:r>
      <w:r w:rsidRPr="00600834">
        <w:rPr>
          <w:rFonts w:ascii="Times New Roman" w:hAnsi="Times New Roman" w:cs="Times New Roman"/>
        </w:rPr>
        <w:t xml:space="preserve"> there may be ways we can influence the presence of these elements to the benefit of the organizational system and enhance productivity, increase retention, and add overall long-term sustainable economic value to the organization</w:t>
      </w:r>
      <w:r w:rsidR="00A7244A">
        <w:rPr>
          <w:rFonts w:ascii="Times New Roman" w:hAnsi="Times New Roman" w:cs="Times New Roman"/>
        </w:rPr>
        <w:t>.</w:t>
      </w:r>
    </w:p>
    <w:p w14:paraId="13FED427" w14:textId="77777777" w:rsidR="00481FD4" w:rsidRDefault="00481FD4" w:rsidP="009F2C01">
      <w:pPr>
        <w:pStyle w:val="APAHeading1"/>
        <w:jc w:val="left"/>
        <w:rPr>
          <w:rFonts w:ascii="Times New Roman" w:hAnsi="Times New Roman" w:cs="Times New Roman"/>
        </w:rPr>
      </w:pPr>
      <w:bookmarkStart w:id="112" w:name="_Toc300414886"/>
    </w:p>
    <w:p w14:paraId="51C1F015" w14:textId="77777777" w:rsidR="00A31382" w:rsidRPr="00600834" w:rsidRDefault="00A31382" w:rsidP="00600834">
      <w:pPr>
        <w:pStyle w:val="APAHeading1"/>
        <w:rPr>
          <w:rFonts w:ascii="Times New Roman" w:hAnsi="Times New Roman" w:cs="Times New Roman"/>
        </w:rPr>
      </w:pPr>
      <w:bookmarkStart w:id="113" w:name="_Toc300417612"/>
      <w:bookmarkStart w:id="114" w:name="_Toc300417672"/>
      <w:bookmarkStart w:id="115" w:name="_Toc300417791"/>
      <w:bookmarkStart w:id="116" w:name="_Toc300418421"/>
      <w:bookmarkStart w:id="117" w:name="_Toc300418582"/>
      <w:bookmarkStart w:id="118" w:name="_Toc300418684"/>
      <w:r w:rsidRPr="00600834">
        <w:rPr>
          <w:rFonts w:ascii="Times New Roman" w:hAnsi="Times New Roman" w:cs="Times New Roman"/>
        </w:rPr>
        <w:t>Employee Engagement</w:t>
      </w:r>
      <w:bookmarkEnd w:id="112"/>
      <w:bookmarkEnd w:id="113"/>
      <w:bookmarkEnd w:id="114"/>
      <w:bookmarkEnd w:id="115"/>
      <w:bookmarkEnd w:id="116"/>
      <w:bookmarkEnd w:id="117"/>
      <w:bookmarkEnd w:id="118"/>
      <w:r w:rsidRPr="00600834">
        <w:rPr>
          <w:rFonts w:ascii="Times New Roman" w:hAnsi="Times New Roman" w:cs="Times New Roman"/>
        </w:rPr>
        <w:t xml:space="preserve"> </w:t>
      </w:r>
    </w:p>
    <w:p w14:paraId="18244367" w14:textId="77777777" w:rsidR="00061E9E" w:rsidRPr="00600834" w:rsidRDefault="00A31382"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ab/>
      </w:r>
      <w:r w:rsidR="00061E9E" w:rsidRPr="00600834">
        <w:rPr>
          <w:rFonts w:ascii="Times New Roman" w:hAnsi="Times New Roman" w:cs="Times New Roman"/>
        </w:rPr>
        <w:t xml:space="preserve">The concept of </w:t>
      </w:r>
      <w:r w:rsidR="00CB4C15">
        <w:rPr>
          <w:rFonts w:ascii="Times New Roman" w:hAnsi="Times New Roman" w:cs="Times New Roman"/>
        </w:rPr>
        <w:t>e</w:t>
      </w:r>
      <w:r w:rsidR="00CB4C15" w:rsidRPr="00600834">
        <w:rPr>
          <w:rFonts w:ascii="Times New Roman" w:hAnsi="Times New Roman" w:cs="Times New Roman"/>
        </w:rPr>
        <w:t xml:space="preserve">mployee </w:t>
      </w:r>
      <w:r w:rsidR="00CB4C15">
        <w:rPr>
          <w:rFonts w:ascii="Times New Roman" w:hAnsi="Times New Roman" w:cs="Times New Roman"/>
        </w:rPr>
        <w:t>e</w:t>
      </w:r>
      <w:r w:rsidR="00CB4C15" w:rsidRPr="00600834">
        <w:rPr>
          <w:rFonts w:ascii="Times New Roman" w:hAnsi="Times New Roman" w:cs="Times New Roman"/>
        </w:rPr>
        <w:t xml:space="preserve">ngagement </w:t>
      </w:r>
      <w:r w:rsidR="00061E9E" w:rsidRPr="00600834">
        <w:rPr>
          <w:rFonts w:ascii="Times New Roman" w:hAnsi="Times New Roman" w:cs="Times New Roman"/>
        </w:rPr>
        <w:t>was coined and brought into contemporary management language by Gallup</w:t>
      </w:r>
      <w:r w:rsidR="00D067B0">
        <w:rPr>
          <w:rFonts w:ascii="Times New Roman" w:hAnsi="Times New Roman" w:cs="Times New Roman"/>
        </w:rPr>
        <w:t>,</w:t>
      </w:r>
      <w:r w:rsidR="00061E9E" w:rsidRPr="00600834">
        <w:rPr>
          <w:rFonts w:ascii="Times New Roman" w:hAnsi="Times New Roman" w:cs="Times New Roman"/>
        </w:rPr>
        <w:t xml:space="preserve"> based on their historical work in surveying employee opinions as they relate to organizational results using their Q12 survey.  Gallup predicated their work on </w:t>
      </w:r>
      <w:r w:rsidR="00061E9E" w:rsidRPr="00600834">
        <w:rPr>
          <w:rFonts w:ascii="Times New Roman" w:hAnsi="Times New Roman" w:cs="Times New Roman"/>
        </w:rPr>
        <w:lastRenderedPageBreak/>
        <w:t>the idea that employee engagement was shown to lead to improvements in employee productivity</w:t>
      </w:r>
      <w:r w:rsidR="00FA11A3">
        <w:rPr>
          <w:rFonts w:ascii="Times New Roman" w:hAnsi="Times New Roman" w:cs="Times New Roman"/>
        </w:rPr>
        <w:t>.  These enhancements lead</w:t>
      </w:r>
      <w:r w:rsidR="00061E9E" w:rsidRPr="00600834">
        <w:rPr>
          <w:rFonts w:ascii="Times New Roman" w:hAnsi="Times New Roman" w:cs="Times New Roman"/>
        </w:rPr>
        <w:t xml:space="preserve"> to increased profitability attributable to increased revenue</w:t>
      </w:r>
      <w:r w:rsidR="00FA11A3">
        <w:rPr>
          <w:rFonts w:ascii="Times New Roman" w:hAnsi="Times New Roman" w:cs="Times New Roman"/>
        </w:rPr>
        <w:t>, which is</w:t>
      </w:r>
      <w:r w:rsidR="00061E9E" w:rsidRPr="00600834">
        <w:rPr>
          <w:rFonts w:ascii="Times New Roman" w:hAnsi="Times New Roman" w:cs="Times New Roman"/>
        </w:rPr>
        <w:t xml:space="preserve"> derived from hi</w:t>
      </w:r>
      <w:r w:rsidR="00FA11A3">
        <w:rPr>
          <w:rFonts w:ascii="Times New Roman" w:hAnsi="Times New Roman" w:cs="Times New Roman"/>
        </w:rPr>
        <w:t>gher levels of customer service and retention.  They are augmented by lower cost that is achieved from</w:t>
      </w:r>
      <w:r w:rsidR="00061E9E" w:rsidRPr="00600834">
        <w:rPr>
          <w:rFonts w:ascii="Times New Roman" w:hAnsi="Times New Roman" w:cs="Times New Roman"/>
        </w:rPr>
        <w:t xml:space="preserve"> higher employee retention </w:t>
      </w:r>
      <w:r w:rsidR="00FA11A3">
        <w:rPr>
          <w:rFonts w:ascii="Times New Roman" w:hAnsi="Times New Roman" w:cs="Times New Roman"/>
        </w:rPr>
        <w:t xml:space="preserve">that mitigate cost of employee turnover. </w:t>
      </w:r>
      <w:r w:rsidR="00061E9E" w:rsidRPr="00600834">
        <w:rPr>
          <w:rFonts w:ascii="Times New Roman" w:hAnsi="Times New Roman" w:cs="Times New Roman"/>
        </w:rPr>
        <w:t xml:space="preserve"> </w:t>
      </w:r>
      <w:r w:rsidR="00FA11A3">
        <w:rPr>
          <w:rFonts w:ascii="Times New Roman" w:hAnsi="Times New Roman" w:cs="Times New Roman"/>
        </w:rPr>
        <w:t>This same improved engagement</w:t>
      </w:r>
      <w:r w:rsidR="00061E9E" w:rsidRPr="00600834">
        <w:rPr>
          <w:rFonts w:ascii="Times New Roman" w:hAnsi="Times New Roman" w:cs="Times New Roman"/>
        </w:rPr>
        <w:t xml:space="preserve"> </w:t>
      </w:r>
      <w:r w:rsidR="00FA11A3">
        <w:rPr>
          <w:rFonts w:ascii="Times New Roman" w:hAnsi="Times New Roman" w:cs="Times New Roman"/>
        </w:rPr>
        <w:t xml:space="preserve">drives </w:t>
      </w:r>
      <w:r w:rsidR="00061E9E" w:rsidRPr="00600834">
        <w:rPr>
          <w:rFonts w:ascii="Times New Roman" w:hAnsi="Times New Roman" w:cs="Times New Roman"/>
        </w:rPr>
        <w:t>lower cost via improved work safety (Little &amp; Little, 2006</w:t>
      </w:r>
      <w:r w:rsidR="00CB4C15">
        <w:rPr>
          <w:rFonts w:ascii="Times New Roman" w:hAnsi="Times New Roman" w:cs="Times New Roman"/>
        </w:rPr>
        <w:t>;</w:t>
      </w:r>
      <w:r w:rsidR="00CB4C15" w:rsidRPr="00600834">
        <w:rPr>
          <w:rFonts w:ascii="Times New Roman" w:hAnsi="Times New Roman" w:cs="Times New Roman"/>
        </w:rPr>
        <w:t xml:space="preserve"> </w:t>
      </w:r>
      <w:r w:rsidR="00061E9E" w:rsidRPr="00600834">
        <w:rPr>
          <w:rFonts w:ascii="Times New Roman" w:hAnsi="Times New Roman" w:cs="Times New Roman"/>
        </w:rPr>
        <w:t>Buckingham &amp; Coffman, 1999).  In Gallup’s surveys</w:t>
      </w:r>
      <w:r w:rsidR="00CB4C15">
        <w:rPr>
          <w:rFonts w:ascii="Times New Roman" w:hAnsi="Times New Roman" w:cs="Times New Roman"/>
        </w:rPr>
        <w:t>,</w:t>
      </w:r>
      <w:r w:rsidR="00061E9E" w:rsidRPr="00600834">
        <w:rPr>
          <w:rFonts w:ascii="Times New Roman" w:hAnsi="Times New Roman" w:cs="Times New Roman"/>
        </w:rPr>
        <w:t xml:space="preserve"> they categorize those employees who are actively engaged, those who are non-engaged, and those who are actively disengaged.  This base concept is easily accepted but often casually modified by practitioners to fit their own application uses.  </w:t>
      </w:r>
      <w:r w:rsidR="00CB2D3C">
        <w:rPr>
          <w:rFonts w:ascii="Times New Roman" w:hAnsi="Times New Roman" w:cs="Times New Roman"/>
        </w:rPr>
        <w:t>In researching the many options it appears that t</w:t>
      </w:r>
      <w:r w:rsidR="00061E9E" w:rsidRPr="00600834">
        <w:rPr>
          <w:rFonts w:ascii="Times New Roman" w:hAnsi="Times New Roman" w:cs="Times New Roman"/>
        </w:rPr>
        <w:t>he Gallup definition seems to have lacked the academic rigor and clarity to find its way as a definition into the emerging empirical research.</w:t>
      </w:r>
    </w:p>
    <w:p w14:paraId="423A7DDD" w14:textId="77777777" w:rsidR="00061E9E" w:rsidRPr="00600834" w:rsidRDefault="00061E9E"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As noted earlier there appear to be as many academic opinions on the definition as popular application ones, but most seem to revolve around employee engagement as an individual commitment at the organizational level that exhibits a state of attachment (O’Reilly &amp; Chatman, 1986</w:t>
      </w:r>
      <w:r w:rsidR="00360217">
        <w:rPr>
          <w:rFonts w:ascii="Times New Roman" w:hAnsi="Times New Roman" w:cs="Times New Roman"/>
        </w:rPr>
        <w:t>;</w:t>
      </w:r>
      <w:r w:rsidR="00CB2D3C">
        <w:rPr>
          <w:rFonts w:ascii="Times New Roman" w:hAnsi="Times New Roman" w:cs="Times New Roman"/>
        </w:rPr>
        <w:t xml:space="preserve"> </w:t>
      </w:r>
      <w:r w:rsidRPr="00600834">
        <w:rPr>
          <w:rFonts w:ascii="Times New Roman" w:hAnsi="Times New Roman" w:cs="Times New Roman"/>
        </w:rPr>
        <w:t>Macey &amp; Schneider, 2008) and a binding force that links the individual to the organization (Meyer, Becker, &amp; Vandenberghe, 2004).  It is inclusive of both individual job satisfaction and involvement at the organizational level (Harter, Schmidt, &amp; Hayes, 2002).  Critical to this definition is the concept that employee engagement is not bounded by time (Meyer et al., 2004) in that it fluctuates</w:t>
      </w:r>
      <w:r w:rsidR="001D6FC9">
        <w:rPr>
          <w:rFonts w:ascii="Times New Roman" w:hAnsi="Times New Roman" w:cs="Times New Roman"/>
        </w:rPr>
        <w:t>,</w:t>
      </w:r>
      <w:r w:rsidRPr="00600834">
        <w:rPr>
          <w:rFonts w:ascii="Times New Roman" w:hAnsi="Times New Roman" w:cs="Times New Roman"/>
        </w:rPr>
        <w:t xml:space="preserve"> representing the daily ebb and flow of the individual employee</w:t>
      </w:r>
      <w:r w:rsidR="001D6FC9">
        <w:rPr>
          <w:rFonts w:ascii="Times New Roman" w:hAnsi="Times New Roman" w:cs="Times New Roman"/>
        </w:rPr>
        <w:t>’</w:t>
      </w:r>
      <w:r w:rsidRPr="00600834">
        <w:rPr>
          <w:rFonts w:ascii="Times New Roman" w:hAnsi="Times New Roman" w:cs="Times New Roman"/>
        </w:rPr>
        <w:t>s experience.  Engagement is also both promotive of the function of the organization while remaining discretionary as not being explicitly recognized via any formal rewards (Macey &amp; Schneider, 2008) but it can be acknowledged via recognition (Kahn, 1990, Saks, 2006)</w:t>
      </w:r>
      <w:r w:rsidR="001D6FC9">
        <w:rPr>
          <w:rFonts w:ascii="Times New Roman" w:hAnsi="Times New Roman" w:cs="Times New Roman"/>
        </w:rPr>
        <w:t>.</w:t>
      </w:r>
    </w:p>
    <w:p w14:paraId="58FB7102" w14:textId="77777777" w:rsidR="00061E9E" w:rsidRPr="00600834" w:rsidRDefault="00061E9E"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Further definition</w:t>
      </w:r>
      <w:r w:rsidR="00EC2077">
        <w:rPr>
          <w:rFonts w:ascii="Times New Roman" w:hAnsi="Times New Roman" w:cs="Times New Roman"/>
        </w:rPr>
        <w:t>s</w:t>
      </w:r>
      <w:r w:rsidRPr="00600834">
        <w:rPr>
          <w:rFonts w:ascii="Times New Roman" w:hAnsi="Times New Roman" w:cs="Times New Roman"/>
        </w:rPr>
        <w:t xml:space="preserve"> found in the Human Resource Development (HRD) scholarly arena </w:t>
      </w:r>
      <w:r w:rsidRPr="00600834">
        <w:rPr>
          <w:rFonts w:ascii="Times New Roman" w:hAnsi="Times New Roman" w:cs="Times New Roman"/>
        </w:rPr>
        <w:lastRenderedPageBreak/>
        <w:t xml:space="preserve">suggest that employee engagement is grounded in three facets: cognitive engagement, emotional engagement, and behavioral engagement (Shuck &amp; Reio, 2011).  In this definition cognitive engagement relates to the sense employees have that their work is both meaningful and safe physically, emotionally and psychologically.  Additionally they need to sense that they have adequate tangible and intangible resources to complete their job (Kahn, 1990).  Emotional engagement represents how one feels toward their place of work and a willingness to include individual resources such as pride, belief and knowledge in their self-identification with work (Rhoades, Eisenberger, &amp; Armelis, 2001).  Behavioral engagement is the physical manifestation of both cognitive and emotional engagement in which the employee exhibits increased levels of discretionary effort, or a willingness to go beyond the norms of job responsibilities (Macey &amp; Schneider, 2008). </w:t>
      </w:r>
    </w:p>
    <w:p w14:paraId="412B3EE1" w14:textId="77777777" w:rsidR="00061E9E" w:rsidRPr="00600834" w:rsidRDefault="00061E9E" w:rsidP="00EC2077">
      <w:pPr>
        <w:spacing w:line="480" w:lineRule="auto"/>
        <w:ind w:firstLine="720"/>
        <w:rPr>
          <w:rFonts w:ascii="Times New Roman" w:hAnsi="Times New Roman" w:cs="Times New Roman"/>
        </w:rPr>
      </w:pPr>
      <w:r w:rsidRPr="00600834">
        <w:rPr>
          <w:rFonts w:ascii="Times New Roman" w:hAnsi="Times New Roman" w:cs="Times New Roman"/>
        </w:rPr>
        <w:t xml:space="preserve">More recently Schaufeli and Bakker </w:t>
      </w:r>
      <w:r w:rsidR="00360217">
        <w:rPr>
          <w:rFonts w:ascii="Times New Roman" w:hAnsi="Times New Roman" w:cs="Times New Roman"/>
        </w:rPr>
        <w:t xml:space="preserve">(2010) </w:t>
      </w:r>
      <w:r w:rsidRPr="00600834">
        <w:rPr>
          <w:rFonts w:ascii="Times New Roman" w:hAnsi="Times New Roman" w:cs="Times New Roman"/>
        </w:rPr>
        <w:t>have defined work e</w:t>
      </w:r>
      <w:r w:rsidR="00360217">
        <w:rPr>
          <w:rFonts w:ascii="Times New Roman" w:hAnsi="Times New Roman" w:cs="Times New Roman"/>
        </w:rPr>
        <w:t xml:space="preserve">ngagement </w:t>
      </w:r>
      <w:r w:rsidRPr="00600834">
        <w:rPr>
          <w:rFonts w:ascii="Times New Roman" w:hAnsi="Times New Roman" w:cs="Times New Roman"/>
        </w:rPr>
        <w:t>as a positive</w:t>
      </w:r>
      <w:r w:rsidR="00360217">
        <w:rPr>
          <w:rFonts w:ascii="Times New Roman" w:hAnsi="Times New Roman" w:cs="Times New Roman"/>
        </w:rPr>
        <w:t>ly</w:t>
      </w:r>
      <w:r w:rsidRPr="00600834">
        <w:rPr>
          <w:rFonts w:ascii="Times New Roman" w:hAnsi="Times New Roman" w:cs="Times New Roman"/>
        </w:rPr>
        <w:t xml:space="preserve"> affect</w:t>
      </w:r>
      <w:r w:rsidR="00360217">
        <w:rPr>
          <w:rFonts w:ascii="Times New Roman" w:hAnsi="Times New Roman" w:cs="Times New Roman"/>
        </w:rPr>
        <w:t xml:space="preserve">ed </w:t>
      </w:r>
      <w:r w:rsidRPr="00600834">
        <w:rPr>
          <w:rFonts w:ascii="Times New Roman" w:hAnsi="Times New Roman" w:cs="Times New Roman"/>
        </w:rPr>
        <w:t>motivational state of fulfillment as manifested in three dimensions:</w:t>
      </w:r>
      <w:r w:rsidRPr="00600834">
        <w:rPr>
          <w:rFonts w:ascii="Times New Roman" w:hAnsi="Times New Roman" w:cs="Times New Roman"/>
        </w:rPr>
        <w:tab/>
      </w:r>
    </w:p>
    <w:p w14:paraId="33181FD2" w14:textId="77777777" w:rsidR="00061E9E" w:rsidRPr="00600834" w:rsidRDefault="00061E9E" w:rsidP="00EC2077">
      <w:pPr>
        <w:widowControl w:val="0"/>
        <w:autoSpaceDE w:val="0"/>
        <w:autoSpaceDN w:val="0"/>
        <w:adjustRightInd w:val="0"/>
        <w:spacing w:line="480" w:lineRule="auto"/>
        <w:ind w:firstLine="720"/>
        <w:rPr>
          <w:rFonts w:ascii="Times New Roman" w:hAnsi="Times New Roman" w:cs="Times New Roman"/>
        </w:rPr>
      </w:pPr>
      <w:r w:rsidRPr="00EC2077">
        <w:rPr>
          <w:rFonts w:ascii="Times New Roman" w:hAnsi="Times New Roman" w:cs="Times New Roman"/>
          <w:b/>
        </w:rPr>
        <w:t>Vigor</w:t>
      </w:r>
      <w:r w:rsidRPr="00600834">
        <w:rPr>
          <w:rFonts w:ascii="Times New Roman" w:hAnsi="Times New Roman" w:cs="Times New Roman"/>
        </w:rPr>
        <w:t xml:space="preserve"> – high levels of energy and mental resilience while attending to work tasks, with an inclination to devote ones effort while not becoming easily fatigued; persisting in the face of challenge.</w:t>
      </w:r>
    </w:p>
    <w:p w14:paraId="3F898C36" w14:textId="77777777" w:rsidR="00061E9E" w:rsidRPr="00600834" w:rsidRDefault="00EC2077" w:rsidP="00600834">
      <w:pPr>
        <w:widowControl w:val="0"/>
        <w:autoSpaceDE w:val="0"/>
        <w:autoSpaceDN w:val="0"/>
        <w:adjustRightInd w:val="0"/>
        <w:spacing w:line="480" w:lineRule="auto"/>
        <w:rPr>
          <w:rFonts w:ascii="Times New Roman" w:hAnsi="Times New Roman" w:cs="Times New Roman"/>
        </w:rPr>
      </w:pPr>
      <w:r>
        <w:rPr>
          <w:rFonts w:ascii="Times New Roman" w:hAnsi="Times New Roman" w:cs="Times New Roman"/>
        </w:rPr>
        <w:tab/>
      </w:r>
      <w:r w:rsidR="00061E9E" w:rsidRPr="00EC2077">
        <w:rPr>
          <w:rFonts w:ascii="Times New Roman" w:hAnsi="Times New Roman" w:cs="Times New Roman"/>
          <w:b/>
        </w:rPr>
        <w:t>Dedication</w:t>
      </w:r>
      <w:r w:rsidR="00061E9E" w:rsidRPr="00600834">
        <w:rPr>
          <w:rFonts w:ascii="Times New Roman" w:hAnsi="Times New Roman" w:cs="Times New Roman"/>
        </w:rPr>
        <w:t xml:space="preserve"> – strong involvement in one’s work, supported by a sense of enthusiasm and meaning, satisfaction and inspiration.</w:t>
      </w:r>
    </w:p>
    <w:p w14:paraId="1AD4D40D" w14:textId="77777777" w:rsidR="00061E9E" w:rsidRPr="00600834" w:rsidRDefault="00061E9E" w:rsidP="00EC2077">
      <w:pPr>
        <w:widowControl w:val="0"/>
        <w:autoSpaceDE w:val="0"/>
        <w:autoSpaceDN w:val="0"/>
        <w:adjustRightInd w:val="0"/>
        <w:spacing w:line="480" w:lineRule="auto"/>
        <w:ind w:firstLine="720"/>
        <w:rPr>
          <w:rFonts w:ascii="Times New Roman" w:hAnsi="Times New Roman" w:cs="Times New Roman"/>
        </w:rPr>
      </w:pPr>
      <w:r w:rsidRPr="00EC2077">
        <w:rPr>
          <w:rFonts w:ascii="Times New Roman" w:hAnsi="Times New Roman" w:cs="Times New Roman"/>
          <w:b/>
        </w:rPr>
        <w:t>Absorption</w:t>
      </w:r>
      <w:r w:rsidRPr="00600834">
        <w:rPr>
          <w:rFonts w:ascii="Times New Roman" w:hAnsi="Times New Roman" w:cs="Times New Roman"/>
        </w:rPr>
        <w:t xml:space="preserve"> – being fully captivated in one’s work while having a tough time disconnecting from the work.</w:t>
      </w:r>
    </w:p>
    <w:p w14:paraId="71D7C7CB" w14:textId="77777777" w:rsidR="00061E9E" w:rsidRPr="00600834" w:rsidRDefault="00061E9E"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These are just some of the more empirically grounded definitions of engagement.  With that in mind and for the purposes in this paper I reiterate that I am </w:t>
      </w:r>
      <w:r w:rsidR="001D6FC9">
        <w:rPr>
          <w:rFonts w:ascii="Times New Roman" w:hAnsi="Times New Roman" w:cs="Times New Roman"/>
        </w:rPr>
        <w:t xml:space="preserve">defining </w:t>
      </w:r>
      <w:r w:rsidRPr="00600834">
        <w:rPr>
          <w:rFonts w:ascii="Times New Roman" w:hAnsi="Times New Roman" w:cs="Times New Roman"/>
        </w:rPr>
        <w:t xml:space="preserve">the concept of employee engagement </w:t>
      </w:r>
      <w:r w:rsidR="001D6FC9">
        <w:rPr>
          <w:rFonts w:ascii="Times New Roman" w:hAnsi="Times New Roman" w:cs="Times New Roman"/>
        </w:rPr>
        <w:t>to be the following:</w:t>
      </w:r>
      <w:r w:rsidRPr="00600834">
        <w:rPr>
          <w:rFonts w:ascii="Times New Roman" w:hAnsi="Times New Roman" w:cs="Times New Roman"/>
        </w:rPr>
        <w:t xml:space="preserve"> 1) an individual employee connecting with the </w:t>
      </w:r>
      <w:r w:rsidRPr="00600834">
        <w:rPr>
          <w:rFonts w:ascii="Times New Roman" w:hAnsi="Times New Roman" w:cs="Times New Roman"/>
        </w:rPr>
        <w:lastRenderedPageBreak/>
        <w:t xml:space="preserve">company cognitively and emotionally, and 2) applying discretionary effort as exhibited by the instance and energy spent helping the organization succeed, possibly while in a state of preoccupation and that is both 3) not bound to time (a state of flow) and 4) not related to direct superior reward.  Employee engagement represents both an attitude toward work, the job and the organization, and is exhibited in behaviors linked to the organizational </w:t>
      </w:r>
      <w:r w:rsidR="00CB2D3C">
        <w:rPr>
          <w:rFonts w:ascii="Times New Roman" w:hAnsi="Times New Roman" w:cs="Times New Roman"/>
        </w:rPr>
        <w:t>outcomes (Little &amp; Little, 2006;</w:t>
      </w:r>
      <w:r w:rsidRPr="00600834">
        <w:rPr>
          <w:rFonts w:ascii="Times New Roman" w:hAnsi="Times New Roman" w:cs="Times New Roman"/>
        </w:rPr>
        <w:t xml:space="preserve"> Macey &amp; Schneider, 2008).  Engaged employees want to be at work, they clearly understand the organization’s expectations, </w:t>
      </w:r>
      <w:r w:rsidR="001D6FC9">
        <w:rPr>
          <w:rFonts w:ascii="Times New Roman" w:hAnsi="Times New Roman" w:cs="Times New Roman"/>
        </w:rPr>
        <w:t xml:space="preserve">they </w:t>
      </w:r>
      <w:r w:rsidRPr="00600834">
        <w:rPr>
          <w:rFonts w:ascii="Times New Roman" w:hAnsi="Times New Roman" w:cs="Times New Roman"/>
        </w:rPr>
        <w:t>have the resources to achieve these expectations readily available to them, while truly understanding how their role links to the organizational success, and the individual works to achieve both their individual and the organization’s identified goals.  With these definitions of employee engagement in mind we now need to study how it can be present in the work environment.</w:t>
      </w:r>
    </w:p>
    <w:p w14:paraId="7E18A51D" w14:textId="77777777" w:rsidR="00A31382" w:rsidRPr="00600834" w:rsidRDefault="00A31382" w:rsidP="00EC2077">
      <w:pPr>
        <w:spacing w:line="480" w:lineRule="auto"/>
        <w:rPr>
          <w:rFonts w:ascii="Times New Roman" w:hAnsi="Times New Roman" w:cs="Times New Roman"/>
        </w:rPr>
      </w:pPr>
    </w:p>
    <w:p w14:paraId="128338CF" w14:textId="77777777" w:rsidR="00A31382" w:rsidRPr="00600834" w:rsidRDefault="00A31382" w:rsidP="00600834">
      <w:pPr>
        <w:pStyle w:val="APAHeading2"/>
        <w:rPr>
          <w:rFonts w:ascii="Times New Roman" w:hAnsi="Times New Roman" w:cs="Times New Roman"/>
        </w:rPr>
      </w:pPr>
      <w:bookmarkStart w:id="119" w:name="_Toc300414887"/>
      <w:bookmarkStart w:id="120" w:name="_Toc300417613"/>
      <w:bookmarkStart w:id="121" w:name="_Toc300417673"/>
      <w:bookmarkStart w:id="122" w:name="_Toc300417792"/>
      <w:bookmarkStart w:id="123" w:name="_Toc300418422"/>
      <w:bookmarkStart w:id="124" w:name="_Toc300418583"/>
      <w:bookmarkStart w:id="125" w:name="_Toc300418685"/>
      <w:r w:rsidRPr="00600834">
        <w:rPr>
          <w:rFonts w:ascii="Times New Roman" w:hAnsi="Times New Roman" w:cs="Times New Roman"/>
        </w:rPr>
        <w:t xml:space="preserve">Insuring </w:t>
      </w:r>
      <w:r w:rsidR="00A4338D" w:rsidRPr="00600834">
        <w:rPr>
          <w:rFonts w:ascii="Times New Roman" w:hAnsi="Times New Roman" w:cs="Times New Roman"/>
        </w:rPr>
        <w:t xml:space="preserve">The Presence of the </w:t>
      </w:r>
      <w:r w:rsidRPr="00600834">
        <w:rPr>
          <w:rFonts w:ascii="Times New Roman" w:hAnsi="Times New Roman" w:cs="Times New Roman"/>
        </w:rPr>
        <w:t>Antecedents of Employee Engagement</w:t>
      </w:r>
      <w:bookmarkEnd w:id="119"/>
      <w:bookmarkEnd w:id="120"/>
      <w:bookmarkEnd w:id="121"/>
      <w:bookmarkEnd w:id="122"/>
      <w:bookmarkEnd w:id="123"/>
      <w:bookmarkEnd w:id="124"/>
      <w:bookmarkEnd w:id="125"/>
      <w:r w:rsidRPr="00600834">
        <w:rPr>
          <w:rFonts w:ascii="Times New Roman" w:hAnsi="Times New Roman" w:cs="Times New Roman"/>
        </w:rPr>
        <w:t xml:space="preserve"> </w:t>
      </w:r>
    </w:p>
    <w:p w14:paraId="4F2706A2" w14:textId="77777777" w:rsidR="008B02C9" w:rsidRPr="00600834" w:rsidRDefault="008B02C9"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A consideration of driving employee engagement in and through the organization is to insure that an opportunity for the engagement of the individual is being cultivated.  Much the way the farmer prepares his soil</w:t>
      </w:r>
      <w:r w:rsidR="00BB16DD">
        <w:rPr>
          <w:rFonts w:ascii="Times New Roman" w:hAnsi="Times New Roman" w:cs="Times New Roman"/>
        </w:rPr>
        <w:t>,</w:t>
      </w:r>
      <w:r w:rsidRPr="00600834">
        <w:rPr>
          <w:rFonts w:ascii="Times New Roman" w:hAnsi="Times New Roman" w:cs="Times New Roman"/>
        </w:rPr>
        <w:t xml:space="preserve"> the corporation or organization seeking increases in employee engagement needs to prepare the organization’s soil.  The organizational leadership must identify the potential antecedents (soil nutrients) that may forecast employee engagement and assure their presence in the organization.  In 2005</w:t>
      </w:r>
      <w:r w:rsidR="00BB16DD">
        <w:rPr>
          <w:rFonts w:ascii="Times New Roman" w:hAnsi="Times New Roman" w:cs="Times New Roman"/>
        </w:rPr>
        <w:t>,</w:t>
      </w:r>
      <w:r w:rsidRPr="00600834">
        <w:rPr>
          <w:rFonts w:ascii="Times New Roman" w:hAnsi="Times New Roman" w:cs="Times New Roman"/>
        </w:rPr>
        <w:t xml:space="preserve"> Alan Saks completed one of the early studies of these antecedents or “soil nutrients” that if present may lead to the cultivation of higher employee engagement.  Using the concept of Social Exchange Theory (SET) first developed by sociologist George Homans in the 1950s (Saks, 2006) and later refined by Richard Emerson, Saks identified six antecedent characteristics which</w:t>
      </w:r>
      <w:r w:rsidR="00BB16DD">
        <w:rPr>
          <w:rFonts w:ascii="Times New Roman" w:hAnsi="Times New Roman" w:cs="Times New Roman"/>
        </w:rPr>
        <w:t>,</w:t>
      </w:r>
      <w:r w:rsidRPr="00600834">
        <w:rPr>
          <w:rFonts w:ascii="Times New Roman" w:hAnsi="Times New Roman" w:cs="Times New Roman"/>
        </w:rPr>
        <w:t xml:space="preserve"> if present</w:t>
      </w:r>
      <w:r w:rsidR="00BB16DD">
        <w:rPr>
          <w:rFonts w:ascii="Times New Roman" w:hAnsi="Times New Roman" w:cs="Times New Roman"/>
        </w:rPr>
        <w:t>,</w:t>
      </w:r>
      <w:r w:rsidRPr="00600834">
        <w:rPr>
          <w:rFonts w:ascii="Times New Roman" w:hAnsi="Times New Roman" w:cs="Times New Roman"/>
        </w:rPr>
        <w:t xml:space="preserve"> can encourage the presence of job engagement </w:t>
      </w:r>
      <w:r w:rsidRPr="00600834">
        <w:rPr>
          <w:rFonts w:ascii="Times New Roman" w:hAnsi="Times New Roman" w:cs="Times New Roman"/>
        </w:rPr>
        <w:lastRenderedPageBreak/>
        <w:t>and/or organizational e</w:t>
      </w:r>
      <w:r w:rsidR="00CB2D3C">
        <w:rPr>
          <w:rFonts w:ascii="Times New Roman" w:hAnsi="Times New Roman" w:cs="Times New Roman"/>
        </w:rPr>
        <w:t>ngagement of employees.  The first four</w:t>
      </w:r>
      <w:r w:rsidRPr="00600834">
        <w:rPr>
          <w:rFonts w:ascii="Times New Roman" w:hAnsi="Times New Roman" w:cs="Times New Roman"/>
        </w:rPr>
        <w:t xml:space="preserve"> antecedent job characteristics Saks identified are: perceived organizational support, perceived supervisor support, rewards and recognition.  </w:t>
      </w:r>
      <w:r w:rsidR="00CB2D3C">
        <w:rPr>
          <w:rFonts w:ascii="Times New Roman" w:hAnsi="Times New Roman" w:cs="Times New Roman"/>
        </w:rPr>
        <w:t>Saks then stated that b</w:t>
      </w:r>
      <w:r w:rsidRPr="00600834">
        <w:rPr>
          <w:rFonts w:ascii="Times New Roman" w:hAnsi="Times New Roman" w:cs="Times New Roman"/>
        </w:rPr>
        <w:t>oth procedural justice and distributive justice were identified individually as being necessary antecedents for the development of an employee’s job engagement and organization engagement (Saks, 2006).  Saks concluded that the development of both job and organizational engagement can lead to four positive consequences</w:t>
      </w:r>
      <w:r w:rsidR="00BB16DD">
        <w:rPr>
          <w:rFonts w:ascii="Times New Roman" w:hAnsi="Times New Roman" w:cs="Times New Roman"/>
        </w:rPr>
        <w:t>,</w:t>
      </w:r>
      <w:r w:rsidRPr="00600834">
        <w:rPr>
          <w:rFonts w:ascii="Times New Roman" w:hAnsi="Times New Roman" w:cs="Times New Roman"/>
        </w:rPr>
        <w:t xml:space="preserve"> beyond those generally cited</w:t>
      </w:r>
      <w:r w:rsidR="00BB16DD">
        <w:rPr>
          <w:rFonts w:ascii="Times New Roman" w:hAnsi="Times New Roman" w:cs="Times New Roman"/>
        </w:rPr>
        <w:t>,</w:t>
      </w:r>
      <w:r w:rsidRPr="00600834">
        <w:rPr>
          <w:rFonts w:ascii="Times New Roman" w:hAnsi="Times New Roman" w:cs="Times New Roman"/>
        </w:rPr>
        <w:t xml:space="preserve"> as</w:t>
      </w:r>
      <w:r w:rsidR="00BB16DD">
        <w:rPr>
          <w:rFonts w:ascii="Times New Roman" w:hAnsi="Times New Roman" w:cs="Times New Roman"/>
        </w:rPr>
        <w:t>:</w:t>
      </w:r>
      <w:r w:rsidRPr="00600834">
        <w:rPr>
          <w:rFonts w:ascii="Times New Roman" w:hAnsi="Times New Roman" w:cs="Times New Roman"/>
        </w:rPr>
        <w:t xml:space="preserve"> improved business results</w:t>
      </w:r>
      <w:r w:rsidR="00BB16DD">
        <w:rPr>
          <w:rFonts w:ascii="Times New Roman" w:hAnsi="Times New Roman" w:cs="Times New Roman"/>
        </w:rPr>
        <w:t>;</w:t>
      </w:r>
      <w:r w:rsidRPr="00600834">
        <w:rPr>
          <w:rFonts w:ascii="Times New Roman" w:hAnsi="Times New Roman" w:cs="Times New Roman"/>
        </w:rPr>
        <w:t xml:space="preserve"> higher </w:t>
      </w:r>
      <w:r w:rsidR="00BB16DD">
        <w:rPr>
          <w:rFonts w:ascii="Times New Roman" w:hAnsi="Times New Roman" w:cs="Times New Roman"/>
        </w:rPr>
        <w:t>j</w:t>
      </w:r>
      <w:r w:rsidR="00BB16DD" w:rsidRPr="00600834">
        <w:rPr>
          <w:rFonts w:ascii="Times New Roman" w:hAnsi="Times New Roman" w:cs="Times New Roman"/>
        </w:rPr>
        <w:t xml:space="preserve">ob </w:t>
      </w:r>
      <w:r w:rsidRPr="00600834">
        <w:rPr>
          <w:rFonts w:ascii="Times New Roman" w:hAnsi="Times New Roman" w:cs="Times New Roman"/>
        </w:rPr>
        <w:t>satisfaction and organizational commitment</w:t>
      </w:r>
      <w:r w:rsidR="00BB16DD">
        <w:rPr>
          <w:rFonts w:ascii="Times New Roman" w:hAnsi="Times New Roman" w:cs="Times New Roman"/>
        </w:rPr>
        <w:t>;</w:t>
      </w:r>
      <w:r w:rsidRPr="00600834">
        <w:rPr>
          <w:rFonts w:ascii="Times New Roman" w:hAnsi="Times New Roman" w:cs="Times New Roman"/>
        </w:rPr>
        <w:t xml:space="preserve"> low intention to quit</w:t>
      </w:r>
      <w:r w:rsidR="00BB16DD">
        <w:rPr>
          <w:rFonts w:ascii="Times New Roman" w:hAnsi="Times New Roman" w:cs="Times New Roman"/>
        </w:rPr>
        <w:t>;</w:t>
      </w:r>
      <w:r w:rsidRPr="00600834">
        <w:rPr>
          <w:rFonts w:ascii="Times New Roman" w:hAnsi="Times New Roman" w:cs="Times New Roman"/>
        </w:rPr>
        <w:t xml:space="preserve"> and improved organizational citizenship behavior.   Saks concludes that</w:t>
      </w:r>
      <w:r w:rsidR="00BB16DD">
        <w:rPr>
          <w:rFonts w:ascii="Times New Roman" w:hAnsi="Times New Roman" w:cs="Times New Roman"/>
        </w:rPr>
        <w:t>,</w:t>
      </w:r>
      <w:r w:rsidRPr="00600834">
        <w:rPr>
          <w:rFonts w:ascii="Times New Roman" w:hAnsi="Times New Roman" w:cs="Times New Roman"/>
        </w:rPr>
        <w:t xml:space="preserve"> based on SET concepts and his study</w:t>
      </w:r>
      <w:r w:rsidR="00CB2D3C">
        <w:rPr>
          <w:rFonts w:ascii="Times New Roman" w:hAnsi="Times New Roman" w:cs="Times New Roman"/>
        </w:rPr>
        <w:t>,</w:t>
      </w:r>
      <w:r w:rsidRPr="00600834">
        <w:rPr>
          <w:rFonts w:ascii="Times New Roman" w:hAnsi="Times New Roman" w:cs="Times New Roman"/>
        </w:rPr>
        <w:t xml:space="preserve"> when the two parties involved</w:t>
      </w:r>
      <w:r w:rsidR="00BB16DD">
        <w:rPr>
          <w:rFonts w:ascii="Times New Roman" w:hAnsi="Times New Roman" w:cs="Times New Roman"/>
        </w:rPr>
        <w:t xml:space="preserve"> --</w:t>
      </w:r>
      <w:r w:rsidRPr="00600834">
        <w:rPr>
          <w:rFonts w:ascii="Times New Roman" w:hAnsi="Times New Roman" w:cs="Times New Roman"/>
        </w:rPr>
        <w:t xml:space="preserve"> the individual and the organization</w:t>
      </w:r>
      <w:r w:rsidR="00BB16DD">
        <w:rPr>
          <w:rFonts w:ascii="Times New Roman" w:hAnsi="Times New Roman" w:cs="Times New Roman"/>
        </w:rPr>
        <w:t xml:space="preserve"> --</w:t>
      </w:r>
      <w:r w:rsidRPr="00600834">
        <w:rPr>
          <w:rFonts w:ascii="Times New Roman" w:hAnsi="Times New Roman" w:cs="Times New Roman"/>
        </w:rPr>
        <w:t xml:space="preserve"> live by fair</w:t>
      </w:r>
      <w:r w:rsidR="00BB16DD">
        <w:rPr>
          <w:rFonts w:ascii="Times New Roman" w:hAnsi="Times New Roman" w:cs="Times New Roman"/>
        </w:rPr>
        <w:t>-</w:t>
      </w:r>
      <w:r w:rsidRPr="00600834">
        <w:rPr>
          <w:rFonts w:ascii="Times New Roman" w:hAnsi="Times New Roman" w:cs="Times New Roman"/>
        </w:rPr>
        <w:t>exchange rules</w:t>
      </w:r>
      <w:r w:rsidR="00BB16DD">
        <w:rPr>
          <w:rFonts w:ascii="Times New Roman" w:hAnsi="Times New Roman" w:cs="Times New Roman"/>
        </w:rPr>
        <w:t>,</w:t>
      </w:r>
      <w:r w:rsidRPr="00600834">
        <w:rPr>
          <w:rFonts w:ascii="Times New Roman" w:hAnsi="Times New Roman" w:cs="Times New Roman"/>
        </w:rPr>
        <w:t xml:space="preserve"> both parties will build trust and mutual commitment in a favorable give-and-take exchange.  This atmosphere results in an opportunity for an increase in employee engagement in both the job and organizational level</w:t>
      </w:r>
      <w:r w:rsidR="00CB2D3C">
        <w:rPr>
          <w:rFonts w:ascii="Times New Roman" w:hAnsi="Times New Roman" w:cs="Times New Roman"/>
        </w:rPr>
        <w:t>s</w:t>
      </w:r>
      <w:r w:rsidRPr="00600834">
        <w:rPr>
          <w:rFonts w:ascii="Times New Roman" w:hAnsi="Times New Roman" w:cs="Times New Roman"/>
        </w:rPr>
        <w:t xml:space="preserve"> (Saks, 2006).  Additionally, when employees become engaged they are more likely to have high-quality relationships with the company</w:t>
      </w:r>
      <w:r w:rsidR="00CB2D3C">
        <w:rPr>
          <w:rFonts w:ascii="Times New Roman" w:hAnsi="Times New Roman" w:cs="Times New Roman"/>
        </w:rPr>
        <w:t>,</w:t>
      </w:r>
      <w:r w:rsidRPr="00600834">
        <w:rPr>
          <w:rFonts w:ascii="Times New Roman" w:hAnsi="Times New Roman" w:cs="Times New Roman"/>
        </w:rPr>
        <w:t xml:space="preserve"> leading to positive thoughts, intentions, and behaviors  (Saks, 2006)</w:t>
      </w:r>
      <w:r w:rsidR="00BB16DD" w:rsidRPr="00600834">
        <w:rPr>
          <w:rFonts w:ascii="Times New Roman" w:hAnsi="Times New Roman" w:cs="Times New Roman"/>
        </w:rPr>
        <w:t>.</w:t>
      </w:r>
      <w:r w:rsidRPr="00600834">
        <w:rPr>
          <w:rFonts w:ascii="Times New Roman" w:hAnsi="Times New Roman" w:cs="Times New Roman"/>
        </w:rPr>
        <w:t xml:space="preserve">  </w:t>
      </w:r>
    </w:p>
    <w:p w14:paraId="27365FDA" w14:textId="77777777" w:rsidR="008B02C9" w:rsidRPr="00600834" w:rsidRDefault="008B02C9"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In the case of thriving</w:t>
      </w:r>
      <w:r w:rsidR="00BB16DD">
        <w:rPr>
          <w:rFonts w:ascii="Times New Roman" w:hAnsi="Times New Roman" w:cs="Times New Roman"/>
        </w:rPr>
        <w:t>,</w:t>
      </w:r>
      <w:r w:rsidRPr="00600834">
        <w:rPr>
          <w:rFonts w:ascii="Times New Roman" w:hAnsi="Times New Roman" w:cs="Times New Roman"/>
        </w:rPr>
        <w:t xml:space="preserve"> it is important to understand that as Spreitzer states</w:t>
      </w:r>
      <w:r w:rsidR="00BB16DD">
        <w:rPr>
          <w:rFonts w:ascii="Times New Roman" w:hAnsi="Times New Roman" w:cs="Times New Roman"/>
        </w:rPr>
        <w:t>,</w:t>
      </w:r>
      <w:r w:rsidR="00BB16DD" w:rsidRPr="00600834">
        <w:rPr>
          <w:rFonts w:ascii="Times New Roman" w:hAnsi="Times New Roman" w:cs="Times New Roman"/>
        </w:rPr>
        <w:t xml:space="preserve"> </w:t>
      </w:r>
      <w:r w:rsidRPr="00600834">
        <w:rPr>
          <w:rFonts w:ascii="Times New Roman" w:hAnsi="Times New Roman" w:cs="Times New Roman"/>
        </w:rPr>
        <w:t>the leadership models are highly reflective of the desired outcomes (Spreitzer, Lam, &amp; Fritz, 2010) and that the leaders need to be trying new things and risking failure in order to create a psychologically safe atmosphere in which the employees can do the same.  To complete the construct</w:t>
      </w:r>
      <w:r w:rsidR="00BB16DD">
        <w:rPr>
          <w:rFonts w:ascii="Times New Roman" w:hAnsi="Times New Roman" w:cs="Times New Roman"/>
        </w:rPr>
        <w:t xml:space="preserve">, </w:t>
      </w:r>
      <w:r w:rsidRPr="00600834">
        <w:rPr>
          <w:rFonts w:ascii="Times New Roman" w:hAnsi="Times New Roman" w:cs="Times New Roman"/>
        </w:rPr>
        <w:t xml:space="preserve">the leadership needs to be promoting a </w:t>
      </w:r>
      <w:r w:rsidR="00CB2D3C" w:rsidRPr="00600834">
        <w:rPr>
          <w:rFonts w:ascii="Times New Roman" w:hAnsi="Times New Roman" w:cs="Times New Roman"/>
        </w:rPr>
        <w:t>performance-oriented</w:t>
      </w:r>
      <w:r w:rsidRPr="00600834">
        <w:rPr>
          <w:rFonts w:ascii="Times New Roman" w:hAnsi="Times New Roman" w:cs="Times New Roman"/>
        </w:rPr>
        <w:t xml:space="preserve"> culture built around the idea of goal-oriented learning. And finally the leaders can make the employee</w:t>
      </w:r>
      <w:r w:rsidR="00BB16DD">
        <w:rPr>
          <w:rFonts w:ascii="Times New Roman" w:hAnsi="Times New Roman" w:cs="Times New Roman"/>
        </w:rPr>
        <w:t>’</w:t>
      </w:r>
      <w:r w:rsidRPr="00600834">
        <w:rPr>
          <w:rFonts w:ascii="Times New Roman" w:hAnsi="Times New Roman" w:cs="Times New Roman"/>
        </w:rPr>
        <w:t>s role clear, including well-defined boundaries and accountability</w:t>
      </w:r>
      <w:r w:rsidR="00BB16DD">
        <w:rPr>
          <w:rFonts w:ascii="Times New Roman" w:hAnsi="Times New Roman" w:cs="Times New Roman"/>
        </w:rPr>
        <w:t>,</w:t>
      </w:r>
      <w:r w:rsidRPr="00600834">
        <w:rPr>
          <w:rFonts w:ascii="Times New Roman" w:hAnsi="Times New Roman" w:cs="Times New Roman"/>
        </w:rPr>
        <w:t xml:space="preserve"> while buffering the employee from disabling job demands (Spreitzer et al., 2010).  In creating this atmosphere</w:t>
      </w:r>
      <w:r w:rsidR="00CB2D3C">
        <w:rPr>
          <w:rFonts w:ascii="Times New Roman" w:hAnsi="Times New Roman" w:cs="Times New Roman"/>
        </w:rPr>
        <w:t xml:space="preserve"> leaders help</w:t>
      </w:r>
      <w:r w:rsidRPr="00600834">
        <w:rPr>
          <w:rFonts w:ascii="Times New Roman" w:hAnsi="Times New Roman" w:cs="Times New Roman"/>
        </w:rPr>
        <w:t xml:space="preserve"> employees adopt optimal levels </w:t>
      </w:r>
      <w:r w:rsidRPr="00600834">
        <w:rPr>
          <w:rFonts w:ascii="Times New Roman" w:hAnsi="Times New Roman" w:cs="Times New Roman"/>
        </w:rPr>
        <w:lastRenderedPageBreak/>
        <w:t>of thriving and increase engagement for their own benefit and to the benefit of the organization.  It is clear that to cultivate employee engagement, organizational leadership must create a fertile soil in which the antecedent elements are present.</w:t>
      </w:r>
    </w:p>
    <w:p w14:paraId="6C07F05B" w14:textId="77777777" w:rsidR="00A31382" w:rsidRPr="00600834" w:rsidRDefault="00A31382" w:rsidP="00EC2077">
      <w:pPr>
        <w:spacing w:line="480" w:lineRule="auto"/>
        <w:rPr>
          <w:rFonts w:ascii="Times New Roman" w:hAnsi="Times New Roman" w:cs="Times New Roman"/>
        </w:rPr>
      </w:pPr>
    </w:p>
    <w:p w14:paraId="079CBBD0" w14:textId="77777777" w:rsidR="00A31382" w:rsidRPr="00600834" w:rsidRDefault="00A31382" w:rsidP="00600834">
      <w:pPr>
        <w:pStyle w:val="APAHeading2"/>
        <w:rPr>
          <w:rFonts w:ascii="Times New Roman" w:hAnsi="Times New Roman" w:cs="Times New Roman"/>
        </w:rPr>
      </w:pPr>
      <w:bookmarkStart w:id="126" w:name="_Toc300414888"/>
      <w:bookmarkStart w:id="127" w:name="_Toc300417614"/>
      <w:bookmarkStart w:id="128" w:name="_Toc300417674"/>
      <w:bookmarkStart w:id="129" w:name="_Toc300417793"/>
      <w:bookmarkStart w:id="130" w:name="_Toc300418423"/>
      <w:bookmarkStart w:id="131" w:name="_Toc300418584"/>
      <w:bookmarkStart w:id="132" w:name="_Toc300418686"/>
      <w:r w:rsidRPr="00600834">
        <w:rPr>
          <w:rFonts w:ascii="Times New Roman" w:hAnsi="Times New Roman" w:cs="Times New Roman"/>
        </w:rPr>
        <w:t>The Case for Engagement, Psychological Capital &amp; Thriving</w:t>
      </w:r>
      <w:bookmarkEnd w:id="126"/>
      <w:bookmarkEnd w:id="127"/>
      <w:bookmarkEnd w:id="128"/>
      <w:bookmarkEnd w:id="129"/>
      <w:bookmarkEnd w:id="130"/>
      <w:bookmarkEnd w:id="131"/>
      <w:bookmarkEnd w:id="132"/>
    </w:p>
    <w:p w14:paraId="22DDCBA5" w14:textId="77777777" w:rsidR="008B02C9" w:rsidRPr="00600834" w:rsidRDefault="008B02C9" w:rsidP="0022232E">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In the organizational atmosphere one must consider the reasons for cultivating employee engagement.  Pragmatic considerations for being concerned with employee engagement fall into two categories, either increasing revenue or lowering costs</w:t>
      </w:r>
      <w:r w:rsidR="00AD198F">
        <w:rPr>
          <w:rFonts w:ascii="Times New Roman" w:hAnsi="Times New Roman" w:cs="Times New Roman"/>
        </w:rPr>
        <w:t>,</w:t>
      </w:r>
      <w:r w:rsidRPr="00600834">
        <w:rPr>
          <w:rFonts w:ascii="Times New Roman" w:hAnsi="Times New Roman" w:cs="Times New Roman"/>
        </w:rPr>
        <w:t xml:space="preserve"> all driving improved earnings for the corporation.  The implications of improved employee engagement on revenue range from improved service to customers (Gates, 2003) to direct revenue increases (Robinson, 2006) to higher earnings per share (Gallup).  For cost reductions opportunities there are areas like improved safety (Harter, Schmidt, Killham, &amp; Asplund, 2008) and lower incidents, improved employee retention, (Harter et al., 2008), </w:t>
      </w:r>
      <w:r w:rsidR="00CB2D3C">
        <w:rPr>
          <w:rFonts w:ascii="Times New Roman" w:hAnsi="Times New Roman" w:cs="Times New Roman"/>
        </w:rPr>
        <w:t xml:space="preserve">and </w:t>
      </w:r>
      <w:r w:rsidRPr="00600834">
        <w:rPr>
          <w:rFonts w:ascii="Times New Roman" w:hAnsi="Times New Roman" w:cs="Times New Roman"/>
        </w:rPr>
        <w:t xml:space="preserve">lower absenteeism (Wellins, Bernthal, &amp; Phelps, 2004).  </w:t>
      </w:r>
    </w:p>
    <w:p w14:paraId="31DA2B72" w14:textId="77777777" w:rsidR="008B02C9" w:rsidRPr="00600834" w:rsidRDefault="008B02C9" w:rsidP="00CB2D3C">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Gretchen Spreitzer and Christine Porath, along with partners </w:t>
      </w:r>
      <w:r w:rsidR="00CB2D3C">
        <w:rPr>
          <w:rFonts w:ascii="Times New Roman" w:hAnsi="Times New Roman" w:cs="Times New Roman"/>
        </w:rPr>
        <w:t>at the Roth School of Business’</w:t>
      </w:r>
      <w:r w:rsidRPr="00600834">
        <w:rPr>
          <w:rFonts w:ascii="Times New Roman" w:hAnsi="Times New Roman" w:cs="Times New Roman"/>
        </w:rPr>
        <w:t xml:space="preserve"> Center for Positive Organizational Scholarship undertook an examination of individual and organizational performa</w:t>
      </w:r>
      <w:r w:rsidR="00CB2D3C">
        <w:rPr>
          <w:rFonts w:ascii="Times New Roman" w:hAnsi="Times New Roman" w:cs="Times New Roman"/>
        </w:rPr>
        <w:t>nce by surveying over 1200 blue-</w:t>
      </w:r>
      <w:r w:rsidRPr="00600834">
        <w:rPr>
          <w:rFonts w:ascii="Times New Roman" w:hAnsi="Times New Roman" w:cs="Times New Roman"/>
        </w:rPr>
        <w:t>collar and white-collar employees across varied industries (Porath, Spreitzer, Gibson, &amp; Garnett, 2011).  They found that organizations with a highly engaged workforce that exhibited the elements of thriving, both vitality and learning, outperformed their peer groups.  “Across industries and job types, we found that people who fit our description of thriving demonstrated 16% better overall performance (as reported by their managers) and 125% less burnout (self-reported) then their peers.  They were 32% more committed to the organization and 46%</w:t>
      </w:r>
      <w:r w:rsidR="00CB2D3C">
        <w:rPr>
          <w:rFonts w:ascii="Times New Roman" w:hAnsi="Times New Roman" w:cs="Times New Roman"/>
        </w:rPr>
        <w:t xml:space="preserve"> more satisfied with their jobs” </w:t>
      </w:r>
      <w:r w:rsidRPr="00600834">
        <w:rPr>
          <w:rFonts w:ascii="Times New Roman" w:hAnsi="Times New Roman" w:cs="Times New Roman"/>
        </w:rPr>
        <w:t xml:space="preserve">(Spreitzer &amp; </w:t>
      </w:r>
      <w:r w:rsidRPr="00600834">
        <w:rPr>
          <w:rFonts w:ascii="Times New Roman" w:hAnsi="Times New Roman" w:cs="Times New Roman"/>
        </w:rPr>
        <w:lastRenderedPageBreak/>
        <w:t xml:space="preserve">Porath, 2012).   These same individuals missed less work and reported less out of work time attending to medical issues and </w:t>
      </w:r>
      <w:r w:rsidR="00CB2D3C">
        <w:rPr>
          <w:rFonts w:ascii="Times New Roman" w:hAnsi="Times New Roman" w:cs="Times New Roman"/>
        </w:rPr>
        <w:t>that translated to lower health-</w:t>
      </w:r>
      <w:r w:rsidRPr="00600834">
        <w:rPr>
          <w:rFonts w:ascii="Times New Roman" w:hAnsi="Times New Roman" w:cs="Times New Roman"/>
        </w:rPr>
        <w:t>care costs for the corporation (Spreitzer</w:t>
      </w:r>
      <w:r w:rsidR="00CB2D3C">
        <w:rPr>
          <w:rFonts w:ascii="Times New Roman" w:hAnsi="Times New Roman" w:cs="Times New Roman"/>
        </w:rPr>
        <w:t xml:space="preserve"> &amp; Porath, 2012).  In a broader-</w:t>
      </w:r>
      <w:r w:rsidRPr="00600834">
        <w:rPr>
          <w:rFonts w:ascii="Times New Roman" w:hAnsi="Times New Roman" w:cs="Times New Roman"/>
        </w:rPr>
        <w:t>reaching analysis of public equities and returns to shareholders</w:t>
      </w:r>
      <w:r w:rsidR="00CB2D3C">
        <w:rPr>
          <w:rFonts w:ascii="Times New Roman" w:hAnsi="Times New Roman" w:cs="Times New Roman"/>
        </w:rPr>
        <w:t>,</w:t>
      </w:r>
      <w:r w:rsidRPr="00600834">
        <w:rPr>
          <w:rFonts w:ascii="Times New Roman" w:hAnsi="Times New Roman" w:cs="Times New Roman"/>
        </w:rPr>
        <w:t xml:space="preserve"> it was found that companies with higher ratings of employee satisfaction did in fact generate higher returns, running approximately 2.1% above their peer industry benchmarks, with a four-factor alpha</w:t>
      </w:r>
      <w:r w:rsidR="00CB2D3C">
        <w:rPr>
          <w:rFonts w:ascii="Times New Roman" w:hAnsi="Times New Roman" w:cs="Times New Roman"/>
        </w:rPr>
        <w:t xml:space="preserve"> of monthly momentum being 3.5%</w:t>
      </w:r>
      <w:r w:rsidRPr="00600834">
        <w:rPr>
          <w:rFonts w:ascii="Times New Roman" w:hAnsi="Times New Roman" w:cs="Times New Roman"/>
        </w:rPr>
        <w:t xml:space="preserve"> (Edmans, 2011).  Much of this research is making the tangible and measureable case for PsyCap, thriving and figuring out how to translate these activities and investments into increased employee engagement to the benefit of the individuals and the broader organization.  The implications of individual enhancement of engagement to the greater organization are important to the concept of leveraging engagement beyond the individual and are a critical building block to the creation of a flourishing organization.</w:t>
      </w:r>
    </w:p>
    <w:p w14:paraId="19C1783A" w14:textId="77777777" w:rsidR="002C19E0" w:rsidRPr="00600834" w:rsidRDefault="002C19E0" w:rsidP="00600834">
      <w:pPr>
        <w:spacing w:line="480" w:lineRule="auto"/>
        <w:rPr>
          <w:rFonts w:ascii="Times New Roman" w:hAnsi="Times New Roman" w:cs="Times New Roman"/>
          <w:b/>
        </w:rPr>
      </w:pPr>
    </w:p>
    <w:p w14:paraId="2E2E0B4F" w14:textId="77777777" w:rsidR="00A31382" w:rsidRPr="00600834" w:rsidRDefault="00A4338D" w:rsidP="00600834">
      <w:pPr>
        <w:pStyle w:val="APAHeading1"/>
        <w:rPr>
          <w:rFonts w:ascii="Times New Roman" w:hAnsi="Times New Roman" w:cs="Times New Roman"/>
        </w:rPr>
      </w:pPr>
      <w:bookmarkStart w:id="133" w:name="_Toc300414889"/>
      <w:bookmarkStart w:id="134" w:name="_Toc300417615"/>
      <w:bookmarkStart w:id="135" w:name="_Toc300417675"/>
      <w:bookmarkStart w:id="136" w:name="_Toc300417794"/>
      <w:bookmarkStart w:id="137" w:name="_Toc300418424"/>
      <w:bookmarkStart w:id="138" w:name="_Toc300418585"/>
      <w:bookmarkStart w:id="139" w:name="_Toc300418687"/>
      <w:r w:rsidRPr="00600834">
        <w:rPr>
          <w:rFonts w:ascii="Times New Roman" w:hAnsi="Times New Roman" w:cs="Times New Roman"/>
        </w:rPr>
        <w:t>Employee Engagement - Leveraging the I</w:t>
      </w:r>
      <w:r w:rsidR="00A31382" w:rsidRPr="00600834">
        <w:rPr>
          <w:rFonts w:ascii="Times New Roman" w:hAnsi="Times New Roman" w:cs="Times New Roman"/>
        </w:rPr>
        <w:t>ndividual</w:t>
      </w:r>
      <w:bookmarkEnd w:id="133"/>
      <w:bookmarkEnd w:id="134"/>
      <w:bookmarkEnd w:id="135"/>
      <w:bookmarkEnd w:id="136"/>
      <w:bookmarkEnd w:id="137"/>
      <w:bookmarkEnd w:id="138"/>
      <w:bookmarkEnd w:id="139"/>
      <w:r w:rsidR="00A31382" w:rsidRPr="00600834">
        <w:rPr>
          <w:rFonts w:ascii="Times New Roman" w:hAnsi="Times New Roman" w:cs="Times New Roman"/>
        </w:rPr>
        <w:t xml:space="preserve"> </w:t>
      </w:r>
    </w:p>
    <w:p w14:paraId="37749F0E" w14:textId="77777777" w:rsidR="008B02C9" w:rsidRPr="00600834" w:rsidRDefault="008B02C9"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Employee engagement should be considered as a system</w:t>
      </w:r>
      <w:r w:rsidR="00AD198F">
        <w:rPr>
          <w:rFonts w:ascii="Times New Roman" w:hAnsi="Times New Roman" w:cs="Times New Roman"/>
        </w:rPr>
        <w:t>-</w:t>
      </w:r>
      <w:r w:rsidRPr="00600834">
        <w:rPr>
          <w:rFonts w:ascii="Times New Roman" w:hAnsi="Times New Roman" w:cs="Times New Roman"/>
        </w:rPr>
        <w:t>wide goal for the corporation, as the benefits yield to the overall entity.  While employee engagement can be examined in the overall organization it must remain clear that emplo</w:t>
      </w:r>
      <w:r w:rsidR="00CB2D3C">
        <w:rPr>
          <w:rFonts w:ascii="Times New Roman" w:hAnsi="Times New Roman" w:cs="Times New Roman"/>
        </w:rPr>
        <w:t>yee engagement is an individual-</w:t>
      </w:r>
      <w:r w:rsidRPr="00600834">
        <w:rPr>
          <w:rFonts w:ascii="Times New Roman" w:hAnsi="Times New Roman" w:cs="Times New Roman"/>
        </w:rPr>
        <w:t>level construct (Shuck &amp; Wollard, 2010).  To illustrate this</w:t>
      </w:r>
      <w:r w:rsidR="00AD198F">
        <w:rPr>
          <w:rFonts w:ascii="Times New Roman" w:hAnsi="Times New Roman" w:cs="Times New Roman"/>
        </w:rPr>
        <w:t>,</w:t>
      </w:r>
      <w:r w:rsidRPr="00600834">
        <w:rPr>
          <w:rFonts w:ascii="Times New Roman" w:hAnsi="Times New Roman" w:cs="Times New Roman"/>
        </w:rPr>
        <w:t xml:space="preserve"> Shuck uses the metaphor of averaging the times for everyone running a race and then reporting tha</w:t>
      </w:r>
      <w:r w:rsidR="00CB2D3C">
        <w:rPr>
          <w:rFonts w:ascii="Times New Roman" w:hAnsi="Times New Roman" w:cs="Times New Roman"/>
        </w:rPr>
        <w:t>t everyone ran at the same pace.  I</w:t>
      </w:r>
      <w:r w:rsidRPr="00600834">
        <w:rPr>
          <w:rFonts w:ascii="Times New Roman" w:hAnsi="Times New Roman" w:cs="Times New Roman"/>
        </w:rPr>
        <w:t xml:space="preserve">t lacks the accounting of the individual differences and variables that effect the outcome.  He points out that to be effective an organization needs to know who is running the fastest and who is running the slowest (Shuck &amp; Wollard, 2010).  It seems to make sense that the organization can measure at the overall organizational level, but then needs to identify the interventional opportunities and </w:t>
      </w:r>
      <w:r w:rsidRPr="00600834">
        <w:rPr>
          <w:rFonts w:ascii="Times New Roman" w:hAnsi="Times New Roman" w:cs="Times New Roman"/>
        </w:rPr>
        <w:lastRenderedPageBreak/>
        <w:t>create impact at the individual level in order to raise each employee’s engagement in an effort to raise the overall average.</w:t>
      </w:r>
    </w:p>
    <w:p w14:paraId="1006AF42" w14:textId="77777777" w:rsidR="008B02C9" w:rsidRPr="00600834" w:rsidRDefault="008B02C9"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The higher construct of PsyCap and the concept of thriving both truly target the individual and are linked to the organization via the individual.  An organization is a collection of individuals with a common purpose, shared language and agreement on a desired outcome (Jane Dutton, personal communication, May 2, 2015).  Creating value for the individual as a component of the whole is critical to the organization’s success.  The organization is the means to creating the fertile soil in which this linked collection of individuals can increase their own engagement. </w:t>
      </w:r>
    </w:p>
    <w:p w14:paraId="6B7E4247" w14:textId="77777777" w:rsidR="008B02C9" w:rsidRPr="00600834" w:rsidRDefault="008B02C9"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There are a series of measures that can be considered when checking for individual employee engagement.  The Maslach-Burnout Inventory-General Survey attempts to measure the level of employee engagement by assessing </w:t>
      </w:r>
      <w:r w:rsidR="00CB2D3C">
        <w:rPr>
          <w:rFonts w:ascii="Times New Roman" w:hAnsi="Times New Roman" w:cs="Times New Roman"/>
        </w:rPr>
        <w:t>the opposite pole of engagement,</w:t>
      </w:r>
      <w:r w:rsidRPr="00600834">
        <w:rPr>
          <w:rFonts w:ascii="Times New Roman" w:hAnsi="Times New Roman" w:cs="Times New Roman"/>
        </w:rPr>
        <w:t xml:space="preserve"> burnout.   In the view of Maslach and Leiter (Admasachew &amp; Dawson, 2010) engagement is the opposite of exhaustion and burnout, so a low score would indicate engagement.  </w:t>
      </w:r>
    </w:p>
    <w:p w14:paraId="65C18CAF" w14:textId="77777777" w:rsidR="008B02C9" w:rsidRPr="00600834" w:rsidRDefault="008B02C9"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Another measure of engagement’s psychological presence is the Utrecht Work Engagement Scale (UWES) that measures the cognitive state of having positive, fulfilling work that is characterized by vigor, dedication, and absorption (Schaufeli &amp; Bakker, 2010).  In this measure vigor is characterized by high levels of mental energy and resilience</w:t>
      </w:r>
      <w:r w:rsidR="00CB2D3C">
        <w:rPr>
          <w:rFonts w:ascii="Times New Roman" w:hAnsi="Times New Roman" w:cs="Times New Roman"/>
        </w:rPr>
        <w:t>,</w:t>
      </w:r>
      <w:r w:rsidRPr="00600834">
        <w:rPr>
          <w:rFonts w:ascii="Times New Roman" w:hAnsi="Times New Roman" w:cs="Times New Roman"/>
        </w:rPr>
        <w:t xml:space="preserve"> which both relate to PsyCap and thriving.  Schaufeli and Bakker further define absorption as characterized by being fully concentrated and connected to one’s work such that time passes quickly and it is tough to detach oneself from the work.   This idea seems to clearly relate to the idea put forward by Mihaly Csikszentmihalyi in early positive psychology research as the concept of flow. </w:t>
      </w:r>
    </w:p>
    <w:p w14:paraId="4D3F0F2F" w14:textId="77777777" w:rsidR="008B02C9" w:rsidRPr="00600834" w:rsidRDefault="008B02C9" w:rsidP="00EC2077">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Flow is defined by Csikszentmihalyi, in his book </w:t>
      </w:r>
      <w:r w:rsidRPr="00EC2077">
        <w:rPr>
          <w:rFonts w:ascii="Times New Roman" w:hAnsi="Times New Roman" w:cs="Times New Roman"/>
          <w:i/>
        </w:rPr>
        <w:t xml:space="preserve">Flow: The Psychology of Optimal </w:t>
      </w:r>
      <w:r w:rsidRPr="00EC2077">
        <w:rPr>
          <w:rFonts w:ascii="Times New Roman" w:hAnsi="Times New Roman" w:cs="Times New Roman"/>
          <w:i/>
        </w:rPr>
        <w:lastRenderedPageBreak/>
        <w:t>Experience</w:t>
      </w:r>
      <w:r w:rsidR="00CB2D3C">
        <w:rPr>
          <w:rFonts w:ascii="Times New Roman" w:hAnsi="Times New Roman" w:cs="Times New Roman"/>
        </w:rPr>
        <w:t xml:space="preserve"> (</w:t>
      </w:r>
      <w:r w:rsidRPr="00600834">
        <w:rPr>
          <w:rFonts w:ascii="Times New Roman" w:hAnsi="Times New Roman" w:cs="Times New Roman"/>
        </w:rPr>
        <w:t>1990) as a state in which a person is completely absorbed in an activity, especially one using creative abilities.  The person feels a sense of effortless control over the situation and is often operating at peak of personal performance (Csikszentmihalyi, 1990).  Think Michael Jordon throwing down in hoops in that “can’t miss</w:t>
      </w:r>
      <w:r w:rsidR="00AD198F">
        <w:rPr>
          <w:rFonts w:ascii="Times New Roman" w:hAnsi="Times New Roman" w:cs="Times New Roman"/>
        </w:rPr>
        <w:t>”</w:t>
      </w:r>
      <w:r w:rsidRPr="00600834">
        <w:rPr>
          <w:rFonts w:ascii="Times New Roman" w:hAnsi="Times New Roman" w:cs="Times New Roman"/>
        </w:rPr>
        <w:t xml:space="preserve"> state </w:t>
      </w:r>
      <w:r w:rsidR="00EC2077">
        <w:rPr>
          <w:rFonts w:ascii="Times New Roman" w:hAnsi="Times New Roman" w:cs="Times New Roman"/>
        </w:rPr>
        <w:t xml:space="preserve">of </w:t>
      </w:r>
      <w:r w:rsidRPr="00600834">
        <w:rPr>
          <w:rFonts w:ascii="Times New Roman" w:hAnsi="Times New Roman" w:cs="Times New Roman"/>
        </w:rPr>
        <w:t>mind, or Eric Clapton completely lost in the amazi</w:t>
      </w:r>
      <w:r w:rsidR="00D94703">
        <w:rPr>
          <w:rFonts w:ascii="Times New Roman" w:hAnsi="Times New Roman" w:cs="Times New Roman"/>
        </w:rPr>
        <w:t>ng guitar solo during “La</w:t>
      </w:r>
      <w:r w:rsidRPr="00600834">
        <w:rPr>
          <w:rFonts w:ascii="Times New Roman" w:hAnsi="Times New Roman" w:cs="Times New Roman"/>
        </w:rPr>
        <w:t>yla.”  One’s actions seem frozen in time, the world may move in slow motion, and you are completely lost to the zone in a state of peak experience.  Seligman cons</w:t>
      </w:r>
      <w:r w:rsidR="002826BC">
        <w:rPr>
          <w:rFonts w:ascii="Times New Roman" w:hAnsi="Times New Roman" w:cs="Times New Roman"/>
        </w:rPr>
        <w:t>idered this concept of flow in</w:t>
      </w:r>
      <w:r w:rsidRPr="00600834">
        <w:rPr>
          <w:rFonts w:ascii="Times New Roman" w:hAnsi="Times New Roman" w:cs="Times New Roman"/>
        </w:rPr>
        <w:t xml:space="preserve"> positive psychology and linked it to psychological capital in his book </w:t>
      </w:r>
      <w:r w:rsidRPr="00D94703">
        <w:rPr>
          <w:rFonts w:ascii="Times New Roman" w:hAnsi="Times New Roman" w:cs="Times New Roman"/>
          <w:i/>
        </w:rPr>
        <w:t>Authentic Happiness</w:t>
      </w:r>
      <w:r w:rsidRPr="00600834">
        <w:rPr>
          <w:rFonts w:ascii="Times New Roman" w:hAnsi="Times New Roman" w:cs="Times New Roman"/>
        </w:rPr>
        <w:t xml:space="preserve"> (2002) when while talking about gratifications</w:t>
      </w:r>
      <w:r w:rsidR="002826BC">
        <w:rPr>
          <w:rFonts w:ascii="Times New Roman" w:hAnsi="Times New Roman" w:cs="Times New Roman"/>
        </w:rPr>
        <w:t>, he said “…</w:t>
      </w:r>
      <w:r w:rsidRPr="00600834">
        <w:rPr>
          <w:rFonts w:ascii="Times New Roman" w:hAnsi="Times New Roman" w:cs="Times New Roman"/>
        </w:rPr>
        <w:t>when we are engaged (absorbed in flow), perhaps we are investing, building psychological capital for our future.  Perhaps flow is the state that marks psychological growth.  Absorption, the loss of consciousness and stopping of time may be evolution</w:t>
      </w:r>
      <w:r w:rsidR="002826BC">
        <w:rPr>
          <w:rFonts w:ascii="Times New Roman" w:hAnsi="Times New Roman" w:cs="Times New Roman"/>
        </w:rPr>
        <w:t>’</w:t>
      </w:r>
      <w:r w:rsidRPr="00600834">
        <w:rPr>
          <w:rFonts w:ascii="Times New Roman" w:hAnsi="Times New Roman" w:cs="Times New Roman"/>
        </w:rPr>
        <w:t>s way of telling us we are stocking up psychological resources for the future.” (Seligman, 2002, p. 116)</w:t>
      </w:r>
    </w:p>
    <w:p w14:paraId="07365059" w14:textId="77777777" w:rsidR="008B02C9" w:rsidRPr="00600834" w:rsidRDefault="008B02C9" w:rsidP="00D9470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A third alternative for measuring engagement is the Job Demand Resource (JDR) model in which the developers combined the negatively phrased questions of exhaustion and burnout with the positively phrased questions of performance feedback  (Demenouti, Bakker, Nachreniner, &amp; Schaufeli, 2001).  In each of these measurement cases</w:t>
      </w:r>
      <w:r w:rsidR="00AD198F">
        <w:rPr>
          <w:rFonts w:ascii="Times New Roman" w:hAnsi="Times New Roman" w:cs="Times New Roman"/>
        </w:rPr>
        <w:t>,</w:t>
      </w:r>
      <w:r w:rsidRPr="00600834">
        <w:rPr>
          <w:rFonts w:ascii="Times New Roman" w:hAnsi="Times New Roman" w:cs="Times New Roman"/>
        </w:rPr>
        <w:t xml:space="preserve"> it is the gathering of the feedback and observations of the individuals that</w:t>
      </w:r>
      <w:r w:rsidR="002826BC">
        <w:rPr>
          <w:rFonts w:ascii="Times New Roman" w:hAnsi="Times New Roman" w:cs="Times New Roman"/>
        </w:rPr>
        <w:t>,</w:t>
      </w:r>
      <w:r w:rsidRPr="00600834">
        <w:rPr>
          <w:rFonts w:ascii="Times New Roman" w:hAnsi="Times New Roman" w:cs="Times New Roman"/>
        </w:rPr>
        <w:t xml:space="preserve"> when compiled</w:t>
      </w:r>
      <w:r w:rsidR="002826BC">
        <w:rPr>
          <w:rFonts w:ascii="Times New Roman" w:hAnsi="Times New Roman" w:cs="Times New Roman"/>
        </w:rPr>
        <w:t>,</w:t>
      </w:r>
      <w:r w:rsidRPr="00600834">
        <w:rPr>
          <w:rFonts w:ascii="Times New Roman" w:hAnsi="Times New Roman" w:cs="Times New Roman"/>
        </w:rPr>
        <w:t xml:space="preserve"> give us a view of the overall organization.</w:t>
      </w:r>
    </w:p>
    <w:p w14:paraId="49B52ABE" w14:textId="77777777" w:rsidR="008B02C9" w:rsidRPr="00600834" w:rsidRDefault="008B02C9" w:rsidP="00D9470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The individual is a connected component of the larger organization.  There needs to be consideration of the greater eco-system in which the individual is connecting to the broader organization and possibly to the greater world (Bronfenbrenner, 1994).  In the 1970’s Urie Bronfenbrenner argued that to appreciate human development there has to be consideration of the entire eco-system in which the individual exists; he calls this “The Ecosystem of Human </w:t>
      </w:r>
      <w:r w:rsidRPr="00600834">
        <w:rPr>
          <w:rFonts w:ascii="Times New Roman" w:hAnsi="Times New Roman" w:cs="Times New Roman"/>
        </w:rPr>
        <w:lastRenderedPageBreak/>
        <w:t xml:space="preserve">Development”. </w:t>
      </w:r>
    </w:p>
    <w:p w14:paraId="46358EA5" w14:textId="77777777" w:rsidR="008B02C9" w:rsidRPr="00600834" w:rsidRDefault="008B02C9"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t xml:space="preserve">  </w:t>
      </w:r>
      <w:r w:rsidR="00D94703">
        <w:rPr>
          <w:rFonts w:ascii="Times New Roman" w:hAnsi="Times New Roman" w:cs="Times New Roman"/>
        </w:rPr>
        <w:tab/>
      </w:r>
      <w:r w:rsidRPr="00600834">
        <w:rPr>
          <w:rFonts w:ascii="Times New Roman" w:hAnsi="Times New Roman" w:cs="Times New Roman"/>
        </w:rPr>
        <w:t>Although Brofenbrenner uses this sociological model</w:t>
      </w:r>
      <w:r w:rsidR="00AD198F">
        <w:rPr>
          <w:rFonts w:ascii="Times New Roman" w:hAnsi="Times New Roman" w:cs="Times New Roman"/>
        </w:rPr>
        <w:t xml:space="preserve"> --</w:t>
      </w:r>
      <w:r w:rsidR="00AD198F" w:rsidRPr="00600834">
        <w:rPr>
          <w:rFonts w:ascii="Times New Roman" w:hAnsi="Times New Roman" w:cs="Times New Roman"/>
        </w:rPr>
        <w:t xml:space="preserve"> </w:t>
      </w:r>
      <w:r w:rsidRPr="00600834">
        <w:rPr>
          <w:rFonts w:ascii="Times New Roman" w:hAnsi="Times New Roman" w:cs="Times New Roman"/>
        </w:rPr>
        <w:t>which utilizes five socially organized subsystems</w:t>
      </w:r>
      <w:r w:rsidR="00AD198F">
        <w:rPr>
          <w:rFonts w:ascii="Times New Roman" w:hAnsi="Times New Roman" w:cs="Times New Roman"/>
        </w:rPr>
        <w:t xml:space="preserve"> --</w:t>
      </w:r>
      <w:r w:rsidRPr="00600834">
        <w:rPr>
          <w:rFonts w:ascii="Times New Roman" w:hAnsi="Times New Roman" w:cs="Times New Roman"/>
        </w:rPr>
        <w:t xml:space="preserve"> to explain human development</w:t>
      </w:r>
      <w:r w:rsidR="00AD198F">
        <w:rPr>
          <w:rFonts w:ascii="Times New Roman" w:hAnsi="Times New Roman" w:cs="Times New Roman"/>
        </w:rPr>
        <w:t>,</w:t>
      </w:r>
      <w:r w:rsidRPr="00600834">
        <w:rPr>
          <w:rFonts w:ascii="Times New Roman" w:hAnsi="Times New Roman" w:cs="Times New Roman"/>
        </w:rPr>
        <w:t xml:space="preserve"> it can certainly provide a basis that can be applied to other organized ecological development systems, like an organization or corporation.  </w:t>
      </w:r>
    </w:p>
    <w:p w14:paraId="0FAE1EB2" w14:textId="77777777" w:rsidR="008B02C9" w:rsidRPr="00600834" w:rsidRDefault="008B02C9" w:rsidP="00083794">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Brofenbrenner’s model utilizes a nested system stating that the individual develops at the center of these four nested environmental systems – microsystem, mesosystem, exosy</w:t>
      </w:r>
      <w:r w:rsidR="002826BC">
        <w:rPr>
          <w:rFonts w:ascii="Times New Roman" w:hAnsi="Times New Roman" w:cs="Times New Roman"/>
        </w:rPr>
        <w:t>stem and macrosystem</w:t>
      </w:r>
      <w:r w:rsidRPr="00600834">
        <w:rPr>
          <w:rFonts w:ascii="Times New Roman" w:hAnsi="Times New Roman" w:cs="Times New Roman"/>
        </w:rPr>
        <w:t xml:space="preserve"> (Bronfenbrenner, 1994)</w:t>
      </w:r>
      <w:r w:rsidR="002826BC">
        <w:rPr>
          <w:rFonts w:ascii="Times New Roman" w:hAnsi="Times New Roman" w:cs="Times New Roman"/>
        </w:rPr>
        <w:t>.</w:t>
      </w:r>
      <w:r w:rsidRPr="00600834">
        <w:rPr>
          <w:rFonts w:ascii="Times New Roman" w:hAnsi="Times New Roman" w:cs="Times New Roman"/>
        </w:rPr>
        <w:t xml:space="preserve"> (See Figure 2</w:t>
      </w:r>
      <w:r w:rsidR="002826BC">
        <w:rPr>
          <w:rFonts w:ascii="Times New Roman" w:hAnsi="Times New Roman" w:cs="Times New Roman"/>
        </w:rPr>
        <w:t>.</w:t>
      </w:r>
      <w:r w:rsidRPr="00600834">
        <w:rPr>
          <w:rFonts w:ascii="Times New Roman" w:hAnsi="Times New Roman" w:cs="Times New Roman"/>
        </w:rPr>
        <w:t>)</w:t>
      </w:r>
    </w:p>
    <w:p w14:paraId="25DC4278" w14:textId="77777777" w:rsidR="008B02C9" w:rsidRPr="00D94703" w:rsidRDefault="008B02C9" w:rsidP="00D94703">
      <w:pPr>
        <w:pStyle w:val="ListParagraph"/>
        <w:widowControl w:val="0"/>
        <w:numPr>
          <w:ilvl w:val="0"/>
          <w:numId w:val="6"/>
        </w:numPr>
        <w:autoSpaceDE w:val="0"/>
        <w:autoSpaceDN w:val="0"/>
        <w:adjustRightInd w:val="0"/>
        <w:spacing w:line="480" w:lineRule="auto"/>
        <w:rPr>
          <w:rFonts w:ascii="Times New Roman" w:hAnsi="Times New Roman" w:cs="Times New Roman"/>
        </w:rPr>
      </w:pPr>
      <w:r w:rsidRPr="00D94703">
        <w:rPr>
          <w:rFonts w:ascii="Times New Roman" w:hAnsi="Times New Roman" w:cs="Times New Roman"/>
        </w:rPr>
        <w:t>Microsystem – refers to very close interpersonal relationships experienced by the individual.  In our system this may be considered at the team or department level of a corporation in which a there is a very direct immediacy among the individuals.</w:t>
      </w:r>
    </w:p>
    <w:p w14:paraId="0DEECB17" w14:textId="77777777" w:rsidR="008B02C9" w:rsidRPr="00D94703" w:rsidRDefault="008B02C9" w:rsidP="00D94703">
      <w:pPr>
        <w:pStyle w:val="ListParagraph"/>
        <w:widowControl w:val="0"/>
        <w:numPr>
          <w:ilvl w:val="0"/>
          <w:numId w:val="6"/>
        </w:numPr>
        <w:autoSpaceDE w:val="0"/>
        <w:autoSpaceDN w:val="0"/>
        <w:adjustRightInd w:val="0"/>
        <w:spacing w:line="480" w:lineRule="auto"/>
        <w:rPr>
          <w:rFonts w:ascii="Times New Roman" w:hAnsi="Times New Roman" w:cs="Times New Roman"/>
        </w:rPr>
      </w:pPr>
      <w:r w:rsidRPr="00D94703">
        <w:rPr>
          <w:rFonts w:ascii="Times New Roman" w:hAnsi="Times New Roman" w:cs="Times New Roman"/>
        </w:rPr>
        <w:t xml:space="preserve">Mesosystems – refers to a series of interconnected microsystems, such as multiple teams or departments being part of a larger entity, like being part of the corporation or a whole organization. </w:t>
      </w:r>
    </w:p>
    <w:p w14:paraId="1CF1EE80" w14:textId="77777777" w:rsidR="008B02C9" w:rsidRPr="00D94703" w:rsidRDefault="002826BC" w:rsidP="00D94703">
      <w:pPr>
        <w:pStyle w:val="ListParagraph"/>
        <w:widowControl w:val="0"/>
        <w:numPr>
          <w:ilvl w:val="0"/>
          <w:numId w:val="6"/>
        </w:numPr>
        <w:autoSpaceDE w:val="0"/>
        <w:autoSpaceDN w:val="0"/>
        <w:adjustRightInd w:val="0"/>
        <w:spacing w:line="480" w:lineRule="auto"/>
        <w:rPr>
          <w:rFonts w:ascii="Times New Roman" w:hAnsi="Times New Roman" w:cs="Times New Roman"/>
        </w:rPr>
      </w:pPr>
      <w:r>
        <w:rPr>
          <w:rFonts w:ascii="Times New Roman" w:hAnsi="Times New Roman" w:cs="Times New Roman"/>
        </w:rPr>
        <w:t>Exosystem</w:t>
      </w:r>
      <w:r w:rsidR="008B02C9" w:rsidRPr="00D94703">
        <w:rPr>
          <w:rFonts w:ascii="Times New Roman" w:hAnsi="Times New Roman" w:cs="Times New Roman"/>
        </w:rPr>
        <w:t>– is the linkage of the processes occurring between more than one setting, which do not contain the individual, but are indirectly influencing the developmental process.  In the corporation’s case this might refer to the broader business environment, the industry, competitors, family, society or the customer realm in which the system exists.</w:t>
      </w:r>
    </w:p>
    <w:p w14:paraId="0857605F" w14:textId="77777777" w:rsidR="008B02C9" w:rsidRPr="00D94703" w:rsidRDefault="002826BC" w:rsidP="00D94703">
      <w:pPr>
        <w:pStyle w:val="ListParagraph"/>
        <w:widowControl w:val="0"/>
        <w:numPr>
          <w:ilvl w:val="0"/>
          <w:numId w:val="6"/>
        </w:numPr>
        <w:autoSpaceDE w:val="0"/>
        <w:autoSpaceDN w:val="0"/>
        <w:adjustRightInd w:val="0"/>
        <w:spacing w:line="480" w:lineRule="auto"/>
        <w:rPr>
          <w:rFonts w:ascii="Times New Roman" w:hAnsi="Times New Roman" w:cs="Times New Roman"/>
        </w:rPr>
      </w:pPr>
      <w:r>
        <w:rPr>
          <w:rFonts w:ascii="Times New Roman" w:hAnsi="Times New Roman" w:cs="Times New Roman"/>
        </w:rPr>
        <w:t>Macros</w:t>
      </w:r>
      <w:r w:rsidR="008B02C9" w:rsidRPr="00D94703">
        <w:rPr>
          <w:rFonts w:ascii="Times New Roman" w:hAnsi="Times New Roman" w:cs="Times New Roman"/>
        </w:rPr>
        <w:t>ystems – is the more overarching condition in which all the systems exist, and might be thought of as the entirety of the world in which the organization exists, including other outside influences</w:t>
      </w:r>
      <w:r>
        <w:rPr>
          <w:rFonts w:ascii="Times New Roman" w:hAnsi="Times New Roman" w:cs="Times New Roman"/>
        </w:rPr>
        <w:t>,</w:t>
      </w:r>
      <w:r w:rsidR="008B02C9" w:rsidRPr="00D94703">
        <w:rPr>
          <w:rFonts w:ascii="Times New Roman" w:hAnsi="Times New Roman" w:cs="Times New Roman"/>
        </w:rPr>
        <w:t xml:space="preserve"> like social attitudes and ideologies.</w:t>
      </w:r>
    </w:p>
    <w:p w14:paraId="1B18D503" w14:textId="77777777" w:rsidR="008B02C9" w:rsidRPr="00600834" w:rsidRDefault="008B02C9" w:rsidP="00600834">
      <w:pPr>
        <w:pStyle w:val="APA"/>
        <w:rPr>
          <w:rFonts w:ascii="Times New Roman" w:hAnsi="Times New Roman" w:cs="Times New Roman"/>
        </w:rPr>
      </w:pPr>
    </w:p>
    <w:p w14:paraId="22B085EB" w14:textId="77777777" w:rsidR="00A31382" w:rsidRPr="00600834" w:rsidRDefault="00A31382" w:rsidP="00600834">
      <w:pPr>
        <w:spacing w:line="480" w:lineRule="auto"/>
        <w:ind w:left="720"/>
        <w:rPr>
          <w:rFonts w:ascii="Times New Roman" w:hAnsi="Times New Roman" w:cs="Times New Roman"/>
        </w:rPr>
      </w:pPr>
    </w:p>
    <w:p w14:paraId="690E5A31" w14:textId="77777777" w:rsidR="00083794" w:rsidRDefault="00083794" w:rsidP="00083794">
      <w:pPr>
        <w:widowControl w:val="0"/>
        <w:autoSpaceDE w:val="0"/>
        <w:autoSpaceDN w:val="0"/>
        <w:adjustRightInd w:val="0"/>
        <w:spacing w:line="480" w:lineRule="auto"/>
        <w:ind w:left="720"/>
        <w:rPr>
          <w:rFonts w:ascii="Times New Roman" w:hAnsi="Times New Roman" w:cs="Times New Roman"/>
        </w:rPr>
      </w:pPr>
    </w:p>
    <w:p w14:paraId="66A6F120" w14:textId="77777777" w:rsidR="00083794" w:rsidRDefault="00083794" w:rsidP="00600834">
      <w:pPr>
        <w:widowControl w:val="0"/>
        <w:autoSpaceDE w:val="0"/>
        <w:autoSpaceDN w:val="0"/>
        <w:adjustRightInd w:val="0"/>
        <w:spacing w:line="480" w:lineRule="auto"/>
        <w:rPr>
          <w:rFonts w:ascii="Times New Roman" w:hAnsi="Times New Roman" w:cs="Times New Roman"/>
        </w:rPr>
      </w:pPr>
    </w:p>
    <w:p w14:paraId="2D7D44F9" w14:textId="77777777" w:rsidR="00083794" w:rsidRDefault="00083794" w:rsidP="00600834">
      <w:pPr>
        <w:widowControl w:val="0"/>
        <w:autoSpaceDE w:val="0"/>
        <w:autoSpaceDN w:val="0"/>
        <w:adjustRightInd w:val="0"/>
        <w:spacing w:line="480" w:lineRule="auto"/>
        <w:rPr>
          <w:rFonts w:ascii="Times New Roman" w:hAnsi="Times New Roman" w:cs="Times New Roman"/>
        </w:rPr>
      </w:pPr>
    </w:p>
    <w:p w14:paraId="39CBD0F6" w14:textId="77777777" w:rsidR="00083794" w:rsidRDefault="006E268E" w:rsidP="00600834">
      <w:pPr>
        <w:widowControl w:val="0"/>
        <w:autoSpaceDE w:val="0"/>
        <w:autoSpaceDN w:val="0"/>
        <w:adjustRightInd w:val="0"/>
        <w:spacing w:line="480" w:lineRule="auto"/>
        <w:rPr>
          <w:rFonts w:ascii="Times New Roman" w:hAnsi="Times New Roman" w:cs="Times New Roman"/>
        </w:rPr>
      </w:pPr>
      <w:r>
        <w:rPr>
          <w:rFonts w:ascii="Times New Roman" w:hAnsi="Times New Roman" w:cs="Times New Roman"/>
          <w:noProof/>
        </w:rPr>
        <w:drawing>
          <wp:inline distT="0" distB="0" distL="0" distR="0" wp14:anchorId="7451EBBB" wp14:editId="05CD510F">
            <wp:extent cx="5029200" cy="4773870"/>
            <wp:effectExtent l="0" t="0" r="0" b="1905"/>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030647" cy="4775244"/>
                    </a:xfrm>
                    <a:prstGeom prst="rect">
                      <a:avLst/>
                    </a:prstGeom>
                    <a:noFill/>
                    <a:ln>
                      <a:noFill/>
                    </a:ln>
                  </pic:spPr>
                </pic:pic>
              </a:graphicData>
            </a:graphic>
          </wp:inline>
        </w:drawing>
      </w:r>
    </w:p>
    <w:p w14:paraId="5B1C324D" w14:textId="77777777" w:rsidR="00083794" w:rsidRDefault="006E268E" w:rsidP="00600834">
      <w:pPr>
        <w:widowControl w:val="0"/>
        <w:autoSpaceDE w:val="0"/>
        <w:autoSpaceDN w:val="0"/>
        <w:adjustRightInd w:val="0"/>
        <w:spacing w:line="480" w:lineRule="auto"/>
        <w:rPr>
          <w:rFonts w:ascii="Times New Roman" w:hAnsi="Times New Roman" w:cs="Times New Roman"/>
        </w:rPr>
      </w:pPr>
      <w:r>
        <w:rPr>
          <w:rFonts w:ascii="Times New Roman" w:hAnsi="Times New Roman" w:cs="Times New Roman"/>
        </w:rPr>
        <w:t xml:space="preserve">Figure 2 Brofenbrenner Ecosystem of Human Development </w:t>
      </w:r>
      <w:bookmarkStart w:id="140" w:name="C422008315393518I0T422169233796296"/>
      <w:r>
        <w:rPr>
          <w:rFonts w:ascii="Times New Roman" w:hAnsi="Times New Roman" w:cs="Times New Roman"/>
        </w:rPr>
        <w:t>(Bronfenbrenner, 1994)</w:t>
      </w:r>
      <w:bookmarkEnd w:id="140"/>
    </w:p>
    <w:p w14:paraId="63C29201" w14:textId="77777777" w:rsidR="009E4AA3" w:rsidRDefault="009E4AA3" w:rsidP="006E268E">
      <w:pPr>
        <w:widowControl w:val="0"/>
        <w:autoSpaceDE w:val="0"/>
        <w:autoSpaceDN w:val="0"/>
        <w:adjustRightInd w:val="0"/>
        <w:spacing w:line="480" w:lineRule="auto"/>
        <w:ind w:firstLine="720"/>
        <w:rPr>
          <w:rFonts w:ascii="Times New Roman" w:hAnsi="Times New Roman" w:cs="Times New Roman"/>
        </w:rPr>
      </w:pPr>
    </w:p>
    <w:p w14:paraId="3A682EFE" w14:textId="77777777" w:rsidR="008B02C9" w:rsidRPr="00600834" w:rsidRDefault="008B02C9" w:rsidP="006E268E">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Utilizing this model</w:t>
      </w:r>
      <w:r w:rsidR="002826BC">
        <w:rPr>
          <w:rFonts w:ascii="Times New Roman" w:hAnsi="Times New Roman" w:cs="Times New Roman"/>
        </w:rPr>
        <w:t>,</w:t>
      </w:r>
      <w:r w:rsidRPr="00600834">
        <w:rPr>
          <w:rFonts w:ascii="Times New Roman" w:hAnsi="Times New Roman" w:cs="Times New Roman"/>
        </w:rPr>
        <w:t xml:space="preserve"> we see how the individual exist</w:t>
      </w:r>
      <w:r w:rsidR="002826BC">
        <w:rPr>
          <w:rFonts w:ascii="Times New Roman" w:hAnsi="Times New Roman" w:cs="Times New Roman"/>
        </w:rPr>
        <w:t>s</w:t>
      </w:r>
      <w:r w:rsidRPr="00600834">
        <w:rPr>
          <w:rFonts w:ascii="Times New Roman" w:hAnsi="Times New Roman" w:cs="Times New Roman"/>
        </w:rPr>
        <w:t xml:space="preserve"> at the center of a more far reaching environment in which improving employee engagement at the individual level can be extended.  If we can extend this individual impact outwardly</w:t>
      </w:r>
      <w:r w:rsidR="002826BC">
        <w:rPr>
          <w:rFonts w:ascii="Times New Roman" w:hAnsi="Times New Roman" w:cs="Times New Roman"/>
        </w:rPr>
        <w:t>,</w:t>
      </w:r>
      <w:r w:rsidRPr="00600834">
        <w:rPr>
          <w:rFonts w:ascii="Times New Roman" w:hAnsi="Times New Roman" w:cs="Times New Roman"/>
        </w:rPr>
        <w:t xml:space="preserve"> there may be an ability to impact the broader </w:t>
      </w:r>
      <w:r w:rsidRPr="00600834">
        <w:rPr>
          <w:rFonts w:ascii="Times New Roman" w:hAnsi="Times New Roman" w:cs="Times New Roman"/>
        </w:rPr>
        <w:lastRenderedPageBreak/>
        <w:t>team, the organization, or corporation.  The individual’s impact may extend out even further into their family, their community and even the broader world at large.  If one can find a way to influence the singular psychological elements within PsyCap and thriving to impact the individual’s sense of engagement, then quite possibly by developing this sense of engagement at the individual level we can have a much broader</w:t>
      </w:r>
      <w:r w:rsidR="00AD198F">
        <w:rPr>
          <w:rFonts w:ascii="Times New Roman" w:hAnsi="Times New Roman" w:cs="Times New Roman"/>
        </w:rPr>
        <w:t>-</w:t>
      </w:r>
      <w:r w:rsidRPr="00600834">
        <w:rPr>
          <w:rFonts w:ascii="Times New Roman" w:hAnsi="Times New Roman" w:cs="Times New Roman"/>
        </w:rPr>
        <w:t>reaching leveraged effect on the whole corporation or even into the great</w:t>
      </w:r>
      <w:r w:rsidR="00AD198F">
        <w:rPr>
          <w:rFonts w:ascii="Times New Roman" w:hAnsi="Times New Roman" w:cs="Times New Roman"/>
        </w:rPr>
        <w:t>er</w:t>
      </w:r>
      <w:r w:rsidRPr="00600834">
        <w:rPr>
          <w:rFonts w:ascii="Times New Roman" w:hAnsi="Times New Roman" w:cs="Times New Roman"/>
        </w:rPr>
        <w:t xml:space="preserve"> society.  In this way the intervention applied to the individual might even influence greater flourishing within society.   But, we need to start with the individual and try to create an upward spiral from that central point.  Connecting multiple individuals in this manner to the broader organization might work like the ripples that emanate from the single stone tossed meaningfully into the organizational pond.</w:t>
      </w:r>
    </w:p>
    <w:p w14:paraId="49DF9F10" w14:textId="77777777" w:rsidR="00595A38" w:rsidRPr="00600834" w:rsidRDefault="00595A38" w:rsidP="00D94703">
      <w:pPr>
        <w:spacing w:line="480" w:lineRule="auto"/>
        <w:rPr>
          <w:rFonts w:ascii="Times New Roman" w:hAnsi="Times New Roman" w:cs="Times New Roman"/>
        </w:rPr>
      </w:pPr>
    </w:p>
    <w:p w14:paraId="22E60C05" w14:textId="77777777" w:rsidR="00A31382" w:rsidRPr="00600834" w:rsidRDefault="002C19E0" w:rsidP="00600834">
      <w:pPr>
        <w:pStyle w:val="APAHeading1"/>
        <w:rPr>
          <w:rFonts w:ascii="Times New Roman" w:hAnsi="Times New Roman" w:cs="Times New Roman"/>
        </w:rPr>
      </w:pPr>
      <w:bookmarkStart w:id="141" w:name="_Toc300414890"/>
      <w:bookmarkStart w:id="142" w:name="_Toc300417616"/>
      <w:bookmarkStart w:id="143" w:name="_Toc300417676"/>
      <w:bookmarkStart w:id="144" w:name="_Toc300417795"/>
      <w:bookmarkStart w:id="145" w:name="_Toc300418425"/>
      <w:bookmarkStart w:id="146" w:name="_Toc300418586"/>
      <w:bookmarkStart w:id="147" w:name="_Toc300418688"/>
      <w:r w:rsidRPr="00600834">
        <w:rPr>
          <w:rFonts w:ascii="Times New Roman" w:hAnsi="Times New Roman" w:cs="Times New Roman"/>
        </w:rPr>
        <w:t xml:space="preserve">Positive </w:t>
      </w:r>
      <w:r w:rsidR="00595A38" w:rsidRPr="00600834">
        <w:rPr>
          <w:rFonts w:ascii="Times New Roman" w:hAnsi="Times New Roman" w:cs="Times New Roman"/>
        </w:rPr>
        <w:t xml:space="preserve">Antecedents and Interventions for </w:t>
      </w:r>
      <w:r w:rsidR="008A0628" w:rsidRPr="00600834">
        <w:rPr>
          <w:rFonts w:ascii="Times New Roman" w:hAnsi="Times New Roman" w:cs="Times New Roman"/>
        </w:rPr>
        <w:t>PsyCap, Thriving</w:t>
      </w:r>
      <w:r w:rsidR="00AD198F">
        <w:rPr>
          <w:rFonts w:ascii="Times New Roman" w:hAnsi="Times New Roman" w:cs="Times New Roman"/>
        </w:rPr>
        <w:t>,</w:t>
      </w:r>
      <w:r w:rsidR="008A0628" w:rsidRPr="00600834">
        <w:rPr>
          <w:rFonts w:ascii="Times New Roman" w:hAnsi="Times New Roman" w:cs="Times New Roman"/>
        </w:rPr>
        <w:t xml:space="preserve"> and</w:t>
      </w:r>
      <w:r w:rsidR="00A31382" w:rsidRPr="00600834">
        <w:rPr>
          <w:rFonts w:ascii="Times New Roman" w:hAnsi="Times New Roman" w:cs="Times New Roman"/>
        </w:rPr>
        <w:t xml:space="preserve"> Employee Engagement</w:t>
      </w:r>
      <w:bookmarkEnd w:id="141"/>
      <w:bookmarkEnd w:id="142"/>
      <w:bookmarkEnd w:id="143"/>
      <w:bookmarkEnd w:id="144"/>
      <w:bookmarkEnd w:id="145"/>
      <w:bookmarkEnd w:id="146"/>
      <w:bookmarkEnd w:id="147"/>
    </w:p>
    <w:p w14:paraId="6E67E22C" w14:textId="77777777" w:rsidR="008B02C9" w:rsidRPr="00600834" w:rsidRDefault="00A31382"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b/>
        </w:rPr>
        <w:tab/>
      </w:r>
      <w:r w:rsidR="008B02C9" w:rsidRPr="00600834">
        <w:rPr>
          <w:rFonts w:ascii="Times New Roman" w:hAnsi="Times New Roman" w:cs="Times New Roman"/>
        </w:rPr>
        <w:t>So how do we toss that first stone in</w:t>
      </w:r>
      <w:r w:rsidR="00AD198F">
        <w:rPr>
          <w:rFonts w:ascii="Times New Roman" w:hAnsi="Times New Roman" w:cs="Times New Roman"/>
        </w:rPr>
        <w:t>to</w:t>
      </w:r>
      <w:r w:rsidR="008B02C9" w:rsidRPr="00600834">
        <w:rPr>
          <w:rFonts w:ascii="Times New Roman" w:hAnsi="Times New Roman" w:cs="Times New Roman"/>
        </w:rPr>
        <w:t xml:space="preserve"> the organizational pond</w:t>
      </w:r>
      <w:r w:rsidR="00AD198F">
        <w:rPr>
          <w:rFonts w:ascii="Times New Roman" w:hAnsi="Times New Roman" w:cs="Times New Roman"/>
        </w:rPr>
        <w:t>,</w:t>
      </w:r>
      <w:r w:rsidR="008B02C9" w:rsidRPr="00600834">
        <w:rPr>
          <w:rFonts w:ascii="Times New Roman" w:hAnsi="Times New Roman" w:cs="Times New Roman"/>
        </w:rPr>
        <w:t xml:space="preserve"> creating the singular impact and the outward ripple effects of engagement?  The means to this end are to insure that the antecedents for PsyCap and thriving are present in the organization.  As employee engagement is an individual construct</w:t>
      </w:r>
      <w:r w:rsidR="002826BC">
        <w:rPr>
          <w:rFonts w:ascii="Times New Roman" w:hAnsi="Times New Roman" w:cs="Times New Roman"/>
        </w:rPr>
        <w:t>,</w:t>
      </w:r>
      <w:r w:rsidR="008B02C9" w:rsidRPr="00600834">
        <w:rPr>
          <w:rFonts w:ascii="Times New Roman" w:hAnsi="Times New Roman" w:cs="Times New Roman"/>
        </w:rPr>
        <w:t xml:space="preserve"> specific interventions </w:t>
      </w:r>
      <w:r w:rsidR="00AD198F">
        <w:rPr>
          <w:rFonts w:ascii="Times New Roman" w:hAnsi="Times New Roman" w:cs="Times New Roman"/>
        </w:rPr>
        <w:t>may</w:t>
      </w:r>
      <w:r w:rsidR="00AD198F" w:rsidRPr="00600834">
        <w:rPr>
          <w:rFonts w:ascii="Times New Roman" w:hAnsi="Times New Roman" w:cs="Times New Roman"/>
        </w:rPr>
        <w:t xml:space="preserve"> </w:t>
      </w:r>
      <w:r w:rsidR="008B02C9" w:rsidRPr="00600834">
        <w:rPr>
          <w:rFonts w:ascii="Times New Roman" w:hAnsi="Times New Roman" w:cs="Times New Roman"/>
        </w:rPr>
        <w:t xml:space="preserve">be created or existing </w:t>
      </w:r>
      <w:r w:rsidR="00AD198F">
        <w:rPr>
          <w:rFonts w:ascii="Times New Roman" w:hAnsi="Times New Roman" w:cs="Times New Roman"/>
        </w:rPr>
        <w:t>intervention</w:t>
      </w:r>
      <w:r w:rsidR="00AD198F" w:rsidRPr="00600834">
        <w:rPr>
          <w:rFonts w:ascii="Times New Roman" w:hAnsi="Times New Roman" w:cs="Times New Roman"/>
        </w:rPr>
        <w:t xml:space="preserve">s </w:t>
      </w:r>
      <w:r w:rsidR="008B02C9" w:rsidRPr="00600834">
        <w:rPr>
          <w:rFonts w:ascii="Times New Roman" w:hAnsi="Times New Roman" w:cs="Times New Roman"/>
        </w:rPr>
        <w:t>employed</w:t>
      </w:r>
      <w:r w:rsidR="00AD198F">
        <w:rPr>
          <w:rFonts w:ascii="Times New Roman" w:hAnsi="Times New Roman" w:cs="Times New Roman"/>
        </w:rPr>
        <w:t>,</w:t>
      </w:r>
      <w:r w:rsidR="008B02C9" w:rsidRPr="00600834">
        <w:rPr>
          <w:rFonts w:ascii="Times New Roman" w:hAnsi="Times New Roman" w:cs="Times New Roman"/>
        </w:rPr>
        <w:t xml:space="preserve"> to boost the presence of the elements of PsyCap, (hope, efficacy, resilience, optimism) and thriving, (vigor and learning).</w:t>
      </w:r>
    </w:p>
    <w:p w14:paraId="225CA154" w14:textId="77777777" w:rsidR="008B02C9" w:rsidRPr="00600834" w:rsidRDefault="00D94703" w:rsidP="00600834">
      <w:pPr>
        <w:widowControl w:val="0"/>
        <w:autoSpaceDE w:val="0"/>
        <w:autoSpaceDN w:val="0"/>
        <w:adjustRightInd w:val="0"/>
        <w:spacing w:line="480" w:lineRule="auto"/>
        <w:rPr>
          <w:rFonts w:ascii="Times New Roman" w:hAnsi="Times New Roman" w:cs="Times New Roman"/>
        </w:rPr>
      </w:pPr>
      <w:r>
        <w:rPr>
          <w:rFonts w:ascii="Times New Roman" w:hAnsi="Times New Roman" w:cs="Times New Roman"/>
        </w:rPr>
        <w:tab/>
      </w:r>
      <w:r w:rsidR="008B02C9" w:rsidRPr="00600834">
        <w:rPr>
          <w:rFonts w:ascii="Times New Roman" w:hAnsi="Times New Roman" w:cs="Times New Roman"/>
        </w:rPr>
        <w:t>Interventions in positive psychology are a core method for affecting change in the target individual and may be a key element of employee engagement’s foundation in positive psychology.  Interventions are a fundamental method of provoking wanted change in the target individual.   The basis of positive interventions is to assist the individual in identifying what they desire and then providing tactics and tools to assist them in achieving the outcome they desire.</w:t>
      </w:r>
    </w:p>
    <w:p w14:paraId="56A5EA5B" w14:textId="77777777" w:rsidR="008B02C9" w:rsidRPr="00600834" w:rsidRDefault="008B02C9" w:rsidP="00600834">
      <w:pPr>
        <w:widowControl w:val="0"/>
        <w:autoSpaceDE w:val="0"/>
        <w:autoSpaceDN w:val="0"/>
        <w:adjustRightInd w:val="0"/>
        <w:spacing w:line="480" w:lineRule="auto"/>
        <w:rPr>
          <w:rFonts w:ascii="Times New Roman" w:hAnsi="Times New Roman" w:cs="Times New Roman"/>
        </w:rPr>
      </w:pPr>
      <w:r w:rsidRPr="00600834">
        <w:rPr>
          <w:rFonts w:ascii="Times New Roman" w:hAnsi="Times New Roman" w:cs="Times New Roman"/>
        </w:rPr>
        <w:lastRenderedPageBreak/>
        <w:t>Positive psychology is dedicated to the idea of the individual getting more of what they want out of life versus the mainstream of psychology, which</w:t>
      </w:r>
      <w:r w:rsidR="002826BC">
        <w:rPr>
          <w:rFonts w:ascii="Times New Roman" w:hAnsi="Times New Roman" w:cs="Times New Roman"/>
        </w:rPr>
        <w:t>,</w:t>
      </w:r>
      <w:r w:rsidRPr="00600834">
        <w:rPr>
          <w:rFonts w:ascii="Times New Roman" w:hAnsi="Times New Roman" w:cs="Times New Roman"/>
        </w:rPr>
        <w:t xml:space="preserve"> as pointed out earlier</w:t>
      </w:r>
      <w:r w:rsidR="002826BC">
        <w:rPr>
          <w:rFonts w:ascii="Times New Roman" w:hAnsi="Times New Roman" w:cs="Times New Roman"/>
        </w:rPr>
        <w:t>,</w:t>
      </w:r>
      <w:r w:rsidRPr="00600834">
        <w:rPr>
          <w:rFonts w:ascii="Times New Roman" w:hAnsi="Times New Roman" w:cs="Times New Roman"/>
        </w:rPr>
        <w:t xml:space="preserve"> has focused on the deficit side of the equation in an effort to mitigate and reduce what we do not want in life.  Positive interventions are undertakings in which a person engages to improve their own sense of well-being, and in our case increasing the singular elements that make up </w:t>
      </w:r>
      <w:r w:rsidR="002826BC">
        <w:rPr>
          <w:rFonts w:ascii="Times New Roman" w:hAnsi="Times New Roman" w:cs="Times New Roman"/>
        </w:rPr>
        <w:t>the higher constructs of PsyCap and</w:t>
      </w:r>
      <w:r w:rsidRPr="00600834">
        <w:rPr>
          <w:rFonts w:ascii="Times New Roman" w:hAnsi="Times New Roman" w:cs="Times New Roman"/>
        </w:rPr>
        <w:t xml:space="preserve"> thriving </w:t>
      </w:r>
      <w:r w:rsidR="002826BC">
        <w:rPr>
          <w:rFonts w:ascii="Times New Roman" w:hAnsi="Times New Roman" w:cs="Times New Roman"/>
        </w:rPr>
        <w:t xml:space="preserve">that </w:t>
      </w:r>
      <w:r w:rsidRPr="00600834">
        <w:rPr>
          <w:rFonts w:ascii="Times New Roman" w:hAnsi="Times New Roman" w:cs="Times New Roman"/>
        </w:rPr>
        <w:t>can lead to an increased level of employee engagement.  The individual may act either on his or her own or in a coached manner.  Positive interventions find their grounding in the Aristotelian concept of virtue in achieving the Greek ideal of eudaimonia (Melchert, 2002).  Aristotle discusses virtue and that being a virtuous person is what will make a person a happy person.  In virtue Aristotle says we discover ethics and knowing what to do and how to live.  He states that virtue is or can be a learned experience (Melchert, 2002).  The happiness of virtue can only be achieved through an active engagement in pursuit of this excellence, as happiness is not possible without this excellence (Melchert, 2002).</w:t>
      </w:r>
    </w:p>
    <w:p w14:paraId="361C92E8" w14:textId="77777777" w:rsidR="008B02C9" w:rsidRPr="00600834" w:rsidRDefault="008B02C9" w:rsidP="00D9470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To develop excellence one must choose to develop a supportive habit in much the way William James and Aristotle prescribe.  Aristotle says the difference between natural tendency and habit is that in nature one has a pre-determined fixed repetition, and in habits we actively acquire the repetition </w:t>
      </w:r>
      <w:r w:rsidR="00F9505C">
        <w:rPr>
          <w:rFonts w:ascii="Times New Roman" w:hAnsi="Times New Roman" w:cs="Times New Roman"/>
        </w:rPr>
        <w:t>(</w:t>
      </w:r>
      <w:r w:rsidRPr="00600834">
        <w:rPr>
          <w:rFonts w:ascii="Times New Roman" w:hAnsi="Times New Roman" w:cs="Times New Roman"/>
        </w:rPr>
        <w:t>J. Pawelski, pers</w:t>
      </w:r>
      <w:r w:rsidR="00A1274B">
        <w:rPr>
          <w:rFonts w:ascii="Times New Roman" w:hAnsi="Times New Roman" w:cs="Times New Roman"/>
        </w:rPr>
        <w:t>onal communication, Sept.</w:t>
      </w:r>
      <w:r w:rsidRPr="00600834">
        <w:rPr>
          <w:rFonts w:ascii="Times New Roman" w:hAnsi="Times New Roman" w:cs="Times New Roman"/>
        </w:rPr>
        <w:t xml:space="preserve"> 2014).  Making the choice to act in appropriate ways, and to intentionally practice these behaviors</w:t>
      </w:r>
      <w:r w:rsidR="00AD198F">
        <w:rPr>
          <w:rFonts w:ascii="Times New Roman" w:hAnsi="Times New Roman" w:cs="Times New Roman"/>
        </w:rPr>
        <w:t>,</w:t>
      </w:r>
      <w:r w:rsidRPr="00600834">
        <w:rPr>
          <w:rFonts w:ascii="Times New Roman" w:hAnsi="Times New Roman" w:cs="Times New Roman"/>
        </w:rPr>
        <w:t xml:space="preserve"> leads to these decision-making habits being repeatable (Melchert, 2002).  In this sense a positive intervention needs to focus on the creation of positive habits, not the amelioration of the negative habits.  For an intervention to be considered positive it must focus on the growth of the good elements in life.  For an intervention to be positive it must intend to increase elements of well-being by cultivating things such as pleasant affect, strengths, relationships, meaning and our sense of purpose (J. </w:t>
      </w:r>
      <w:r w:rsidRPr="00600834">
        <w:rPr>
          <w:rFonts w:ascii="Times New Roman" w:hAnsi="Times New Roman" w:cs="Times New Roman"/>
        </w:rPr>
        <w:lastRenderedPageBreak/>
        <w:t>Pawelski, personal communication, S</w:t>
      </w:r>
      <w:r w:rsidR="00A1274B">
        <w:rPr>
          <w:rFonts w:ascii="Times New Roman" w:hAnsi="Times New Roman" w:cs="Times New Roman"/>
        </w:rPr>
        <w:t>ept.</w:t>
      </w:r>
      <w:r w:rsidRPr="00600834">
        <w:rPr>
          <w:rFonts w:ascii="Times New Roman" w:hAnsi="Times New Roman" w:cs="Times New Roman"/>
        </w:rPr>
        <w:t xml:space="preserve"> 2014).</w:t>
      </w:r>
    </w:p>
    <w:p w14:paraId="013C8CB3" w14:textId="77777777" w:rsidR="008B02C9" w:rsidRPr="00600834" w:rsidRDefault="008B02C9" w:rsidP="00D9470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A positive intervention is defined as an evidenced</w:t>
      </w:r>
      <w:r w:rsidR="001668EC">
        <w:rPr>
          <w:rFonts w:ascii="Times New Roman" w:hAnsi="Times New Roman" w:cs="Times New Roman"/>
        </w:rPr>
        <w:t>-</w:t>
      </w:r>
      <w:r w:rsidRPr="00600834">
        <w:rPr>
          <w:rFonts w:ascii="Times New Roman" w:hAnsi="Times New Roman" w:cs="Times New Roman"/>
        </w:rPr>
        <w:t>based, empirically tested, intentional act designed to provide the target with increased well-being, operating in a non-clinical manner to enhance or augment positive feelings that supports flourishing (J. Pawelski, personal communication, Sept</w:t>
      </w:r>
      <w:r w:rsidR="004D05EB">
        <w:rPr>
          <w:rFonts w:ascii="Times New Roman" w:hAnsi="Times New Roman" w:cs="Times New Roman"/>
        </w:rPr>
        <w:t>.</w:t>
      </w:r>
      <w:r w:rsidRPr="00600834">
        <w:rPr>
          <w:rFonts w:ascii="Times New Roman" w:hAnsi="Times New Roman" w:cs="Times New Roman"/>
        </w:rPr>
        <w:t xml:space="preserve"> 2014).  Further the definition of a successful positive intervention is based on the components from which they are synthesized.  If these elements are combined in the proper manner</w:t>
      </w:r>
      <w:r w:rsidR="002826BC">
        <w:rPr>
          <w:rFonts w:ascii="Times New Roman" w:hAnsi="Times New Roman" w:cs="Times New Roman"/>
        </w:rPr>
        <w:t>,</w:t>
      </w:r>
      <w:r w:rsidRPr="00600834">
        <w:rPr>
          <w:rFonts w:ascii="Times New Roman" w:hAnsi="Times New Roman" w:cs="Times New Roman"/>
        </w:rPr>
        <w:t xml:space="preserve"> then the creation of a positive intervention for the driving of change of habits is possible.</w:t>
      </w:r>
    </w:p>
    <w:p w14:paraId="0AEE6E45" w14:textId="77777777" w:rsidR="008B02C9" w:rsidRPr="00600834" w:rsidRDefault="008B02C9" w:rsidP="00D9470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If the antecedents are present, the soil is prepped for cultivation.  The organization can identify and then implement these positive interventions designed around the individual elements.  If done pr</w:t>
      </w:r>
      <w:r w:rsidR="009E4AA3">
        <w:rPr>
          <w:rFonts w:ascii="Times New Roman" w:hAnsi="Times New Roman" w:cs="Times New Roman"/>
        </w:rPr>
        <w:t>operly it is quite possible the organization</w:t>
      </w:r>
      <w:r w:rsidRPr="00600834">
        <w:rPr>
          <w:rFonts w:ascii="Times New Roman" w:hAnsi="Times New Roman" w:cs="Times New Roman"/>
        </w:rPr>
        <w:t xml:space="preserve"> can drive positive habituation in line with the elements of PsyCap and thriving to create increased employee engagement.  </w:t>
      </w:r>
    </w:p>
    <w:p w14:paraId="78090C3B" w14:textId="77777777" w:rsidR="008C6ED4" w:rsidRPr="00D94703" w:rsidRDefault="008C6ED4" w:rsidP="00D94703">
      <w:pPr>
        <w:spacing w:line="480" w:lineRule="auto"/>
        <w:rPr>
          <w:rFonts w:ascii="Times New Roman" w:hAnsi="Times New Roman" w:cs="Times New Roman"/>
        </w:rPr>
      </w:pPr>
    </w:p>
    <w:p w14:paraId="0E271D7F" w14:textId="77777777" w:rsidR="00595A38" w:rsidRPr="00600834" w:rsidRDefault="00595A38" w:rsidP="00600834">
      <w:pPr>
        <w:pStyle w:val="APAHeading2"/>
        <w:jc w:val="center"/>
        <w:rPr>
          <w:rFonts w:ascii="Times New Roman" w:hAnsi="Times New Roman" w:cs="Times New Roman"/>
        </w:rPr>
      </w:pPr>
      <w:bookmarkStart w:id="148" w:name="_Toc300414891"/>
      <w:bookmarkStart w:id="149" w:name="_Toc300417617"/>
      <w:bookmarkStart w:id="150" w:name="_Toc300417677"/>
      <w:bookmarkStart w:id="151" w:name="_Toc300417796"/>
      <w:bookmarkStart w:id="152" w:name="_Toc300418426"/>
      <w:bookmarkStart w:id="153" w:name="_Toc300418587"/>
      <w:bookmarkStart w:id="154" w:name="_Toc300418689"/>
      <w:r w:rsidRPr="00600834">
        <w:rPr>
          <w:rFonts w:ascii="Times New Roman" w:hAnsi="Times New Roman" w:cs="Times New Roman"/>
        </w:rPr>
        <w:t>The Influence of Corporate Social Responsibility</w:t>
      </w:r>
      <w:bookmarkEnd w:id="148"/>
      <w:bookmarkEnd w:id="149"/>
      <w:bookmarkEnd w:id="150"/>
      <w:bookmarkEnd w:id="151"/>
      <w:bookmarkEnd w:id="152"/>
      <w:bookmarkEnd w:id="153"/>
      <w:bookmarkEnd w:id="154"/>
    </w:p>
    <w:p w14:paraId="0DA35C25" w14:textId="77777777" w:rsidR="008B02C9" w:rsidRPr="00600834" w:rsidRDefault="008B02C9" w:rsidP="00A1274B">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Of great importance is the consideration of the question of why to undertake this effort.  The essential organizational deliberation is usually regarding the benefit</w:t>
      </w:r>
      <w:r w:rsidR="00333869">
        <w:rPr>
          <w:rFonts w:ascii="Times New Roman" w:hAnsi="Times New Roman" w:cs="Times New Roman"/>
        </w:rPr>
        <w:t xml:space="preserve"> and return to shareholders.  I</w:t>
      </w:r>
      <w:r w:rsidRPr="00600834">
        <w:rPr>
          <w:rFonts w:ascii="Times New Roman" w:hAnsi="Times New Roman" w:cs="Times New Roman"/>
        </w:rPr>
        <w:t xml:space="preserve"> have shown that employee engagement</w:t>
      </w:r>
      <w:r w:rsidR="001668EC">
        <w:rPr>
          <w:rFonts w:ascii="Times New Roman" w:hAnsi="Times New Roman" w:cs="Times New Roman"/>
        </w:rPr>
        <w:t>,</w:t>
      </w:r>
      <w:r w:rsidRPr="00600834">
        <w:rPr>
          <w:rFonts w:ascii="Times New Roman" w:hAnsi="Times New Roman" w:cs="Times New Roman"/>
        </w:rPr>
        <w:t xml:space="preserve"> if present</w:t>
      </w:r>
      <w:r w:rsidR="001668EC">
        <w:rPr>
          <w:rFonts w:ascii="Times New Roman" w:hAnsi="Times New Roman" w:cs="Times New Roman"/>
        </w:rPr>
        <w:t>,</w:t>
      </w:r>
      <w:r w:rsidRPr="00600834">
        <w:rPr>
          <w:rFonts w:ascii="Times New Roman" w:hAnsi="Times New Roman" w:cs="Times New Roman"/>
        </w:rPr>
        <w:t xml:space="preserve"> can provide a positive economic impact in increased revenue or decreased cost, but there are considerations beyond those two pragmatic reasons.</w:t>
      </w:r>
    </w:p>
    <w:p w14:paraId="4F12A419" w14:textId="77777777" w:rsidR="008B02C9" w:rsidRPr="00600834" w:rsidRDefault="008B02C9" w:rsidP="00D9470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Historically in capitalism it has been contemplated that the corporation was simple in its goals and clear in its role to return money to shareholders, and that the shareholders as individuals should decide how to utilize those profits (Friedman, 1962).  More recently this thought has begun to see a shift toward the paradigm</w:t>
      </w:r>
      <w:r w:rsidR="00333869">
        <w:rPr>
          <w:rFonts w:ascii="Times New Roman" w:hAnsi="Times New Roman" w:cs="Times New Roman"/>
        </w:rPr>
        <w:t xml:space="preserve"> of involving a broader range of</w:t>
      </w:r>
      <w:r w:rsidRPr="00600834">
        <w:rPr>
          <w:rFonts w:ascii="Times New Roman" w:hAnsi="Times New Roman" w:cs="Times New Roman"/>
        </w:rPr>
        <w:t xml:space="preserve"> participants </w:t>
      </w:r>
      <w:r w:rsidRPr="00600834">
        <w:rPr>
          <w:rFonts w:ascii="Times New Roman" w:hAnsi="Times New Roman" w:cs="Times New Roman"/>
        </w:rPr>
        <w:lastRenderedPageBreak/>
        <w:t xml:space="preserve">known as stakeholders, all of </w:t>
      </w:r>
      <w:r w:rsidR="00333869" w:rsidRPr="00600834">
        <w:rPr>
          <w:rFonts w:ascii="Times New Roman" w:hAnsi="Times New Roman" w:cs="Times New Roman"/>
        </w:rPr>
        <w:t>who</w:t>
      </w:r>
      <w:r w:rsidR="002826BC">
        <w:rPr>
          <w:rFonts w:ascii="Times New Roman" w:hAnsi="Times New Roman" w:cs="Times New Roman"/>
        </w:rPr>
        <w:t>m</w:t>
      </w:r>
      <w:r w:rsidRPr="00600834">
        <w:rPr>
          <w:rFonts w:ascii="Times New Roman" w:hAnsi="Times New Roman" w:cs="Times New Roman"/>
        </w:rPr>
        <w:t xml:space="preserve"> have a vital interest in</w:t>
      </w:r>
      <w:r w:rsidR="002826BC">
        <w:rPr>
          <w:rFonts w:ascii="Times New Roman" w:hAnsi="Times New Roman" w:cs="Times New Roman"/>
        </w:rPr>
        <w:t>,</w:t>
      </w:r>
      <w:r w:rsidRPr="00600834">
        <w:rPr>
          <w:rFonts w:ascii="Times New Roman" w:hAnsi="Times New Roman" w:cs="Times New Roman"/>
        </w:rPr>
        <w:t xml:space="preserve"> and can be affected</w:t>
      </w:r>
      <w:r w:rsidR="002826BC">
        <w:rPr>
          <w:rFonts w:ascii="Times New Roman" w:hAnsi="Times New Roman" w:cs="Times New Roman"/>
        </w:rPr>
        <w:t>,</w:t>
      </w:r>
      <w:r w:rsidRPr="00600834">
        <w:rPr>
          <w:rFonts w:ascii="Times New Roman" w:hAnsi="Times New Roman" w:cs="Times New Roman"/>
        </w:rPr>
        <w:t xml:space="preserve"> at varying levels by decision made by the business</w:t>
      </w:r>
      <w:r w:rsidR="00333869">
        <w:rPr>
          <w:rFonts w:ascii="Times New Roman" w:hAnsi="Times New Roman" w:cs="Times New Roman"/>
        </w:rPr>
        <w:t xml:space="preserve"> organization</w:t>
      </w:r>
      <w:r w:rsidRPr="00600834">
        <w:rPr>
          <w:rFonts w:ascii="Times New Roman" w:hAnsi="Times New Roman" w:cs="Times New Roman"/>
        </w:rPr>
        <w:t>.  Stakeholders c</w:t>
      </w:r>
      <w:r w:rsidR="002826BC">
        <w:rPr>
          <w:rFonts w:ascii="Times New Roman" w:hAnsi="Times New Roman" w:cs="Times New Roman"/>
        </w:rPr>
        <w:t>an be both internal and primary -owners, managers, employees - or external and secondary -</w:t>
      </w:r>
      <w:r w:rsidRPr="00600834">
        <w:rPr>
          <w:rFonts w:ascii="Times New Roman" w:hAnsi="Times New Roman" w:cs="Times New Roman"/>
        </w:rPr>
        <w:t xml:space="preserve"> shareholders, customers, creditors, suppliers, government and society (Freeman, 1984).  The concept of stakeholders has overtones of moral obligation that cause it to consider actions beyond that of return of capital to shareholders. </w:t>
      </w:r>
      <w:r w:rsidR="008933FE">
        <w:rPr>
          <w:rFonts w:ascii="Times New Roman" w:hAnsi="Times New Roman" w:cs="Times New Roman"/>
        </w:rPr>
        <w:t>This sense o</w:t>
      </w:r>
      <w:r w:rsidR="002826BC">
        <w:rPr>
          <w:rFonts w:ascii="Times New Roman" w:hAnsi="Times New Roman" w:cs="Times New Roman"/>
        </w:rPr>
        <w:t xml:space="preserve">f moral obligation aligns with positive organizational psychology’s </w:t>
      </w:r>
      <w:r w:rsidR="008933FE">
        <w:rPr>
          <w:rFonts w:ascii="Times New Roman" w:hAnsi="Times New Roman" w:cs="Times New Roman"/>
        </w:rPr>
        <w:t xml:space="preserve">consideration of positive deviance as the new lens by which to view organizations.  </w:t>
      </w:r>
      <w:r w:rsidRPr="00600834">
        <w:rPr>
          <w:rFonts w:ascii="Times New Roman" w:hAnsi="Times New Roman" w:cs="Times New Roman"/>
        </w:rPr>
        <w:t xml:space="preserve">The development of employee engagement in the organization can serve to provide both a return to shareholders and to the broader more morally grounded stakeholders.  Creating lasting value for the stakeholders and the extension of attention to stakeholders may be becoming more essential to organizational strategy and for the definition of business success (Laszlo, 2003). </w:t>
      </w:r>
    </w:p>
    <w:p w14:paraId="192E36D0" w14:textId="77777777" w:rsidR="008B02C9" w:rsidRPr="00600834" w:rsidRDefault="008B02C9" w:rsidP="00D9470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 xml:space="preserve">This sense of response to stakeholders is often referred to as </w:t>
      </w:r>
      <w:r w:rsidR="001668EC">
        <w:rPr>
          <w:rFonts w:ascii="Times New Roman" w:hAnsi="Times New Roman" w:cs="Times New Roman"/>
        </w:rPr>
        <w:t>c</w:t>
      </w:r>
      <w:r w:rsidR="001668EC" w:rsidRPr="00600834">
        <w:rPr>
          <w:rFonts w:ascii="Times New Roman" w:hAnsi="Times New Roman" w:cs="Times New Roman"/>
        </w:rPr>
        <w:t xml:space="preserve">orporate </w:t>
      </w:r>
      <w:r w:rsidR="001668EC">
        <w:rPr>
          <w:rFonts w:ascii="Times New Roman" w:hAnsi="Times New Roman" w:cs="Times New Roman"/>
        </w:rPr>
        <w:t>s</w:t>
      </w:r>
      <w:r w:rsidR="001668EC" w:rsidRPr="00600834">
        <w:rPr>
          <w:rFonts w:ascii="Times New Roman" w:hAnsi="Times New Roman" w:cs="Times New Roman"/>
        </w:rPr>
        <w:t xml:space="preserve">ocial </w:t>
      </w:r>
      <w:r w:rsidR="001668EC">
        <w:rPr>
          <w:rFonts w:ascii="Times New Roman" w:hAnsi="Times New Roman" w:cs="Times New Roman"/>
        </w:rPr>
        <w:t>p</w:t>
      </w:r>
      <w:r w:rsidR="001668EC" w:rsidRPr="00600834">
        <w:rPr>
          <w:rFonts w:ascii="Times New Roman" w:hAnsi="Times New Roman" w:cs="Times New Roman"/>
        </w:rPr>
        <w:t xml:space="preserve">erformance </w:t>
      </w:r>
      <w:r w:rsidRPr="00600834">
        <w:rPr>
          <w:rFonts w:ascii="Times New Roman" w:hAnsi="Times New Roman" w:cs="Times New Roman"/>
        </w:rPr>
        <w:t xml:space="preserve">(CSP) and in some cases as </w:t>
      </w:r>
      <w:r w:rsidR="00A1274B">
        <w:rPr>
          <w:rFonts w:ascii="Times New Roman" w:hAnsi="Times New Roman" w:cs="Times New Roman"/>
        </w:rPr>
        <w:t>c</w:t>
      </w:r>
      <w:r w:rsidRPr="00600834">
        <w:rPr>
          <w:rFonts w:ascii="Times New Roman" w:hAnsi="Times New Roman" w:cs="Times New Roman"/>
        </w:rPr>
        <w:t>o</w:t>
      </w:r>
      <w:r w:rsidR="00A1274B">
        <w:rPr>
          <w:rFonts w:ascii="Times New Roman" w:hAnsi="Times New Roman" w:cs="Times New Roman"/>
        </w:rPr>
        <w:t>rporate social r</w:t>
      </w:r>
      <w:r w:rsidRPr="00600834">
        <w:rPr>
          <w:rFonts w:ascii="Times New Roman" w:hAnsi="Times New Roman" w:cs="Times New Roman"/>
        </w:rPr>
        <w:t xml:space="preserve">esponsibility, (CSR).  Although these definitions can be disputed, for my purposes I am considering these concepts in parallel to each other; meaning that the organization is acting in a </w:t>
      </w:r>
      <w:r w:rsidR="008933FE">
        <w:rPr>
          <w:rFonts w:ascii="Times New Roman" w:hAnsi="Times New Roman" w:cs="Times New Roman"/>
        </w:rPr>
        <w:t xml:space="preserve">positive deviant </w:t>
      </w:r>
      <w:r w:rsidRPr="00600834">
        <w:rPr>
          <w:rFonts w:ascii="Times New Roman" w:hAnsi="Times New Roman" w:cs="Times New Roman"/>
        </w:rPr>
        <w:t>way that benefits the broader stakeholders (Margolis, Elfenbein, &amp; Walsh, 2009).  In more and more situations</w:t>
      </w:r>
      <w:r w:rsidR="002826BC">
        <w:rPr>
          <w:rFonts w:ascii="Times New Roman" w:hAnsi="Times New Roman" w:cs="Times New Roman"/>
        </w:rPr>
        <w:t>,</w:t>
      </w:r>
      <w:r w:rsidRPr="00600834">
        <w:rPr>
          <w:rFonts w:ascii="Times New Roman" w:hAnsi="Times New Roman" w:cs="Times New Roman"/>
        </w:rPr>
        <w:t xml:space="preserve"> a case is being made that facilitating individuals to flourish beyond monetary terms is becoming critical for organizations to succeed for the benefit of the broader stakeholders involved (Laszlo et al., 2012). </w:t>
      </w:r>
    </w:p>
    <w:p w14:paraId="1CF99A56" w14:textId="77777777" w:rsidR="008B02C9" w:rsidRPr="00600834" w:rsidRDefault="008B02C9" w:rsidP="00D9470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Individual success can be linked to connectedness and engagement in the organization and a sense of purpose being driven through the organization for the benefit of the broader realm of stakeholders (Laszlo et al., 2012).  In some cases individual success can be linked to improved return to shareholders as well, without</w:t>
      </w:r>
      <w:r w:rsidR="002826BC">
        <w:rPr>
          <w:rFonts w:ascii="Times New Roman" w:hAnsi="Times New Roman" w:cs="Times New Roman"/>
        </w:rPr>
        <w:t xml:space="preserve"> detriment to stakeholders. One</w:t>
      </w:r>
      <w:r w:rsidRPr="00600834">
        <w:rPr>
          <w:rFonts w:ascii="Times New Roman" w:hAnsi="Times New Roman" w:cs="Times New Roman"/>
        </w:rPr>
        <w:t xml:space="preserve"> meta-analysis (Margolis, </w:t>
      </w:r>
      <w:r w:rsidRPr="00600834">
        <w:rPr>
          <w:rFonts w:ascii="Times New Roman" w:hAnsi="Times New Roman" w:cs="Times New Roman"/>
        </w:rPr>
        <w:lastRenderedPageBreak/>
        <w:t>et al 2002), reported that fifty-three percent of studies pointed toward a positive relationship between CSP and financial performance, and sixty-eight percent of studies that examined financial performance as the constant found a positive relationship to CSP (Margolis et al., 2009)</w:t>
      </w:r>
      <w:r w:rsidR="002826BC">
        <w:rPr>
          <w:rFonts w:ascii="Times New Roman" w:hAnsi="Times New Roman" w:cs="Times New Roman"/>
        </w:rPr>
        <w:t xml:space="preserve">. </w:t>
      </w:r>
      <w:r w:rsidRPr="00600834">
        <w:rPr>
          <w:rFonts w:ascii="Times New Roman" w:hAnsi="Times New Roman" w:cs="Times New Roman"/>
        </w:rPr>
        <w:t xml:space="preserve"> And in an examination of CSRs link to financial performance a positi</w:t>
      </w:r>
      <w:r w:rsidR="002826BC">
        <w:rPr>
          <w:rFonts w:ascii="Times New Roman" w:hAnsi="Times New Roman" w:cs="Times New Roman"/>
        </w:rPr>
        <w:t xml:space="preserve">ve correlation was also found </w:t>
      </w:r>
      <w:r w:rsidRPr="00600834">
        <w:rPr>
          <w:rFonts w:ascii="Times New Roman" w:hAnsi="Times New Roman" w:cs="Times New Roman"/>
        </w:rPr>
        <w:t>(Lech, 2013)</w:t>
      </w:r>
      <w:r w:rsidR="002826BC">
        <w:rPr>
          <w:rFonts w:ascii="Times New Roman" w:hAnsi="Times New Roman" w:cs="Times New Roman"/>
        </w:rPr>
        <w:t>.</w:t>
      </w:r>
      <w:r w:rsidRPr="00600834">
        <w:rPr>
          <w:rFonts w:ascii="Times New Roman" w:hAnsi="Times New Roman" w:cs="Times New Roman"/>
        </w:rPr>
        <w:t xml:space="preserve"> </w:t>
      </w:r>
    </w:p>
    <w:p w14:paraId="2EA2A7BD" w14:textId="77777777" w:rsidR="002B7436" w:rsidRPr="00600834" w:rsidRDefault="008B02C9" w:rsidP="00D94703">
      <w:pPr>
        <w:widowControl w:val="0"/>
        <w:autoSpaceDE w:val="0"/>
        <w:autoSpaceDN w:val="0"/>
        <w:adjustRightInd w:val="0"/>
        <w:spacing w:line="480" w:lineRule="auto"/>
        <w:ind w:firstLine="720"/>
        <w:rPr>
          <w:rFonts w:ascii="Times New Roman" w:hAnsi="Times New Roman" w:cs="Times New Roman"/>
        </w:rPr>
      </w:pPr>
      <w:r w:rsidRPr="00600834">
        <w:rPr>
          <w:rFonts w:ascii="Times New Roman" w:hAnsi="Times New Roman" w:cs="Times New Roman"/>
        </w:rPr>
        <w:t>The concepts of shareholder and stakeholder do not need to be mutually exclusive.  The idea of</w:t>
      </w:r>
      <w:r w:rsidR="002826BC">
        <w:rPr>
          <w:rFonts w:ascii="Times New Roman" w:hAnsi="Times New Roman" w:cs="Times New Roman"/>
        </w:rPr>
        <w:t xml:space="preserve"> </w:t>
      </w:r>
      <w:r w:rsidRPr="00600834">
        <w:rPr>
          <w:rFonts w:ascii="Times New Roman" w:hAnsi="Times New Roman" w:cs="Times New Roman"/>
        </w:rPr>
        <w:t xml:space="preserve"> “doing good” can be connected to doing well in the shareholder financial sense.   In many cases there is a value creation mechanism as the link between the CSR/CSP activities.  Organizational activities like corporate polic</w:t>
      </w:r>
      <w:r w:rsidR="002826BC">
        <w:rPr>
          <w:rFonts w:ascii="Times New Roman" w:hAnsi="Times New Roman" w:cs="Times New Roman"/>
        </w:rPr>
        <w:t>i</w:t>
      </w:r>
      <w:r w:rsidRPr="00600834">
        <w:rPr>
          <w:rFonts w:ascii="Times New Roman" w:hAnsi="Times New Roman" w:cs="Times New Roman"/>
        </w:rPr>
        <w:t>es, transparency, environmental performance, employee engagement practices (doing good) connects to an impact on corporate financial performance in decreased cost, increased revenue and generation of improved financial returns.  In his meta-analysis</w:t>
      </w:r>
      <w:r w:rsidR="002826BC">
        <w:rPr>
          <w:rFonts w:ascii="Times New Roman" w:hAnsi="Times New Roman" w:cs="Times New Roman"/>
        </w:rPr>
        <w:t>,</w:t>
      </w:r>
      <w:r w:rsidRPr="00600834">
        <w:rPr>
          <w:rFonts w:ascii="Times New Roman" w:hAnsi="Times New Roman" w:cs="Times New Roman"/>
        </w:rPr>
        <w:t xml:space="preserve"> Margolis found either a majority of non-significant relationships (58%) or a positive relationship (27%) between CSP and financial performance.  At a minimum</w:t>
      </w:r>
      <w:r w:rsidR="002826BC">
        <w:rPr>
          <w:rFonts w:ascii="Times New Roman" w:hAnsi="Times New Roman" w:cs="Times New Roman"/>
        </w:rPr>
        <w:t>,</w:t>
      </w:r>
      <w:r w:rsidRPr="00600834">
        <w:rPr>
          <w:rFonts w:ascii="Times New Roman" w:hAnsi="Times New Roman" w:cs="Times New Roman"/>
        </w:rPr>
        <w:t xml:space="preserve"> the organization</w:t>
      </w:r>
      <w:r w:rsidR="001668EC">
        <w:rPr>
          <w:rFonts w:ascii="Times New Roman" w:hAnsi="Times New Roman" w:cs="Times New Roman"/>
        </w:rPr>
        <w:t>’</w:t>
      </w:r>
      <w:r w:rsidRPr="00600834">
        <w:rPr>
          <w:rFonts w:ascii="Times New Roman" w:hAnsi="Times New Roman" w:cs="Times New Roman"/>
        </w:rPr>
        <w:t>s effort and investment in CSP appear to either be at worst neutral or at best to have a positive effect (Margolis et al., 2009).  Given this direct linkage to positive economic outcomes it just seems to make sense for the organization to consider making this investment in cultivating employee engagement for the benefit of both the immediate shareholders and the broader stakeholders.</w:t>
      </w:r>
    </w:p>
    <w:p w14:paraId="4A1C06ED" w14:textId="77777777" w:rsidR="00C3200F" w:rsidRPr="00C3200F" w:rsidRDefault="00C3200F" w:rsidP="00C519F1">
      <w:pPr>
        <w:pStyle w:val="APA"/>
        <w:ind w:firstLine="0"/>
      </w:pPr>
    </w:p>
    <w:p w14:paraId="6188FC13" w14:textId="77777777" w:rsidR="002B7436" w:rsidRPr="00600834" w:rsidRDefault="002B7436" w:rsidP="00600834">
      <w:pPr>
        <w:pStyle w:val="APAHeading1"/>
        <w:rPr>
          <w:rFonts w:ascii="Times New Roman" w:hAnsi="Times New Roman" w:cs="Times New Roman"/>
        </w:rPr>
      </w:pPr>
      <w:bookmarkStart w:id="155" w:name="_Toc300414892"/>
      <w:bookmarkStart w:id="156" w:name="_Toc300417618"/>
      <w:bookmarkStart w:id="157" w:name="_Toc300417678"/>
      <w:bookmarkStart w:id="158" w:name="_Toc300417797"/>
      <w:bookmarkStart w:id="159" w:name="_Toc300418427"/>
      <w:bookmarkStart w:id="160" w:name="_Toc300418588"/>
      <w:bookmarkStart w:id="161" w:name="_Toc300418690"/>
      <w:r w:rsidRPr="00600834">
        <w:rPr>
          <w:rFonts w:ascii="Times New Roman" w:hAnsi="Times New Roman" w:cs="Times New Roman"/>
        </w:rPr>
        <w:t>Conclusion</w:t>
      </w:r>
      <w:r w:rsidR="001668EC">
        <w:rPr>
          <w:rFonts w:ascii="Times New Roman" w:hAnsi="Times New Roman" w:cs="Times New Roman"/>
        </w:rPr>
        <w:t>:</w:t>
      </w:r>
      <w:r w:rsidR="00096B9B" w:rsidRPr="00600834">
        <w:rPr>
          <w:rFonts w:ascii="Times New Roman" w:hAnsi="Times New Roman" w:cs="Times New Roman"/>
        </w:rPr>
        <w:t xml:space="preserve"> Where </w:t>
      </w:r>
      <w:r w:rsidR="001668EC">
        <w:rPr>
          <w:rFonts w:ascii="Times New Roman" w:hAnsi="Times New Roman" w:cs="Times New Roman"/>
        </w:rPr>
        <w:t>From H</w:t>
      </w:r>
      <w:r w:rsidR="00096B9B" w:rsidRPr="00600834">
        <w:rPr>
          <w:rFonts w:ascii="Times New Roman" w:hAnsi="Times New Roman" w:cs="Times New Roman"/>
        </w:rPr>
        <w:t>ere</w:t>
      </w:r>
      <w:r w:rsidR="00D531A9" w:rsidRPr="00600834">
        <w:rPr>
          <w:rFonts w:ascii="Times New Roman" w:hAnsi="Times New Roman" w:cs="Times New Roman"/>
        </w:rPr>
        <w:t>?</w:t>
      </w:r>
      <w:bookmarkEnd w:id="155"/>
      <w:bookmarkEnd w:id="156"/>
      <w:bookmarkEnd w:id="157"/>
      <w:bookmarkEnd w:id="158"/>
      <w:bookmarkEnd w:id="159"/>
      <w:bookmarkEnd w:id="160"/>
      <w:bookmarkEnd w:id="161"/>
    </w:p>
    <w:p w14:paraId="03243FAF" w14:textId="30428F03" w:rsidR="006C2A67" w:rsidRPr="006C2A67" w:rsidRDefault="00A24A45" w:rsidP="00C3200F">
      <w:pPr>
        <w:pStyle w:val="APA"/>
      </w:pPr>
      <w:r>
        <w:rPr>
          <w:rFonts w:ascii="Times New Roman" w:hAnsi="Times New Roman" w:cs="Times New Roman"/>
        </w:rPr>
        <w:t>Ask 100 CEO</w:t>
      </w:r>
      <w:r w:rsidR="006C2A67" w:rsidRPr="00600834">
        <w:rPr>
          <w:rFonts w:ascii="Times New Roman" w:hAnsi="Times New Roman" w:cs="Times New Roman"/>
        </w:rPr>
        <w:t>s what their competitive advantage is, or their strongest strategic differentiator</w:t>
      </w:r>
      <w:r>
        <w:rPr>
          <w:rFonts w:ascii="Times New Roman" w:hAnsi="Times New Roman" w:cs="Times New Roman"/>
        </w:rPr>
        <w:t>,</w:t>
      </w:r>
      <w:r w:rsidR="006C2A67" w:rsidRPr="00600834">
        <w:rPr>
          <w:rFonts w:ascii="Times New Roman" w:hAnsi="Times New Roman" w:cs="Times New Roman"/>
        </w:rPr>
        <w:t xml:space="preserve"> and you will likely get answers citing superior products, better in design or quality, disruptive distribution methods or a unique business model.  Some might even say “it’s </w:t>
      </w:r>
      <w:r w:rsidR="006C2A67" w:rsidRPr="00600834">
        <w:rPr>
          <w:rFonts w:ascii="Times New Roman" w:hAnsi="Times New Roman" w:cs="Times New Roman"/>
        </w:rPr>
        <w:lastRenderedPageBreak/>
        <w:t>our people</w:t>
      </w:r>
      <w:r w:rsidR="001668EC" w:rsidRPr="00600834">
        <w:rPr>
          <w:rFonts w:ascii="Times New Roman" w:hAnsi="Times New Roman" w:cs="Times New Roman"/>
        </w:rPr>
        <w:t>.</w:t>
      </w:r>
      <w:r w:rsidR="006C2A67" w:rsidRPr="00600834">
        <w:rPr>
          <w:rFonts w:ascii="Times New Roman" w:hAnsi="Times New Roman" w:cs="Times New Roman"/>
        </w:rPr>
        <w:t>” Will they truly know why</w:t>
      </w:r>
      <w:r w:rsidR="001668EC">
        <w:rPr>
          <w:rFonts w:ascii="Times New Roman" w:hAnsi="Times New Roman" w:cs="Times New Roman"/>
        </w:rPr>
        <w:t>,</w:t>
      </w:r>
      <w:r w:rsidR="006C2A67" w:rsidRPr="00600834">
        <w:rPr>
          <w:rFonts w:ascii="Times New Roman" w:hAnsi="Times New Roman" w:cs="Times New Roman"/>
        </w:rPr>
        <w:t xml:space="preserve"> and more importantly</w:t>
      </w:r>
      <w:r w:rsidR="001668EC">
        <w:rPr>
          <w:rFonts w:ascii="Times New Roman" w:hAnsi="Times New Roman" w:cs="Times New Roman"/>
        </w:rPr>
        <w:t>,</w:t>
      </w:r>
      <w:r w:rsidR="006C2A67" w:rsidRPr="00600834">
        <w:rPr>
          <w:rFonts w:ascii="Times New Roman" w:hAnsi="Times New Roman" w:cs="Times New Roman"/>
        </w:rPr>
        <w:t xml:space="preserve"> how</w:t>
      </w:r>
      <w:r w:rsidR="001668EC">
        <w:rPr>
          <w:rFonts w:ascii="Times New Roman" w:hAnsi="Times New Roman" w:cs="Times New Roman"/>
        </w:rPr>
        <w:t>,</w:t>
      </w:r>
      <w:r w:rsidR="006C2A67" w:rsidRPr="00600834">
        <w:rPr>
          <w:rFonts w:ascii="Times New Roman" w:hAnsi="Times New Roman" w:cs="Times New Roman"/>
        </w:rPr>
        <w:t xml:space="preserve"> to make this last statement true?  Employee engagement benefits the organization through improved outcomes for shareholders and stakeholders.  Two meaningful pathways to improve the presence of employee engagement </w:t>
      </w:r>
      <w:r w:rsidR="001668EC">
        <w:rPr>
          <w:rFonts w:ascii="Times New Roman" w:hAnsi="Times New Roman" w:cs="Times New Roman"/>
        </w:rPr>
        <w:t>are</w:t>
      </w:r>
      <w:r w:rsidR="006C2A67" w:rsidRPr="00600834">
        <w:rPr>
          <w:rFonts w:ascii="Times New Roman" w:hAnsi="Times New Roman" w:cs="Times New Roman"/>
        </w:rPr>
        <w:t xml:space="preserve"> the higher</w:t>
      </w:r>
      <w:r w:rsidR="001668EC">
        <w:rPr>
          <w:rFonts w:ascii="Times New Roman" w:hAnsi="Times New Roman" w:cs="Times New Roman"/>
        </w:rPr>
        <w:t xml:space="preserve">-order </w:t>
      </w:r>
      <w:r w:rsidR="006C2A67" w:rsidRPr="00600834">
        <w:rPr>
          <w:rFonts w:ascii="Times New Roman" w:hAnsi="Times New Roman" w:cs="Times New Roman"/>
        </w:rPr>
        <w:t>constructs of PsyCap and thriving</w:t>
      </w:r>
      <w:r w:rsidR="001668EC">
        <w:rPr>
          <w:rFonts w:ascii="Times New Roman" w:hAnsi="Times New Roman" w:cs="Times New Roman"/>
        </w:rPr>
        <w:t>, by enhancing the individual elements of each</w:t>
      </w:r>
      <w:r w:rsidR="006C2A67" w:rsidRPr="00600834">
        <w:rPr>
          <w:rFonts w:ascii="Times New Roman" w:hAnsi="Times New Roman" w:cs="Times New Roman"/>
        </w:rPr>
        <w:t>.  The organization that can figure out a means fo</w:t>
      </w:r>
      <w:r>
        <w:rPr>
          <w:rFonts w:ascii="Times New Roman" w:hAnsi="Times New Roman" w:cs="Times New Roman"/>
        </w:rPr>
        <w:t xml:space="preserve">r increasing the presence of </w:t>
      </w:r>
      <w:r w:rsidR="006C2A67" w:rsidRPr="00600834">
        <w:rPr>
          <w:rFonts w:ascii="Times New Roman" w:hAnsi="Times New Roman" w:cs="Times New Roman"/>
        </w:rPr>
        <w:t xml:space="preserve"> PsyCap and thriving at the individual level will generate benefit for the individual employees and improve their organizational outcome</w:t>
      </w:r>
      <w:r w:rsidR="001668EC">
        <w:rPr>
          <w:rFonts w:ascii="Times New Roman" w:hAnsi="Times New Roman" w:cs="Times New Roman"/>
        </w:rPr>
        <w:t>s</w:t>
      </w:r>
      <w:r w:rsidR="006C2A67" w:rsidRPr="00600834">
        <w:rPr>
          <w:rFonts w:ascii="Times New Roman" w:hAnsi="Times New Roman" w:cs="Times New Roman"/>
        </w:rPr>
        <w:t>.  The organization must first insure that the antecedents outlined earlier are present in the organization, that their leadership is creating a fertile soil into which one can plant the seeds of engagement.  It is especially important that leaders and supervisors are educated on the concepts and benefits of engagement.  Positive interventions targeting the organization’s individuals to boost the singular elements that comprise PsyCap and thriving can increase the presence of these elements at the individual level in the organization.  With this first stone tossed into the organizational pond</w:t>
      </w:r>
      <w:r w:rsidR="001668EC">
        <w:rPr>
          <w:rFonts w:ascii="Times New Roman" w:hAnsi="Times New Roman" w:cs="Times New Roman"/>
        </w:rPr>
        <w:t>,</w:t>
      </w:r>
      <w:r w:rsidR="006C2A67" w:rsidRPr="00600834">
        <w:rPr>
          <w:rFonts w:ascii="Times New Roman" w:hAnsi="Times New Roman" w:cs="Times New Roman"/>
        </w:rPr>
        <w:t xml:space="preserve"> it is quite possible that each individual will further impact the overall organizational ecosystem and</w:t>
      </w:r>
      <w:r w:rsidR="001668EC">
        <w:rPr>
          <w:rFonts w:ascii="Times New Roman" w:hAnsi="Times New Roman" w:cs="Times New Roman"/>
        </w:rPr>
        <w:t>,</w:t>
      </w:r>
      <w:r w:rsidR="006C2A67" w:rsidRPr="00600834">
        <w:rPr>
          <w:rFonts w:ascii="Times New Roman" w:hAnsi="Times New Roman" w:cs="Times New Roman"/>
        </w:rPr>
        <w:t xml:space="preserve"> quite possibly</w:t>
      </w:r>
      <w:r w:rsidR="001668EC">
        <w:rPr>
          <w:rFonts w:ascii="Times New Roman" w:hAnsi="Times New Roman" w:cs="Times New Roman"/>
        </w:rPr>
        <w:t>,</w:t>
      </w:r>
      <w:r w:rsidR="006C2A67" w:rsidRPr="00600834">
        <w:rPr>
          <w:rFonts w:ascii="Times New Roman" w:hAnsi="Times New Roman" w:cs="Times New Roman"/>
        </w:rPr>
        <w:t xml:space="preserve"> extend that benefit beyond the eco-system </w:t>
      </w:r>
      <w:r w:rsidR="001668EC">
        <w:rPr>
          <w:rFonts w:ascii="Times New Roman" w:hAnsi="Times New Roman" w:cs="Times New Roman"/>
        </w:rPr>
        <w:t xml:space="preserve">of </w:t>
      </w:r>
      <w:r w:rsidR="001668EC" w:rsidRPr="00600834">
        <w:rPr>
          <w:rFonts w:ascii="Times New Roman" w:hAnsi="Times New Roman" w:cs="Times New Roman"/>
        </w:rPr>
        <w:t xml:space="preserve">the immediate organization </w:t>
      </w:r>
      <w:r w:rsidR="006C2A67" w:rsidRPr="00600834">
        <w:rPr>
          <w:rFonts w:ascii="Times New Roman" w:hAnsi="Times New Roman" w:cs="Times New Roman"/>
        </w:rPr>
        <w:t xml:space="preserve">to the </w:t>
      </w:r>
      <w:r w:rsidR="001668EC">
        <w:rPr>
          <w:rFonts w:ascii="Times New Roman" w:hAnsi="Times New Roman" w:cs="Times New Roman"/>
        </w:rPr>
        <w:t>greater society in which it conducts business</w:t>
      </w:r>
      <w:r w:rsidR="006C2A67" w:rsidRPr="00600834">
        <w:rPr>
          <w:rFonts w:ascii="Times New Roman" w:hAnsi="Times New Roman" w:cs="Times New Roman"/>
        </w:rPr>
        <w:t xml:space="preserve">.  Employee </w:t>
      </w:r>
      <w:r w:rsidR="001668EC">
        <w:rPr>
          <w:rFonts w:ascii="Times New Roman" w:hAnsi="Times New Roman" w:cs="Times New Roman"/>
        </w:rPr>
        <w:t>e</w:t>
      </w:r>
      <w:r w:rsidR="001668EC" w:rsidRPr="00600834">
        <w:rPr>
          <w:rFonts w:ascii="Times New Roman" w:hAnsi="Times New Roman" w:cs="Times New Roman"/>
        </w:rPr>
        <w:t>ngagement</w:t>
      </w:r>
      <w:r w:rsidR="001668EC">
        <w:rPr>
          <w:rFonts w:ascii="Times New Roman" w:hAnsi="Times New Roman" w:cs="Times New Roman"/>
        </w:rPr>
        <w:t>,</w:t>
      </w:r>
      <w:r w:rsidR="001668EC" w:rsidRPr="00600834">
        <w:rPr>
          <w:rFonts w:ascii="Times New Roman" w:hAnsi="Times New Roman" w:cs="Times New Roman"/>
        </w:rPr>
        <w:t xml:space="preserve"> </w:t>
      </w:r>
      <w:r w:rsidR="006C2A67" w:rsidRPr="00600834">
        <w:rPr>
          <w:rFonts w:ascii="Times New Roman" w:hAnsi="Times New Roman" w:cs="Times New Roman"/>
        </w:rPr>
        <w:t>approached in the proper way</w:t>
      </w:r>
      <w:r w:rsidR="001668EC">
        <w:rPr>
          <w:rFonts w:ascii="Times New Roman" w:hAnsi="Times New Roman" w:cs="Times New Roman"/>
        </w:rPr>
        <w:t>,</w:t>
      </w:r>
      <w:r w:rsidR="006C2A67" w:rsidRPr="00600834">
        <w:rPr>
          <w:rFonts w:ascii="Times New Roman" w:hAnsi="Times New Roman" w:cs="Times New Roman"/>
        </w:rPr>
        <w:t xml:space="preserve"> might be able to be that broader</w:t>
      </w:r>
      <w:r w:rsidR="001668EC">
        <w:rPr>
          <w:rFonts w:ascii="Times New Roman" w:hAnsi="Times New Roman" w:cs="Times New Roman"/>
        </w:rPr>
        <w:t>-</w:t>
      </w:r>
      <w:r w:rsidR="006C2A67" w:rsidRPr="00600834">
        <w:rPr>
          <w:rFonts w:ascii="Times New Roman" w:hAnsi="Times New Roman" w:cs="Times New Roman"/>
        </w:rPr>
        <w:t>reaching “</w:t>
      </w:r>
      <w:r w:rsidR="001668EC">
        <w:rPr>
          <w:rFonts w:ascii="Times New Roman" w:hAnsi="Times New Roman" w:cs="Times New Roman"/>
        </w:rPr>
        <w:t>Holy Grail”</w:t>
      </w:r>
      <w:r w:rsidR="006C2A67" w:rsidRPr="00600834">
        <w:rPr>
          <w:rFonts w:ascii="Times New Roman" w:hAnsi="Times New Roman" w:cs="Times New Roman"/>
        </w:rPr>
        <w:t xml:space="preserve"> of competitive advantage that organizations seek.</w:t>
      </w:r>
    </w:p>
    <w:p w14:paraId="63595DDD" w14:textId="77777777" w:rsidR="00C519F1" w:rsidRDefault="008B02C9" w:rsidP="00377FF6">
      <w:pPr>
        <w:ind w:firstLine="720"/>
        <w:rPr>
          <w:rFonts w:ascii="Times New Roman" w:hAnsi="Times New Roman" w:cs="Times New Roman"/>
        </w:rPr>
      </w:pPr>
      <w:r w:rsidRPr="00377FF6">
        <w:rPr>
          <w:rFonts w:ascii="Times New Roman" w:hAnsi="Times New Roman" w:cs="Times New Roman"/>
        </w:rPr>
        <w:t xml:space="preserve"> </w:t>
      </w:r>
    </w:p>
    <w:p w14:paraId="20ABDA9E" w14:textId="7672D9B3" w:rsidR="00CF7D5F" w:rsidRPr="00377FF6" w:rsidRDefault="00A31382" w:rsidP="00377FF6">
      <w:pPr>
        <w:ind w:firstLine="720"/>
        <w:rPr>
          <w:rFonts w:ascii="Times New Roman" w:hAnsi="Times New Roman" w:cs="Times New Roman"/>
        </w:rPr>
      </w:pPr>
      <w:r w:rsidRPr="00377FF6">
        <w:rPr>
          <w:rFonts w:ascii="Times New Roman" w:hAnsi="Times New Roman" w:cs="Times New Roman"/>
        </w:rPr>
        <w:t xml:space="preserve">“Throw yourself into some work you believe in with all your heart, live for it, </w:t>
      </w:r>
    </w:p>
    <w:p w14:paraId="7BEEA229" w14:textId="77777777" w:rsidR="00CF7D5F" w:rsidRPr="00377FF6" w:rsidRDefault="00A31382" w:rsidP="00377FF6">
      <w:pPr>
        <w:ind w:firstLine="720"/>
        <w:rPr>
          <w:rFonts w:ascii="Times New Roman" w:hAnsi="Times New Roman" w:cs="Times New Roman"/>
        </w:rPr>
      </w:pPr>
      <w:r w:rsidRPr="00377FF6">
        <w:rPr>
          <w:rFonts w:ascii="Times New Roman" w:hAnsi="Times New Roman" w:cs="Times New Roman"/>
        </w:rPr>
        <w:t xml:space="preserve">die for it, and you will find happiness that you had thought could never be yours.” </w:t>
      </w:r>
    </w:p>
    <w:p w14:paraId="0CCFE9AC" w14:textId="77777777" w:rsidR="00AB1FF7" w:rsidRPr="00377FF6" w:rsidRDefault="00A31382" w:rsidP="00377FF6">
      <w:pPr>
        <w:ind w:left="6480" w:firstLine="720"/>
        <w:rPr>
          <w:rFonts w:ascii="Times New Roman" w:hAnsi="Times New Roman" w:cs="Times New Roman"/>
        </w:rPr>
      </w:pPr>
      <w:r w:rsidRPr="00377FF6">
        <w:rPr>
          <w:rFonts w:ascii="Times New Roman" w:hAnsi="Times New Roman" w:cs="Times New Roman"/>
        </w:rPr>
        <w:t>–Dale Carnegie</w:t>
      </w:r>
    </w:p>
    <w:p w14:paraId="42288EFD" w14:textId="047530F2" w:rsidR="0023316E" w:rsidRDefault="0023316E">
      <w:pPr>
        <w:rPr>
          <w:rFonts w:ascii="Times New Roman" w:hAnsi="Times New Roman" w:cs="Times New Roman"/>
        </w:rPr>
      </w:pPr>
    </w:p>
    <w:p w14:paraId="59C50092" w14:textId="77777777" w:rsidR="00C519F1" w:rsidRDefault="00C519F1" w:rsidP="0023316E">
      <w:pPr>
        <w:pStyle w:val="APAHeadingCenterIncludedInTOC"/>
        <w:rPr>
          <w:rFonts w:ascii="Times New Roman" w:hAnsi="Times New Roman" w:cs="Times New Roman"/>
        </w:rPr>
      </w:pPr>
      <w:bookmarkStart w:id="162" w:name="_Toc300414893"/>
      <w:bookmarkStart w:id="163" w:name="_Toc300417619"/>
      <w:bookmarkStart w:id="164" w:name="_Toc300417679"/>
      <w:bookmarkStart w:id="165" w:name="_Toc300417798"/>
    </w:p>
    <w:p w14:paraId="75B3C238" w14:textId="77777777" w:rsidR="00C519F1" w:rsidRDefault="00C519F1" w:rsidP="0023316E">
      <w:pPr>
        <w:pStyle w:val="APAHeadingCenterIncludedInTOC"/>
        <w:rPr>
          <w:rFonts w:ascii="Times New Roman" w:hAnsi="Times New Roman" w:cs="Times New Roman"/>
        </w:rPr>
      </w:pPr>
    </w:p>
    <w:p w14:paraId="0C2ECEBD" w14:textId="77777777" w:rsidR="00C519F1" w:rsidRDefault="00C519F1" w:rsidP="0023316E">
      <w:pPr>
        <w:pStyle w:val="APAHeadingCenterIncludedInTOC"/>
        <w:rPr>
          <w:rFonts w:ascii="Times New Roman" w:hAnsi="Times New Roman" w:cs="Times New Roman"/>
        </w:rPr>
      </w:pPr>
    </w:p>
    <w:p w14:paraId="7ABDEDD1" w14:textId="77777777" w:rsidR="00C519F1" w:rsidRDefault="00C519F1" w:rsidP="0023316E">
      <w:pPr>
        <w:pStyle w:val="APAHeadingCenterIncludedInTOC"/>
        <w:rPr>
          <w:rFonts w:ascii="Times New Roman" w:hAnsi="Times New Roman" w:cs="Times New Roman"/>
        </w:rPr>
      </w:pPr>
    </w:p>
    <w:p w14:paraId="290255C8" w14:textId="77777777" w:rsidR="0023316E" w:rsidRPr="00EC218E" w:rsidRDefault="0023316E" w:rsidP="0023316E">
      <w:pPr>
        <w:pStyle w:val="APAHeadingCenterIncludedInTOC"/>
        <w:rPr>
          <w:rFonts w:ascii="Times New Roman" w:hAnsi="Times New Roman" w:cs="Times New Roman"/>
        </w:rPr>
      </w:pPr>
      <w:bookmarkStart w:id="166" w:name="_Toc300418428"/>
      <w:bookmarkStart w:id="167" w:name="_Toc300418589"/>
      <w:bookmarkStart w:id="168" w:name="_Toc300418691"/>
      <w:r w:rsidRPr="00EC218E">
        <w:rPr>
          <w:rFonts w:ascii="Times New Roman" w:hAnsi="Times New Roman" w:cs="Times New Roman"/>
        </w:rPr>
        <w:lastRenderedPageBreak/>
        <w:t>References</w:t>
      </w:r>
      <w:bookmarkEnd w:id="162"/>
      <w:bookmarkEnd w:id="163"/>
      <w:bookmarkEnd w:id="164"/>
      <w:bookmarkEnd w:id="165"/>
      <w:bookmarkEnd w:id="166"/>
      <w:bookmarkEnd w:id="167"/>
      <w:bookmarkEnd w:id="168"/>
    </w:p>
    <w:p w14:paraId="59A19346" w14:textId="77777777" w:rsidR="0023316E" w:rsidRPr="00EC218E" w:rsidRDefault="0023316E" w:rsidP="0023316E">
      <w:pPr>
        <w:pStyle w:val="APAReference"/>
        <w:rPr>
          <w:rFonts w:ascii="Times New Roman" w:hAnsi="Times New Roman" w:cs="Times New Roman"/>
        </w:rPr>
      </w:pPr>
      <w:bookmarkStart w:id="169" w:name="R422008194560185I0"/>
      <w:r w:rsidRPr="00EC218E">
        <w:rPr>
          <w:rFonts w:ascii="Times New Roman" w:hAnsi="Times New Roman" w:cs="Times New Roman"/>
        </w:rPr>
        <w:t xml:space="preserve">Admasachew, L., &amp; Dawson, J. (2010). Employee Engagement-A brief review of definitions, theoretical </w:t>
      </w:r>
      <w:r w:rsidR="0029693A" w:rsidRPr="00EC218E">
        <w:rPr>
          <w:rFonts w:ascii="Times New Roman" w:hAnsi="Times New Roman" w:cs="Times New Roman"/>
        </w:rPr>
        <w:t>perspectives</w:t>
      </w:r>
      <w:r w:rsidRPr="00EC218E">
        <w:rPr>
          <w:rFonts w:ascii="Times New Roman" w:hAnsi="Times New Roman" w:cs="Times New Roman"/>
        </w:rPr>
        <w:t xml:space="preserve">, and measures. </w:t>
      </w:r>
      <w:r w:rsidRPr="00EC218E">
        <w:rPr>
          <w:rFonts w:ascii="Times New Roman" w:hAnsi="Times New Roman" w:cs="Times New Roman"/>
          <w:i/>
        </w:rPr>
        <w:t>Aston Business School, Aston University</w:t>
      </w:r>
      <w:r w:rsidRPr="00EC218E">
        <w:rPr>
          <w:rFonts w:ascii="Times New Roman" w:hAnsi="Times New Roman" w:cs="Times New Roman"/>
        </w:rPr>
        <w:t>.</w:t>
      </w:r>
      <w:bookmarkEnd w:id="169"/>
    </w:p>
    <w:p w14:paraId="269BD86C" w14:textId="77777777" w:rsidR="0023316E" w:rsidRPr="00EC218E" w:rsidRDefault="0023316E" w:rsidP="0023316E">
      <w:pPr>
        <w:pStyle w:val="APAReference"/>
        <w:rPr>
          <w:rFonts w:ascii="Times New Roman" w:hAnsi="Times New Roman" w:cs="Times New Roman"/>
        </w:rPr>
      </w:pPr>
      <w:bookmarkStart w:id="170" w:name="R422006411574074I0"/>
      <w:r w:rsidRPr="00EC218E">
        <w:rPr>
          <w:rFonts w:ascii="Times New Roman" w:hAnsi="Times New Roman" w:cs="Times New Roman"/>
        </w:rPr>
        <w:t xml:space="preserve">Avey, J. B., Reichard, R. J., Luthans, F., &amp; Mhatre, K. H. (2011, Summer). By -analysis of impact of positive psychological capital on employee attitudes, behaviors, and performance. </w:t>
      </w:r>
      <w:r w:rsidRPr="00EC218E">
        <w:rPr>
          <w:rFonts w:ascii="Times New Roman" w:hAnsi="Times New Roman" w:cs="Times New Roman"/>
          <w:i/>
        </w:rPr>
        <w:t>Human Resource Development Quarterly</w:t>
      </w:r>
      <w:r w:rsidRPr="00EC218E">
        <w:rPr>
          <w:rFonts w:ascii="Times New Roman" w:hAnsi="Times New Roman" w:cs="Times New Roman"/>
        </w:rPr>
        <w:t xml:space="preserve">, </w:t>
      </w:r>
      <w:r w:rsidRPr="00EC218E">
        <w:rPr>
          <w:rFonts w:ascii="Times New Roman" w:hAnsi="Times New Roman" w:cs="Times New Roman"/>
          <w:i/>
        </w:rPr>
        <w:t>22</w:t>
      </w:r>
      <w:r w:rsidRPr="00EC218E">
        <w:rPr>
          <w:rFonts w:ascii="Times New Roman" w:hAnsi="Times New Roman" w:cs="Times New Roman"/>
        </w:rPr>
        <w:t>(2), 127-152.</w:t>
      </w:r>
      <w:bookmarkEnd w:id="170"/>
    </w:p>
    <w:p w14:paraId="43CA619B" w14:textId="77777777" w:rsidR="0023316E" w:rsidRPr="00EC218E" w:rsidRDefault="0023316E" w:rsidP="0023316E">
      <w:pPr>
        <w:pStyle w:val="APAReference"/>
        <w:rPr>
          <w:rFonts w:ascii="Times New Roman" w:hAnsi="Times New Roman" w:cs="Times New Roman"/>
        </w:rPr>
      </w:pPr>
      <w:bookmarkStart w:id="171" w:name="R422006068402778I0"/>
      <w:r w:rsidRPr="00EC218E">
        <w:rPr>
          <w:rFonts w:ascii="Times New Roman" w:hAnsi="Times New Roman" w:cs="Times New Roman"/>
        </w:rPr>
        <w:t xml:space="preserve">Bandura, A. (1977). Self-efficacy: Toward a unifying theory of behavioral change. </w:t>
      </w:r>
      <w:r w:rsidRPr="00EC218E">
        <w:rPr>
          <w:rFonts w:ascii="Times New Roman" w:hAnsi="Times New Roman" w:cs="Times New Roman"/>
          <w:i/>
        </w:rPr>
        <w:t>Psychological Reveiw</w:t>
      </w:r>
      <w:r w:rsidRPr="00EC218E">
        <w:rPr>
          <w:rFonts w:ascii="Times New Roman" w:hAnsi="Times New Roman" w:cs="Times New Roman"/>
        </w:rPr>
        <w:t xml:space="preserve">, </w:t>
      </w:r>
      <w:r w:rsidRPr="00EC218E">
        <w:rPr>
          <w:rFonts w:ascii="Times New Roman" w:hAnsi="Times New Roman" w:cs="Times New Roman"/>
          <w:i/>
        </w:rPr>
        <w:t>84</w:t>
      </w:r>
      <w:r w:rsidRPr="00EC218E">
        <w:rPr>
          <w:rFonts w:ascii="Times New Roman" w:hAnsi="Times New Roman" w:cs="Times New Roman"/>
        </w:rPr>
        <w:t>, 191-215.</w:t>
      </w:r>
      <w:bookmarkEnd w:id="171"/>
    </w:p>
    <w:p w14:paraId="460F3DE4" w14:textId="77777777" w:rsidR="0023316E" w:rsidRPr="00EC218E" w:rsidRDefault="0023316E" w:rsidP="0023316E">
      <w:pPr>
        <w:pStyle w:val="APAReference"/>
        <w:rPr>
          <w:rFonts w:ascii="Times New Roman" w:hAnsi="Times New Roman" w:cs="Times New Roman"/>
        </w:rPr>
      </w:pPr>
      <w:bookmarkStart w:id="172" w:name="R422006134375000I0"/>
      <w:r w:rsidRPr="00EC218E">
        <w:rPr>
          <w:rFonts w:ascii="Times New Roman" w:hAnsi="Times New Roman" w:cs="Times New Roman"/>
        </w:rPr>
        <w:t>Bandura, A. (1982</w:t>
      </w:r>
      <w:r w:rsidRPr="00EC218E">
        <w:rPr>
          <w:rFonts w:ascii="Times New Roman" w:hAnsi="Times New Roman" w:cs="Times New Roman"/>
        </w:rPr>
        <w:tab/>
        <w:t xml:space="preserve">, February). Self-Efficacy mechanism in human agency. </w:t>
      </w:r>
      <w:r w:rsidRPr="00EC218E">
        <w:rPr>
          <w:rFonts w:ascii="Times New Roman" w:hAnsi="Times New Roman" w:cs="Times New Roman"/>
          <w:i/>
        </w:rPr>
        <w:t>American Psychologist</w:t>
      </w:r>
      <w:r w:rsidRPr="00EC218E">
        <w:rPr>
          <w:rFonts w:ascii="Times New Roman" w:hAnsi="Times New Roman" w:cs="Times New Roman"/>
        </w:rPr>
        <w:t xml:space="preserve">, </w:t>
      </w:r>
      <w:r w:rsidRPr="00EC218E">
        <w:rPr>
          <w:rFonts w:ascii="Times New Roman" w:hAnsi="Times New Roman" w:cs="Times New Roman"/>
          <w:i/>
        </w:rPr>
        <w:t>37</w:t>
      </w:r>
      <w:r w:rsidRPr="00EC218E">
        <w:rPr>
          <w:rFonts w:ascii="Times New Roman" w:hAnsi="Times New Roman" w:cs="Times New Roman"/>
        </w:rPr>
        <w:t>, 122-147.</w:t>
      </w:r>
      <w:bookmarkEnd w:id="172"/>
    </w:p>
    <w:p w14:paraId="51C631B6" w14:textId="77777777" w:rsidR="0023316E" w:rsidRPr="00EC218E" w:rsidRDefault="0023316E" w:rsidP="0023316E">
      <w:pPr>
        <w:pStyle w:val="APAReference"/>
        <w:rPr>
          <w:rFonts w:ascii="Times New Roman" w:hAnsi="Times New Roman" w:cs="Times New Roman"/>
        </w:rPr>
      </w:pPr>
      <w:bookmarkStart w:id="173" w:name="R422006093634259I0"/>
      <w:r w:rsidRPr="00EC218E">
        <w:rPr>
          <w:rFonts w:ascii="Times New Roman" w:hAnsi="Times New Roman" w:cs="Times New Roman"/>
        </w:rPr>
        <w:t xml:space="preserve">Bandura, A. (1997). </w:t>
      </w:r>
      <w:r w:rsidRPr="00EC218E">
        <w:rPr>
          <w:rFonts w:ascii="Times New Roman" w:hAnsi="Times New Roman" w:cs="Times New Roman"/>
          <w:i/>
        </w:rPr>
        <w:t>Self-effiicacy: The excercise of control</w:t>
      </w:r>
      <w:r w:rsidRPr="00EC218E">
        <w:rPr>
          <w:rFonts w:ascii="Times New Roman" w:hAnsi="Times New Roman" w:cs="Times New Roman"/>
        </w:rPr>
        <w:t>. New York, NY: Freeman.</w:t>
      </w:r>
      <w:bookmarkEnd w:id="173"/>
    </w:p>
    <w:p w14:paraId="3B6E03CF" w14:textId="77777777" w:rsidR="0023316E" w:rsidRPr="00EC218E" w:rsidRDefault="0023316E" w:rsidP="0023316E">
      <w:pPr>
        <w:pStyle w:val="APAReference"/>
        <w:rPr>
          <w:rFonts w:ascii="Times New Roman" w:hAnsi="Times New Roman" w:cs="Times New Roman"/>
        </w:rPr>
      </w:pPr>
      <w:bookmarkStart w:id="174" w:name="R422006492361111I0"/>
      <w:r w:rsidRPr="00EC218E">
        <w:rPr>
          <w:rFonts w:ascii="Times New Roman" w:hAnsi="Times New Roman" w:cs="Times New Roman"/>
        </w:rPr>
        <w:t xml:space="preserve">Bandura, A. (1998). Personal and collective efficacy in human adaptation and change. In J. G. Adair, D. Belanger, &amp; K. L. Dion (Eds.), </w:t>
      </w:r>
      <w:r w:rsidRPr="00EC218E">
        <w:rPr>
          <w:rFonts w:ascii="Times New Roman" w:hAnsi="Times New Roman" w:cs="Times New Roman"/>
          <w:i/>
        </w:rPr>
        <w:t>Advances in psychological science, Vol 1:Personal, social, and cultural aspects</w:t>
      </w:r>
      <w:r w:rsidRPr="00EC218E">
        <w:rPr>
          <w:rFonts w:ascii="Times New Roman" w:hAnsi="Times New Roman" w:cs="Times New Roman"/>
        </w:rPr>
        <w:t>). http://dx.doi.org/ Retrieved from</w:t>
      </w:r>
      <w:bookmarkEnd w:id="174"/>
    </w:p>
    <w:p w14:paraId="0694FD3C" w14:textId="77777777" w:rsidR="0023316E" w:rsidRPr="00EC218E" w:rsidRDefault="0023316E" w:rsidP="0023316E">
      <w:pPr>
        <w:pStyle w:val="APAReference"/>
        <w:rPr>
          <w:rFonts w:ascii="Times New Roman" w:hAnsi="Times New Roman" w:cs="Times New Roman"/>
        </w:rPr>
      </w:pPr>
      <w:bookmarkStart w:id="175" w:name="R422007134953704I0"/>
      <w:r w:rsidRPr="00EC218E">
        <w:rPr>
          <w:rFonts w:ascii="Times New Roman" w:hAnsi="Times New Roman" w:cs="Times New Roman"/>
        </w:rPr>
        <w:t xml:space="preserve">Bandura, A. (2001). Social Cognitive Theory: An agentic perspective. </w:t>
      </w:r>
      <w:r w:rsidRPr="00EC218E">
        <w:rPr>
          <w:rFonts w:ascii="Times New Roman" w:hAnsi="Times New Roman" w:cs="Times New Roman"/>
          <w:i/>
        </w:rPr>
        <w:t>Reveiw of Psychology</w:t>
      </w:r>
      <w:r w:rsidRPr="00EC218E">
        <w:rPr>
          <w:rFonts w:ascii="Times New Roman" w:hAnsi="Times New Roman" w:cs="Times New Roman"/>
        </w:rPr>
        <w:t xml:space="preserve">, </w:t>
      </w:r>
      <w:r w:rsidRPr="00EC218E">
        <w:rPr>
          <w:rFonts w:ascii="Times New Roman" w:hAnsi="Times New Roman" w:cs="Times New Roman"/>
          <w:i/>
        </w:rPr>
        <w:t>52(1</w:t>
      </w:r>
      <w:r w:rsidRPr="00EC218E">
        <w:rPr>
          <w:rFonts w:ascii="Times New Roman" w:hAnsi="Times New Roman" w:cs="Times New Roman"/>
        </w:rPr>
        <w:t>)(), 1-26.</w:t>
      </w:r>
      <w:bookmarkEnd w:id="175"/>
    </w:p>
    <w:p w14:paraId="1CC3A2E4" w14:textId="77777777" w:rsidR="0023316E" w:rsidRPr="00EC218E" w:rsidRDefault="0023316E" w:rsidP="0023316E">
      <w:pPr>
        <w:pStyle w:val="APAReference"/>
        <w:rPr>
          <w:rFonts w:ascii="Times New Roman" w:hAnsi="Times New Roman" w:cs="Times New Roman"/>
        </w:rPr>
      </w:pPr>
      <w:bookmarkStart w:id="176" w:name="R422005396180556I0"/>
      <w:r w:rsidRPr="00EC218E">
        <w:rPr>
          <w:rFonts w:ascii="Times New Roman" w:hAnsi="Times New Roman" w:cs="Times New Roman"/>
        </w:rPr>
        <w:t xml:space="preserve">Bandura, A., &amp; Locke, E. A. (2003). Negative self-efficacy and goal effects revisited. </w:t>
      </w:r>
      <w:r w:rsidRPr="00EC218E">
        <w:rPr>
          <w:rFonts w:ascii="Times New Roman" w:hAnsi="Times New Roman" w:cs="Times New Roman"/>
          <w:i/>
        </w:rPr>
        <w:t>Journal of Applied Psychology</w:t>
      </w:r>
      <w:r w:rsidRPr="00EC218E">
        <w:rPr>
          <w:rFonts w:ascii="Times New Roman" w:hAnsi="Times New Roman" w:cs="Times New Roman"/>
        </w:rPr>
        <w:t xml:space="preserve">, </w:t>
      </w:r>
      <w:r w:rsidRPr="00EC218E">
        <w:rPr>
          <w:rFonts w:ascii="Times New Roman" w:hAnsi="Times New Roman" w:cs="Times New Roman"/>
          <w:i/>
        </w:rPr>
        <w:t>88</w:t>
      </w:r>
      <w:r w:rsidRPr="00EC218E">
        <w:rPr>
          <w:rFonts w:ascii="Times New Roman" w:hAnsi="Times New Roman" w:cs="Times New Roman"/>
        </w:rPr>
        <w:t>(), 87-99.</w:t>
      </w:r>
      <w:bookmarkEnd w:id="176"/>
    </w:p>
    <w:p w14:paraId="184CD23B" w14:textId="77777777" w:rsidR="0023316E" w:rsidRPr="00EC218E" w:rsidRDefault="0023316E" w:rsidP="0023316E">
      <w:pPr>
        <w:pStyle w:val="APAReference"/>
        <w:rPr>
          <w:rFonts w:ascii="Times New Roman" w:hAnsi="Times New Roman" w:cs="Times New Roman"/>
        </w:rPr>
      </w:pPr>
      <w:bookmarkStart w:id="177" w:name="R422004578356482I0"/>
      <w:r w:rsidRPr="00EC218E">
        <w:rPr>
          <w:rFonts w:ascii="Times New Roman" w:hAnsi="Times New Roman" w:cs="Times New Roman"/>
        </w:rPr>
        <w:t xml:space="preserve">Bernstein, S. D. (2003, September ). Positive organization scholarship: meet the movement. </w:t>
      </w:r>
      <w:r w:rsidRPr="00EC218E">
        <w:rPr>
          <w:rFonts w:ascii="Times New Roman" w:hAnsi="Times New Roman" w:cs="Times New Roman"/>
          <w:i/>
        </w:rPr>
        <w:t>Journal of Managment Inquiry</w:t>
      </w:r>
      <w:r w:rsidRPr="00EC218E">
        <w:rPr>
          <w:rFonts w:ascii="Times New Roman" w:hAnsi="Times New Roman" w:cs="Times New Roman"/>
        </w:rPr>
        <w:t xml:space="preserve">, </w:t>
      </w:r>
      <w:r w:rsidRPr="00EC218E">
        <w:rPr>
          <w:rFonts w:ascii="Times New Roman" w:hAnsi="Times New Roman" w:cs="Times New Roman"/>
          <w:i/>
        </w:rPr>
        <w:t>12</w:t>
      </w:r>
      <w:r w:rsidRPr="00EC218E">
        <w:rPr>
          <w:rFonts w:ascii="Times New Roman" w:hAnsi="Times New Roman" w:cs="Times New Roman"/>
        </w:rPr>
        <w:t>, 266-271. Retrieved from</w:t>
      </w:r>
      <w:bookmarkEnd w:id="177"/>
    </w:p>
    <w:p w14:paraId="5629ED43" w14:textId="77777777" w:rsidR="0023316E" w:rsidRPr="00EC218E" w:rsidRDefault="0023316E" w:rsidP="0023316E">
      <w:pPr>
        <w:pStyle w:val="APAReference"/>
        <w:rPr>
          <w:rFonts w:ascii="Times New Roman" w:hAnsi="Times New Roman" w:cs="Times New Roman"/>
        </w:rPr>
      </w:pPr>
      <w:bookmarkStart w:id="178" w:name="R422008315393518I0"/>
      <w:r w:rsidRPr="00EC218E">
        <w:rPr>
          <w:rFonts w:ascii="Times New Roman" w:hAnsi="Times New Roman" w:cs="Times New Roman"/>
        </w:rPr>
        <w:t xml:space="preserve">Bronfenbrenner, U. (1994). Ecological models of human development. </w:t>
      </w:r>
      <w:r w:rsidRPr="00EC218E">
        <w:rPr>
          <w:rFonts w:ascii="Times New Roman" w:hAnsi="Times New Roman" w:cs="Times New Roman"/>
          <w:i/>
        </w:rPr>
        <w:t>International Encyclopedia of Education</w:t>
      </w:r>
      <w:r w:rsidRPr="00EC218E">
        <w:rPr>
          <w:rFonts w:ascii="Times New Roman" w:hAnsi="Times New Roman" w:cs="Times New Roman"/>
        </w:rPr>
        <w:t xml:space="preserve">, </w:t>
      </w:r>
      <w:r w:rsidRPr="00EC218E">
        <w:rPr>
          <w:rFonts w:ascii="Times New Roman" w:hAnsi="Times New Roman" w:cs="Times New Roman"/>
          <w:i/>
        </w:rPr>
        <w:t>3</w:t>
      </w:r>
      <w:r w:rsidRPr="00EC218E">
        <w:rPr>
          <w:rFonts w:ascii="Times New Roman" w:hAnsi="Times New Roman" w:cs="Times New Roman"/>
        </w:rPr>
        <w:t>(2nd ed), 37-43.</w:t>
      </w:r>
      <w:bookmarkEnd w:id="178"/>
    </w:p>
    <w:p w14:paraId="217FF64A" w14:textId="77777777" w:rsidR="0023316E" w:rsidRPr="00EC218E" w:rsidRDefault="0023316E" w:rsidP="0023316E">
      <w:pPr>
        <w:pStyle w:val="APAReference"/>
        <w:rPr>
          <w:rFonts w:ascii="Times New Roman" w:hAnsi="Times New Roman" w:cs="Times New Roman"/>
        </w:rPr>
      </w:pPr>
      <w:bookmarkStart w:id="179" w:name="R422007317129630I0"/>
      <w:r w:rsidRPr="00EC218E">
        <w:rPr>
          <w:rFonts w:ascii="Times New Roman" w:hAnsi="Times New Roman" w:cs="Times New Roman"/>
        </w:rPr>
        <w:lastRenderedPageBreak/>
        <w:t xml:space="preserve">Buckingham, M., &amp; Coffman, C. (1999). </w:t>
      </w:r>
      <w:r w:rsidRPr="00EC218E">
        <w:rPr>
          <w:rFonts w:ascii="Times New Roman" w:hAnsi="Times New Roman" w:cs="Times New Roman"/>
          <w:i/>
        </w:rPr>
        <w:t>First, break all the rules</w:t>
      </w:r>
      <w:r w:rsidRPr="00EC218E">
        <w:rPr>
          <w:rFonts w:ascii="Times New Roman" w:hAnsi="Times New Roman" w:cs="Times New Roman"/>
        </w:rPr>
        <w:t>. New York, NY: Simon &amp; Schuster.</w:t>
      </w:r>
      <w:bookmarkEnd w:id="179"/>
    </w:p>
    <w:p w14:paraId="45182B48" w14:textId="77777777" w:rsidR="0023316E" w:rsidRPr="00EC218E" w:rsidRDefault="0023316E" w:rsidP="0023316E">
      <w:pPr>
        <w:pStyle w:val="APAReference"/>
        <w:rPr>
          <w:rFonts w:ascii="Times New Roman" w:hAnsi="Times New Roman" w:cs="Times New Roman"/>
        </w:rPr>
      </w:pPr>
      <w:bookmarkStart w:id="180" w:name="R422004515972222I0"/>
      <w:r w:rsidRPr="00EC218E">
        <w:rPr>
          <w:rFonts w:ascii="Times New Roman" w:hAnsi="Times New Roman" w:cs="Times New Roman"/>
        </w:rPr>
        <w:t xml:space="preserve">Cameron, K. S., Dutton, J. E., &amp; Quinn, R. E. (2003). </w:t>
      </w:r>
      <w:r w:rsidRPr="00EC218E">
        <w:rPr>
          <w:rFonts w:ascii="Times New Roman" w:hAnsi="Times New Roman" w:cs="Times New Roman"/>
          <w:i/>
        </w:rPr>
        <w:t xml:space="preserve">Positive Organizational Scholarship </w:t>
      </w:r>
      <w:r w:rsidRPr="00EC218E">
        <w:rPr>
          <w:rFonts w:ascii="Times New Roman" w:hAnsi="Times New Roman" w:cs="Times New Roman"/>
        </w:rPr>
        <w:t>. San Francisco, CA: Berrett-Koehler.</w:t>
      </w:r>
      <w:bookmarkEnd w:id="180"/>
    </w:p>
    <w:p w14:paraId="4B413E0D" w14:textId="77777777" w:rsidR="0023316E" w:rsidRPr="00EC218E" w:rsidRDefault="0023316E" w:rsidP="0023316E">
      <w:pPr>
        <w:pStyle w:val="APAReference"/>
        <w:rPr>
          <w:rFonts w:ascii="Times New Roman" w:hAnsi="Times New Roman" w:cs="Times New Roman"/>
        </w:rPr>
      </w:pPr>
      <w:bookmarkStart w:id="181" w:name="R422006936574074I0"/>
      <w:r w:rsidRPr="00EC218E">
        <w:rPr>
          <w:rFonts w:ascii="Times New Roman" w:hAnsi="Times New Roman" w:cs="Times New Roman"/>
        </w:rPr>
        <w:t xml:space="preserve">Carmeli, A., &amp; Spreitzer, G. (2009). Trust, connectivity, and thriving: Implications for innovative behaviors at work. </w:t>
      </w:r>
      <w:r w:rsidRPr="00EC218E">
        <w:rPr>
          <w:rFonts w:ascii="Times New Roman" w:hAnsi="Times New Roman" w:cs="Times New Roman"/>
          <w:i/>
        </w:rPr>
        <w:t>Journal of Creative Behavior</w:t>
      </w:r>
      <w:r w:rsidRPr="00EC218E">
        <w:rPr>
          <w:rFonts w:ascii="Times New Roman" w:hAnsi="Times New Roman" w:cs="Times New Roman"/>
        </w:rPr>
        <w:t xml:space="preserve">, </w:t>
      </w:r>
      <w:r w:rsidRPr="00EC218E">
        <w:rPr>
          <w:rFonts w:ascii="Times New Roman" w:hAnsi="Times New Roman" w:cs="Times New Roman"/>
          <w:i/>
        </w:rPr>
        <w:t>43 (3</w:t>
      </w:r>
      <w:r w:rsidRPr="00EC218E">
        <w:rPr>
          <w:rFonts w:ascii="Times New Roman" w:hAnsi="Times New Roman" w:cs="Times New Roman"/>
        </w:rPr>
        <w:t>)(), 169-191.</w:t>
      </w:r>
      <w:bookmarkEnd w:id="181"/>
    </w:p>
    <w:p w14:paraId="20F64AD9" w14:textId="77777777" w:rsidR="0023316E" w:rsidRPr="00EC218E" w:rsidRDefault="0023316E" w:rsidP="0023316E">
      <w:pPr>
        <w:pStyle w:val="APAReference"/>
        <w:rPr>
          <w:rFonts w:ascii="Times New Roman" w:hAnsi="Times New Roman" w:cs="Times New Roman"/>
        </w:rPr>
      </w:pPr>
      <w:bookmarkStart w:id="182" w:name="R422004600231481I0"/>
      <w:r w:rsidRPr="00EC218E">
        <w:rPr>
          <w:rFonts w:ascii="Times New Roman" w:hAnsi="Times New Roman" w:cs="Times New Roman"/>
        </w:rPr>
        <w:t xml:space="preserve">Caza, A., &amp; Cameron, K. (2008). Positive organizational scholarship: What does it achieve? In C. L. Cooper, &amp; S. Clegg (Eds.), </w:t>
      </w:r>
      <w:r w:rsidRPr="00EC218E">
        <w:rPr>
          <w:rFonts w:ascii="Times New Roman" w:hAnsi="Times New Roman" w:cs="Times New Roman"/>
          <w:i/>
        </w:rPr>
        <w:t>Handbook of Macro-Organizational Behavior</w:t>
      </w:r>
      <w:r w:rsidRPr="00EC218E">
        <w:rPr>
          <w:rFonts w:ascii="Times New Roman" w:hAnsi="Times New Roman" w:cs="Times New Roman"/>
        </w:rPr>
        <w:t>. New York, NY: Sage.</w:t>
      </w:r>
      <w:bookmarkEnd w:id="182"/>
    </w:p>
    <w:p w14:paraId="23A21D4F" w14:textId="77777777" w:rsidR="0023316E" w:rsidRPr="00EC218E" w:rsidRDefault="0023316E" w:rsidP="0023316E">
      <w:pPr>
        <w:pStyle w:val="APAReference"/>
        <w:rPr>
          <w:rFonts w:ascii="Times New Roman" w:hAnsi="Times New Roman" w:cs="Times New Roman"/>
        </w:rPr>
      </w:pPr>
      <w:bookmarkStart w:id="183" w:name="R422006836111111I0"/>
      <w:r w:rsidRPr="00EC218E">
        <w:rPr>
          <w:rFonts w:ascii="Times New Roman" w:hAnsi="Times New Roman" w:cs="Times New Roman"/>
        </w:rPr>
        <w:t xml:space="preserve">Chaplin, W. F., John, O. P., &amp; Goldberg, L. R. (1988). Conceptions of states and traits. </w:t>
      </w:r>
      <w:r w:rsidRPr="00EC218E">
        <w:rPr>
          <w:rFonts w:ascii="Times New Roman" w:hAnsi="Times New Roman" w:cs="Times New Roman"/>
          <w:i/>
        </w:rPr>
        <w:t>Journal of Personality and Social Psychology</w:t>
      </w:r>
      <w:r w:rsidRPr="00EC218E">
        <w:rPr>
          <w:rFonts w:ascii="Times New Roman" w:hAnsi="Times New Roman" w:cs="Times New Roman"/>
        </w:rPr>
        <w:t xml:space="preserve">, </w:t>
      </w:r>
      <w:r w:rsidRPr="00EC218E">
        <w:rPr>
          <w:rFonts w:ascii="Times New Roman" w:hAnsi="Times New Roman" w:cs="Times New Roman"/>
          <w:i/>
        </w:rPr>
        <w:t>54</w:t>
      </w:r>
      <w:r w:rsidRPr="00EC218E">
        <w:rPr>
          <w:rFonts w:ascii="Times New Roman" w:hAnsi="Times New Roman" w:cs="Times New Roman"/>
        </w:rPr>
        <w:t>(), 541-557.</w:t>
      </w:r>
      <w:bookmarkEnd w:id="183"/>
    </w:p>
    <w:p w14:paraId="1D4B1533" w14:textId="77777777" w:rsidR="0023316E" w:rsidRPr="00EC218E" w:rsidRDefault="0023316E" w:rsidP="0023316E">
      <w:pPr>
        <w:pStyle w:val="APAReference"/>
        <w:rPr>
          <w:rFonts w:ascii="Times New Roman" w:hAnsi="Times New Roman" w:cs="Times New Roman"/>
        </w:rPr>
      </w:pPr>
      <w:bookmarkStart w:id="184" w:name="R422008021064815I0"/>
      <w:r w:rsidRPr="00EC218E">
        <w:rPr>
          <w:rFonts w:ascii="Times New Roman" w:hAnsi="Times New Roman" w:cs="Times New Roman"/>
        </w:rPr>
        <w:t>Corporate Executive Board (2004). Driving Performance and retention through employee engagement. Retrieved from http://www.mckpeople.com.au/SiteMedia/w3svc161/Uploads/Documents/760af459-93b3-43c7-b52a-2a74e984c1a0.pdf</w:t>
      </w:r>
      <w:bookmarkEnd w:id="184"/>
    </w:p>
    <w:p w14:paraId="64791387" w14:textId="77777777" w:rsidR="0023316E" w:rsidRPr="00EC218E" w:rsidRDefault="0023316E" w:rsidP="0023316E">
      <w:pPr>
        <w:pStyle w:val="APAReference"/>
        <w:rPr>
          <w:rFonts w:ascii="Times New Roman" w:hAnsi="Times New Roman" w:cs="Times New Roman"/>
        </w:rPr>
      </w:pPr>
      <w:bookmarkStart w:id="185" w:name="R422007206365741I0"/>
      <w:r w:rsidRPr="00EC218E">
        <w:rPr>
          <w:rFonts w:ascii="Times New Roman" w:hAnsi="Times New Roman" w:cs="Times New Roman"/>
        </w:rPr>
        <w:t xml:space="preserve">Csikszentmihalyi, M. (1990). </w:t>
      </w:r>
      <w:r w:rsidRPr="00EC218E">
        <w:rPr>
          <w:rFonts w:ascii="Times New Roman" w:hAnsi="Times New Roman" w:cs="Times New Roman"/>
          <w:i/>
        </w:rPr>
        <w:t>Flow: The psychology of optimal experience</w:t>
      </w:r>
      <w:r w:rsidRPr="00EC218E">
        <w:rPr>
          <w:rFonts w:ascii="Times New Roman" w:hAnsi="Times New Roman" w:cs="Times New Roman"/>
        </w:rPr>
        <w:t>. New York, NY: Harper Collins.</w:t>
      </w:r>
      <w:bookmarkEnd w:id="185"/>
    </w:p>
    <w:p w14:paraId="13EEFF42" w14:textId="77777777" w:rsidR="0023316E" w:rsidRPr="00EC218E" w:rsidRDefault="0023316E" w:rsidP="0023316E">
      <w:pPr>
        <w:pStyle w:val="APAReference"/>
        <w:rPr>
          <w:rFonts w:ascii="Times New Roman" w:hAnsi="Times New Roman" w:cs="Times New Roman"/>
        </w:rPr>
      </w:pPr>
      <w:bookmarkStart w:id="186" w:name="R422145157986111I0"/>
      <w:r w:rsidRPr="00EC218E">
        <w:rPr>
          <w:rFonts w:ascii="Times New Roman" w:hAnsi="Times New Roman" w:cs="Times New Roman"/>
        </w:rPr>
        <w:t xml:space="preserve">De Tocqueville, A. (1835). </w:t>
      </w:r>
      <w:r w:rsidRPr="00EC218E">
        <w:rPr>
          <w:rFonts w:ascii="Times New Roman" w:hAnsi="Times New Roman" w:cs="Times New Roman"/>
          <w:i/>
        </w:rPr>
        <w:t>Democracy in america</w:t>
      </w:r>
      <w:r w:rsidRPr="00EC218E">
        <w:rPr>
          <w:rFonts w:ascii="Times New Roman" w:hAnsi="Times New Roman" w:cs="Times New Roman"/>
        </w:rPr>
        <w:t>. France: .</w:t>
      </w:r>
      <w:bookmarkEnd w:id="186"/>
    </w:p>
    <w:p w14:paraId="52C338F4" w14:textId="77777777" w:rsidR="0023316E" w:rsidRPr="00EC218E" w:rsidRDefault="0023316E" w:rsidP="0023316E">
      <w:pPr>
        <w:pStyle w:val="APAReference"/>
        <w:rPr>
          <w:rFonts w:ascii="Times New Roman" w:hAnsi="Times New Roman" w:cs="Times New Roman"/>
        </w:rPr>
      </w:pPr>
      <w:bookmarkStart w:id="187" w:name="R422008282638889I0"/>
      <w:r w:rsidRPr="00EC218E">
        <w:rPr>
          <w:rFonts w:ascii="Times New Roman" w:hAnsi="Times New Roman" w:cs="Times New Roman"/>
        </w:rPr>
        <w:t xml:space="preserve">Demenouti, E., Bakker, A. B., Nachreniner, F., &amp; Schaufeli, W. B. (2001). The job demands:resources model of burnout. </w:t>
      </w:r>
      <w:r w:rsidRPr="00EC218E">
        <w:rPr>
          <w:rFonts w:ascii="Times New Roman" w:hAnsi="Times New Roman" w:cs="Times New Roman"/>
          <w:i/>
        </w:rPr>
        <w:t>Journal of Applied Psychology</w:t>
      </w:r>
      <w:r w:rsidRPr="00EC218E">
        <w:rPr>
          <w:rFonts w:ascii="Times New Roman" w:hAnsi="Times New Roman" w:cs="Times New Roman"/>
        </w:rPr>
        <w:t xml:space="preserve">, </w:t>
      </w:r>
      <w:r w:rsidRPr="00EC218E">
        <w:rPr>
          <w:rFonts w:ascii="Times New Roman" w:hAnsi="Times New Roman" w:cs="Times New Roman"/>
          <w:i/>
        </w:rPr>
        <w:t>86</w:t>
      </w:r>
      <w:r w:rsidRPr="00EC218E">
        <w:rPr>
          <w:rFonts w:ascii="Times New Roman" w:hAnsi="Times New Roman" w:cs="Times New Roman"/>
        </w:rPr>
        <w:t>, 499-512.</w:t>
      </w:r>
      <w:bookmarkEnd w:id="187"/>
    </w:p>
    <w:p w14:paraId="266CC867" w14:textId="77777777" w:rsidR="0023316E" w:rsidRPr="00EC218E" w:rsidRDefault="0023316E" w:rsidP="0023316E">
      <w:pPr>
        <w:pStyle w:val="APAReference"/>
        <w:rPr>
          <w:rFonts w:ascii="Times New Roman" w:hAnsi="Times New Roman" w:cs="Times New Roman"/>
        </w:rPr>
      </w:pPr>
      <w:bookmarkStart w:id="188" w:name="R422008108564815I0"/>
      <w:r w:rsidRPr="00EC218E">
        <w:rPr>
          <w:rFonts w:ascii="Times New Roman" w:hAnsi="Times New Roman" w:cs="Times New Roman"/>
        </w:rPr>
        <w:t xml:space="preserve">Edmans, A. (2011). Does the stock market full value intangibles? Employee Satisfaction and equity prices. </w:t>
      </w:r>
      <w:r w:rsidRPr="00EC218E">
        <w:rPr>
          <w:rFonts w:ascii="Times New Roman" w:hAnsi="Times New Roman" w:cs="Times New Roman"/>
          <w:i/>
        </w:rPr>
        <w:t>Journal of Financial Economics</w:t>
      </w:r>
      <w:r w:rsidRPr="00EC218E">
        <w:rPr>
          <w:rFonts w:ascii="Times New Roman" w:hAnsi="Times New Roman" w:cs="Times New Roman"/>
        </w:rPr>
        <w:t xml:space="preserve">, </w:t>
      </w:r>
      <w:r w:rsidRPr="00EC218E">
        <w:rPr>
          <w:rFonts w:ascii="Times New Roman" w:hAnsi="Times New Roman" w:cs="Times New Roman"/>
          <w:i/>
        </w:rPr>
        <w:t>101</w:t>
      </w:r>
      <w:r w:rsidRPr="00EC218E">
        <w:rPr>
          <w:rFonts w:ascii="Times New Roman" w:hAnsi="Times New Roman" w:cs="Times New Roman"/>
        </w:rPr>
        <w:t>, 621-640.</w:t>
      </w:r>
      <w:bookmarkEnd w:id="188"/>
    </w:p>
    <w:p w14:paraId="3650D024" w14:textId="77777777" w:rsidR="0023316E" w:rsidRPr="00EC218E" w:rsidRDefault="0023316E" w:rsidP="0023316E">
      <w:pPr>
        <w:pStyle w:val="APAReference"/>
        <w:rPr>
          <w:rFonts w:ascii="Times New Roman" w:hAnsi="Times New Roman" w:cs="Times New Roman"/>
        </w:rPr>
      </w:pPr>
      <w:bookmarkStart w:id="189" w:name="R422004748032407I0"/>
      <w:r w:rsidRPr="00EC218E">
        <w:rPr>
          <w:rFonts w:ascii="Times New Roman" w:hAnsi="Times New Roman" w:cs="Times New Roman"/>
        </w:rPr>
        <w:t xml:space="preserve">Freeman, R. E. (1984). </w:t>
      </w:r>
      <w:r w:rsidRPr="00EC218E">
        <w:rPr>
          <w:rFonts w:ascii="Times New Roman" w:hAnsi="Times New Roman" w:cs="Times New Roman"/>
          <w:i/>
        </w:rPr>
        <w:t>Strategic Management: A stakeholder approach</w:t>
      </w:r>
      <w:r w:rsidRPr="00EC218E">
        <w:rPr>
          <w:rFonts w:ascii="Times New Roman" w:hAnsi="Times New Roman" w:cs="Times New Roman"/>
        </w:rPr>
        <w:t>. Boston, MA: Pitman.</w:t>
      </w:r>
      <w:bookmarkEnd w:id="189"/>
    </w:p>
    <w:p w14:paraId="554DBBCF" w14:textId="77777777" w:rsidR="0023316E" w:rsidRPr="00EC218E" w:rsidRDefault="0023316E" w:rsidP="0023316E">
      <w:pPr>
        <w:pStyle w:val="APAReference"/>
        <w:rPr>
          <w:rFonts w:ascii="Times New Roman" w:hAnsi="Times New Roman" w:cs="Times New Roman"/>
        </w:rPr>
      </w:pPr>
      <w:bookmarkStart w:id="190" w:name="R422004704166667I0"/>
      <w:r w:rsidRPr="00EC218E">
        <w:rPr>
          <w:rFonts w:ascii="Times New Roman" w:hAnsi="Times New Roman" w:cs="Times New Roman"/>
        </w:rPr>
        <w:lastRenderedPageBreak/>
        <w:t xml:space="preserve">Friedman, M. (1962). </w:t>
      </w:r>
      <w:r w:rsidRPr="00EC218E">
        <w:rPr>
          <w:rFonts w:ascii="Times New Roman" w:hAnsi="Times New Roman" w:cs="Times New Roman"/>
          <w:i/>
        </w:rPr>
        <w:t>Capitalism and Freedom</w:t>
      </w:r>
      <w:r w:rsidRPr="00EC218E">
        <w:rPr>
          <w:rFonts w:ascii="Times New Roman" w:hAnsi="Times New Roman" w:cs="Times New Roman"/>
        </w:rPr>
        <w:t>. Chicago: University of Chicago Press.</w:t>
      </w:r>
      <w:bookmarkEnd w:id="190"/>
    </w:p>
    <w:p w14:paraId="222AE006" w14:textId="77777777" w:rsidR="0023316E" w:rsidRPr="00EC218E" w:rsidRDefault="0023316E" w:rsidP="0023316E">
      <w:pPr>
        <w:pStyle w:val="APAReference"/>
        <w:rPr>
          <w:rFonts w:ascii="Times New Roman" w:hAnsi="Times New Roman" w:cs="Times New Roman"/>
        </w:rPr>
      </w:pPr>
      <w:bookmarkStart w:id="191" w:name="R422004139699074I0"/>
      <w:r w:rsidRPr="00EC218E">
        <w:rPr>
          <w:rFonts w:ascii="Times New Roman" w:hAnsi="Times New Roman" w:cs="Times New Roman"/>
        </w:rPr>
        <w:t>Gable, S. L., &amp; Haidt, J. (2005). What (and Why) Is Positive Psychology. Reveiw of General Psychology, 9(2), 103-110.</w:t>
      </w:r>
      <w:bookmarkEnd w:id="191"/>
    </w:p>
    <w:p w14:paraId="61E10844" w14:textId="77777777" w:rsidR="0023316E" w:rsidRPr="00EC218E" w:rsidRDefault="0023316E" w:rsidP="0023316E">
      <w:pPr>
        <w:pStyle w:val="APAReference"/>
        <w:rPr>
          <w:rFonts w:ascii="Times New Roman" w:hAnsi="Times New Roman" w:cs="Times New Roman"/>
        </w:rPr>
      </w:pPr>
      <w:bookmarkStart w:id="192" w:name="R422007820254630I0"/>
      <w:r w:rsidRPr="00EC218E">
        <w:rPr>
          <w:rFonts w:ascii="Times New Roman" w:hAnsi="Times New Roman" w:cs="Times New Roman"/>
        </w:rPr>
        <w:t>Gates, S. (2003, December 15). Linking people measures to strategy. The Conference Board of Canada. Retrieved from http://www.conferenceboard.ca/e-library/abstract.aspx?did=831</w:t>
      </w:r>
      <w:bookmarkEnd w:id="192"/>
    </w:p>
    <w:p w14:paraId="1106FA7D" w14:textId="77777777" w:rsidR="0023316E" w:rsidRPr="00EC218E" w:rsidRDefault="0023316E" w:rsidP="0023316E">
      <w:pPr>
        <w:pStyle w:val="APAReference"/>
        <w:rPr>
          <w:rFonts w:ascii="Times New Roman" w:hAnsi="Times New Roman" w:cs="Times New Roman"/>
        </w:rPr>
      </w:pPr>
      <w:bookmarkStart w:id="193" w:name="R422006296064815I0"/>
      <w:r w:rsidRPr="00EC218E">
        <w:rPr>
          <w:rFonts w:ascii="Times New Roman" w:hAnsi="Times New Roman" w:cs="Times New Roman"/>
        </w:rPr>
        <w:t>Gillham, J. E., Shatte, A. J., Revich, K. J., &amp; Seligman, M. E. (2001). Optimism, pessimism, and explantory style. In E. C. Chang (Ed.), Optimism and pessimism: Implications for theory, research and practice (pp. 53-75). Washington, DC: American Psychology Association.</w:t>
      </w:r>
      <w:bookmarkEnd w:id="193"/>
    </w:p>
    <w:p w14:paraId="53C44275" w14:textId="77777777" w:rsidR="0023316E" w:rsidRPr="00EC218E" w:rsidRDefault="0023316E" w:rsidP="0023316E">
      <w:pPr>
        <w:pStyle w:val="APAReference"/>
        <w:rPr>
          <w:rFonts w:ascii="Times New Roman" w:hAnsi="Times New Roman" w:cs="Times New Roman"/>
        </w:rPr>
      </w:pPr>
      <w:bookmarkStart w:id="194" w:name="R420564646064815I0"/>
      <w:r w:rsidRPr="00EC218E">
        <w:rPr>
          <w:rFonts w:ascii="Times New Roman" w:hAnsi="Times New Roman" w:cs="Times New Roman"/>
        </w:rPr>
        <w:t>Grant, A. (2013). Give and take. New York, NY: Penguin Books.</w:t>
      </w:r>
      <w:bookmarkEnd w:id="194"/>
    </w:p>
    <w:p w14:paraId="2B36736C" w14:textId="77777777" w:rsidR="0023316E" w:rsidRPr="00EC218E" w:rsidRDefault="0023316E" w:rsidP="0023316E">
      <w:pPr>
        <w:pStyle w:val="APAReference"/>
        <w:rPr>
          <w:rFonts w:ascii="Times New Roman" w:hAnsi="Times New Roman" w:cs="Times New Roman"/>
        </w:rPr>
      </w:pPr>
      <w:bookmarkStart w:id="195" w:name="R422005203935185I0"/>
      <w:r w:rsidRPr="00EC218E">
        <w:rPr>
          <w:rFonts w:ascii="Times New Roman" w:hAnsi="Times New Roman" w:cs="Times New Roman"/>
        </w:rPr>
        <w:t>Hanifan, L. J. (1916). The rural school community center. Annals of the American Academy of Policital and Social Science, 67(), 130-138. http://dx.doi.org/doi:10.1177/000271621606700118</w:t>
      </w:r>
      <w:bookmarkEnd w:id="195"/>
    </w:p>
    <w:p w14:paraId="62F6C5CE" w14:textId="77777777" w:rsidR="0023316E" w:rsidRPr="00EC218E" w:rsidRDefault="0023316E" w:rsidP="0023316E">
      <w:pPr>
        <w:pStyle w:val="APAReference"/>
        <w:rPr>
          <w:rFonts w:ascii="Times New Roman" w:hAnsi="Times New Roman" w:cs="Times New Roman"/>
        </w:rPr>
      </w:pPr>
      <w:bookmarkStart w:id="196" w:name="R422005117476852I0"/>
      <w:r w:rsidRPr="00EC218E">
        <w:rPr>
          <w:rFonts w:ascii="Times New Roman" w:hAnsi="Times New Roman" w:cs="Times New Roman"/>
        </w:rPr>
        <w:t>Harter, J. K., Schmidt, F. L., &amp; Hayes, T. L. (2002). Business-unit level relationship between employee satisfaction, employee engagement, and business outcomes:A meta-analysis. Journal of Applied Psychology, 87, 268-279.</w:t>
      </w:r>
      <w:bookmarkEnd w:id="196"/>
    </w:p>
    <w:p w14:paraId="300F6C4B" w14:textId="77777777" w:rsidR="0023316E" w:rsidRPr="00EC218E" w:rsidRDefault="0023316E" w:rsidP="0023316E">
      <w:pPr>
        <w:pStyle w:val="APAReference"/>
        <w:rPr>
          <w:rFonts w:ascii="Times New Roman" w:hAnsi="Times New Roman" w:cs="Times New Roman"/>
        </w:rPr>
      </w:pPr>
      <w:bookmarkStart w:id="197" w:name="R422007423032407I0"/>
      <w:r w:rsidRPr="00EC218E">
        <w:rPr>
          <w:rFonts w:ascii="Times New Roman" w:hAnsi="Times New Roman" w:cs="Times New Roman"/>
        </w:rPr>
        <w:t>Harter, J. K., Schmidt, F. L., &amp; Hayes, T. L. (2002). Business-unit-level relationship between employees satisfaction, employee engagementand business outcomes: A meta analysis. Journal of Applied Psychology, 87, 268-279.</w:t>
      </w:r>
      <w:bookmarkEnd w:id="197"/>
    </w:p>
    <w:p w14:paraId="5ABA47C5" w14:textId="77777777" w:rsidR="0023316E" w:rsidRPr="00EC218E" w:rsidRDefault="0023316E" w:rsidP="0023316E">
      <w:pPr>
        <w:pStyle w:val="APAReference"/>
        <w:rPr>
          <w:rFonts w:ascii="Times New Roman" w:hAnsi="Times New Roman" w:cs="Times New Roman"/>
        </w:rPr>
      </w:pPr>
      <w:bookmarkStart w:id="198" w:name="R422007876273148I0"/>
      <w:r w:rsidRPr="00EC218E">
        <w:rPr>
          <w:rFonts w:ascii="Times New Roman" w:hAnsi="Times New Roman" w:cs="Times New Roman"/>
        </w:rPr>
        <w:t>Harter, J. K., Schmidt, F. L., Killham, E. A., &amp; Asplund, J. W. (2008). Gallup Q12 Meta-Analysis Report. Retrieved from http://strengths.gallup.com/private/Resources/Q12Meta-Analysis_Flyer_GEN_08%2008_BP.pdf</w:t>
      </w:r>
      <w:bookmarkEnd w:id="198"/>
    </w:p>
    <w:p w14:paraId="37603831" w14:textId="77777777" w:rsidR="0023316E" w:rsidRPr="00EC218E" w:rsidRDefault="0023316E" w:rsidP="0023316E">
      <w:pPr>
        <w:pStyle w:val="APAReference"/>
        <w:rPr>
          <w:rFonts w:ascii="Times New Roman" w:hAnsi="Times New Roman" w:cs="Times New Roman"/>
        </w:rPr>
      </w:pPr>
      <w:bookmarkStart w:id="199" w:name="R419009443865741I007"/>
      <w:r w:rsidRPr="00EC218E">
        <w:rPr>
          <w:rFonts w:ascii="Times New Roman" w:hAnsi="Times New Roman" w:cs="Times New Roman"/>
        </w:rPr>
        <w:t>James, W. (1892/1984). Habit. In Principles of psychology: Briefer Course (pp. 125-138). Cambridge, MA: Harvard University Press.</w:t>
      </w:r>
      <w:bookmarkEnd w:id="199"/>
    </w:p>
    <w:p w14:paraId="015891A9" w14:textId="77777777" w:rsidR="0023316E" w:rsidRPr="00EC218E" w:rsidRDefault="0023316E" w:rsidP="0023316E">
      <w:pPr>
        <w:pStyle w:val="APAReference"/>
        <w:rPr>
          <w:rFonts w:ascii="Times New Roman" w:hAnsi="Times New Roman" w:cs="Times New Roman"/>
        </w:rPr>
      </w:pPr>
      <w:bookmarkStart w:id="200" w:name="R422006968750000I0"/>
      <w:r w:rsidRPr="00EC218E">
        <w:rPr>
          <w:rFonts w:ascii="Times New Roman" w:hAnsi="Times New Roman" w:cs="Times New Roman"/>
        </w:rPr>
        <w:lastRenderedPageBreak/>
        <w:t>Kahn, W. A. (1990). Psychological conditions of personal engagement and disengagement at work. Academy of Management Journal, 33 (4), 692-724.</w:t>
      </w:r>
      <w:bookmarkEnd w:id="200"/>
    </w:p>
    <w:p w14:paraId="3DD8BC6A" w14:textId="77777777" w:rsidR="0023316E" w:rsidRPr="00EC218E" w:rsidRDefault="0023316E" w:rsidP="0023316E">
      <w:pPr>
        <w:pStyle w:val="APAReference"/>
        <w:rPr>
          <w:rFonts w:ascii="Times New Roman" w:hAnsi="Times New Roman" w:cs="Times New Roman"/>
        </w:rPr>
      </w:pPr>
      <w:bookmarkStart w:id="201" w:name="R422006688888889I0"/>
      <w:r w:rsidRPr="00EC218E">
        <w:rPr>
          <w:rFonts w:ascii="Times New Roman" w:hAnsi="Times New Roman" w:cs="Times New Roman"/>
        </w:rPr>
        <w:t>Kersting, K. (2003, December ). Turning happiness into economic power. Monitor on psychology, 34 (11), 26. Retrieved from http://www.apa.org/monitor/dec03/power.aspx</w:t>
      </w:r>
      <w:bookmarkEnd w:id="201"/>
    </w:p>
    <w:p w14:paraId="3EC0F4F1" w14:textId="77777777" w:rsidR="0023316E" w:rsidRPr="00EC218E" w:rsidRDefault="0023316E" w:rsidP="0023316E">
      <w:pPr>
        <w:pStyle w:val="APAReference"/>
        <w:rPr>
          <w:rFonts w:ascii="Times New Roman" w:hAnsi="Times New Roman" w:cs="Times New Roman"/>
        </w:rPr>
      </w:pPr>
      <w:bookmarkStart w:id="202" w:name="R422004385763889I0"/>
      <w:r w:rsidRPr="00EC218E">
        <w:rPr>
          <w:rFonts w:ascii="Times New Roman" w:hAnsi="Times New Roman" w:cs="Times New Roman"/>
        </w:rPr>
        <w:t>Keyes, C. L. (2002). The mental health continuum:</w:t>
      </w:r>
      <w:r w:rsidR="008F4BD5" w:rsidRPr="00EC218E">
        <w:rPr>
          <w:rFonts w:ascii="Times New Roman" w:hAnsi="Times New Roman" w:cs="Times New Roman"/>
        </w:rPr>
        <w:t xml:space="preserve"> </w:t>
      </w:r>
      <w:r w:rsidRPr="00EC218E">
        <w:rPr>
          <w:rFonts w:ascii="Times New Roman" w:hAnsi="Times New Roman" w:cs="Times New Roman"/>
        </w:rPr>
        <w:t>From languishing it flourishing. Journal of Health and Social Behavior, 207-222.</w:t>
      </w:r>
      <w:bookmarkEnd w:id="202"/>
    </w:p>
    <w:p w14:paraId="0B819CF8" w14:textId="77777777" w:rsidR="0023316E" w:rsidRPr="00EC218E" w:rsidRDefault="0023316E" w:rsidP="0023316E">
      <w:pPr>
        <w:pStyle w:val="APAReference"/>
        <w:rPr>
          <w:rFonts w:ascii="Times New Roman" w:hAnsi="Times New Roman" w:cs="Times New Roman"/>
        </w:rPr>
      </w:pPr>
      <w:bookmarkStart w:id="203" w:name="R422004770949074I0"/>
      <w:r w:rsidRPr="00EC218E">
        <w:rPr>
          <w:rFonts w:ascii="Times New Roman" w:hAnsi="Times New Roman" w:cs="Times New Roman"/>
        </w:rPr>
        <w:t>Laszlo, C. (2003). The Sustainable Company. Washington, DC: Island Press.</w:t>
      </w:r>
      <w:bookmarkEnd w:id="203"/>
    </w:p>
    <w:p w14:paraId="066F7A4A" w14:textId="77777777" w:rsidR="0023316E" w:rsidRPr="00EC218E" w:rsidRDefault="0023316E" w:rsidP="0023316E">
      <w:pPr>
        <w:pStyle w:val="APAReference"/>
        <w:rPr>
          <w:rFonts w:ascii="Times New Roman" w:hAnsi="Times New Roman" w:cs="Times New Roman"/>
        </w:rPr>
      </w:pPr>
      <w:bookmarkStart w:id="204" w:name="R422004913425926I0"/>
      <w:r w:rsidRPr="00EC218E">
        <w:rPr>
          <w:rFonts w:ascii="Times New Roman" w:hAnsi="Times New Roman" w:cs="Times New Roman"/>
        </w:rPr>
        <w:t>Laszlo, C., Brown, J. S., Sherman, D., Barros, I., Boland, B., Ehrenfeld, J., ... Werder, P. (2012). Flourishing: A vision for business and the world. Journal of Corporate Citizenship, 31-51.</w:t>
      </w:r>
      <w:bookmarkEnd w:id="204"/>
    </w:p>
    <w:p w14:paraId="7DB31217" w14:textId="77777777" w:rsidR="0023316E" w:rsidRPr="00EC218E" w:rsidRDefault="0023316E" w:rsidP="0023316E">
      <w:pPr>
        <w:pStyle w:val="APAReference"/>
        <w:rPr>
          <w:rFonts w:ascii="Times New Roman" w:hAnsi="Times New Roman" w:cs="Times New Roman"/>
        </w:rPr>
      </w:pPr>
      <w:bookmarkStart w:id="205" w:name="R422005050925926I0"/>
      <w:r w:rsidRPr="00EC218E">
        <w:rPr>
          <w:rFonts w:ascii="Times New Roman" w:hAnsi="Times New Roman" w:cs="Times New Roman"/>
        </w:rPr>
        <w:t>Lech, A. (2013, November). Corporate Social Responsibility and Financial Performance. Theoretical and Empirical Aspects. Comparative Economic Research, 16(3), 49-62. http://dx.doi.org/10.2478/cer-2013-0018</w:t>
      </w:r>
      <w:bookmarkEnd w:id="205"/>
    </w:p>
    <w:p w14:paraId="59C9F8CF" w14:textId="77777777" w:rsidR="0023316E" w:rsidRPr="00EC218E" w:rsidRDefault="0023316E" w:rsidP="0023316E">
      <w:pPr>
        <w:pStyle w:val="APAReference"/>
        <w:rPr>
          <w:rFonts w:ascii="Times New Roman" w:hAnsi="Times New Roman" w:cs="Times New Roman"/>
        </w:rPr>
      </w:pPr>
      <w:bookmarkStart w:id="206" w:name="R422006008912037I0"/>
      <w:r w:rsidRPr="00EC218E">
        <w:rPr>
          <w:rFonts w:ascii="Times New Roman" w:hAnsi="Times New Roman" w:cs="Times New Roman"/>
        </w:rPr>
        <w:t>Linley, P. A., &amp; Joseph, S. (Eds.). (2004). Strategies for accentuating hope. Positive psychology in practice (pp. 288-404). Hoboken, NJ: John Wiley and Sons.</w:t>
      </w:r>
      <w:bookmarkEnd w:id="206"/>
    </w:p>
    <w:p w14:paraId="345B122A" w14:textId="77777777" w:rsidR="0023316E" w:rsidRPr="00EC218E" w:rsidRDefault="0023316E" w:rsidP="0023316E">
      <w:pPr>
        <w:pStyle w:val="APAReference"/>
        <w:rPr>
          <w:rFonts w:ascii="Times New Roman" w:hAnsi="Times New Roman" w:cs="Times New Roman"/>
        </w:rPr>
      </w:pPr>
      <w:bookmarkStart w:id="207" w:name="R422007289351852I0"/>
      <w:r w:rsidRPr="00EC218E">
        <w:rPr>
          <w:rFonts w:ascii="Times New Roman" w:hAnsi="Times New Roman" w:cs="Times New Roman"/>
        </w:rPr>
        <w:t>Little, B., &amp; Little, P. (2006). Employee engagement: Conceptual Issues. Journal of Organizational Culture, Communications and Conflict, 10(1).</w:t>
      </w:r>
      <w:bookmarkEnd w:id="207"/>
    </w:p>
    <w:p w14:paraId="24D49D7E" w14:textId="77777777" w:rsidR="0023316E" w:rsidRPr="00EC218E" w:rsidRDefault="0023316E" w:rsidP="0023316E">
      <w:pPr>
        <w:pStyle w:val="APAReference"/>
        <w:rPr>
          <w:rFonts w:ascii="Times New Roman" w:hAnsi="Times New Roman" w:cs="Times New Roman"/>
        </w:rPr>
      </w:pPr>
      <w:bookmarkStart w:id="208" w:name="R422145258564815I0"/>
      <w:r w:rsidRPr="00EC218E">
        <w:rPr>
          <w:rFonts w:ascii="Times New Roman" w:hAnsi="Times New Roman" w:cs="Times New Roman"/>
        </w:rPr>
        <w:t xml:space="preserve">Locke, J. (1689). </w:t>
      </w:r>
      <w:r w:rsidRPr="00EC218E">
        <w:rPr>
          <w:rFonts w:ascii="Times New Roman" w:hAnsi="Times New Roman" w:cs="Times New Roman"/>
          <w:i/>
        </w:rPr>
        <w:t>An essay concerning human understanding</w:t>
      </w:r>
      <w:r w:rsidRPr="00EC218E">
        <w:rPr>
          <w:rFonts w:ascii="Times New Roman" w:hAnsi="Times New Roman" w:cs="Times New Roman"/>
        </w:rPr>
        <w:t>. Retrieved from</w:t>
      </w:r>
      <w:bookmarkEnd w:id="208"/>
    </w:p>
    <w:p w14:paraId="0BAAA226" w14:textId="77777777" w:rsidR="0023316E" w:rsidRPr="00EC218E" w:rsidRDefault="0023316E" w:rsidP="0023316E">
      <w:pPr>
        <w:pStyle w:val="APAReference"/>
        <w:rPr>
          <w:rFonts w:ascii="Times New Roman" w:hAnsi="Times New Roman" w:cs="Times New Roman"/>
        </w:rPr>
      </w:pPr>
      <w:bookmarkStart w:id="209" w:name="R419497573148148I0"/>
      <w:r w:rsidRPr="00EC218E">
        <w:rPr>
          <w:rFonts w:ascii="Times New Roman" w:hAnsi="Times New Roman" w:cs="Times New Roman"/>
        </w:rPr>
        <w:t>Lopez, S. J., Snyder, C. R., Magyar-Moe, J. L., Edwards, L., Pedrotti, J. T., Janowski, K., &amp; Pressgrove, C. (2004). Strategies for accentuating hope. In P. A. Linley, &amp; S. Josephs (Eds.), Positive psychology in practice (pp. 388-404). Hoboken, NJ: Wiley.</w:t>
      </w:r>
      <w:bookmarkEnd w:id="209"/>
    </w:p>
    <w:p w14:paraId="2C1B4833" w14:textId="77777777" w:rsidR="0023316E" w:rsidRPr="00EC218E" w:rsidRDefault="0023316E" w:rsidP="0023316E">
      <w:pPr>
        <w:pStyle w:val="APAReference"/>
        <w:rPr>
          <w:rFonts w:ascii="Times New Roman" w:hAnsi="Times New Roman" w:cs="Times New Roman"/>
        </w:rPr>
      </w:pPr>
      <w:bookmarkStart w:id="210" w:name="R422005297916667I0"/>
      <w:r w:rsidRPr="00EC218E">
        <w:rPr>
          <w:rFonts w:ascii="Times New Roman" w:hAnsi="Times New Roman" w:cs="Times New Roman"/>
        </w:rPr>
        <w:t>Luthans, F. (2002). The need for and meaning of positive organizational behavior. Journal of Organizational Behavior, 23, 695-706.</w:t>
      </w:r>
      <w:bookmarkEnd w:id="210"/>
    </w:p>
    <w:p w14:paraId="2DAD8F71" w14:textId="77777777" w:rsidR="0023316E" w:rsidRPr="00EC218E" w:rsidRDefault="0023316E" w:rsidP="0023316E">
      <w:pPr>
        <w:pStyle w:val="APAReference"/>
        <w:rPr>
          <w:rFonts w:ascii="Times New Roman" w:hAnsi="Times New Roman" w:cs="Times New Roman"/>
        </w:rPr>
      </w:pPr>
      <w:bookmarkStart w:id="211" w:name="R422005326157407I0"/>
      <w:r w:rsidRPr="00EC218E">
        <w:rPr>
          <w:rFonts w:ascii="Times New Roman" w:hAnsi="Times New Roman" w:cs="Times New Roman"/>
        </w:rPr>
        <w:lastRenderedPageBreak/>
        <w:t>Luthans, F., Avolio, B. J., Avey, J. B., &amp; Norman, S. M. (2007). Positive psychological capital:Measurement and relationship with performance and satisfaction. Personal Psychology, 60, 541-572.</w:t>
      </w:r>
      <w:bookmarkEnd w:id="211"/>
    </w:p>
    <w:p w14:paraId="76649D64" w14:textId="77777777" w:rsidR="0023316E" w:rsidRPr="00EC218E" w:rsidRDefault="0023316E" w:rsidP="0023316E">
      <w:pPr>
        <w:pStyle w:val="APAReference"/>
        <w:rPr>
          <w:rFonts w:ascii="Times New Roman" w:hAnsi="Times New Roman" w:cs="Times New Roman"/>
        </w:rPr>
      </w:pPr>
      <w:bookmarkStart w:id="212" w:name="R422005094907407I0"/>
      <w:r w:rsidRPr="00EC218E">
        <w:rPr>
          <w:rFonts w:ascii="Times New Roman" w:hAnsi="Times New Roman" w:cs="Times New Roman"/>
        </w:rPr>
        <w:t>Luthans, F., Luthans, K. W., &amp; Luthans, B. C. (2004, Jan-Feb). Positive psychological capital: Beyond human and social capital. Business Horizons, 47(1), 45-50.</w:t>
      </w:r>
      <w:bookmarkEnd w:id="212"/>
    </w:p>
    <w:p w14:paraId="0CF70024" w14:textId="77777777" w:rsidR="0023316E" w:rsidRPr="00EC218E" w:rsidRDefault="0023316E" w:rsidP="0023316E">
      <w:pPr>
        <w:pStyle w:val="APAReference"/>
        <w:rPr>
          <w:rFonts w:ascii="Times New Roman" w:hAnsi="Times New Roman" w:cs="Times New Roman"/>
        </w:rPr>
      </w:pPr>
      <w:bookmarkStart w:id="213" w:name="R422005692708333I0"/>
      <w:r w:rsidRPr="00EC218E">
        <w:rPr>
          <w:rFonts w:ascii="Times New Roman" w:hAnsi="Times New Roman" w:cs="Times New Roman"/>
        </w:rPr>
        <w:t>Luthans, F., Youssef, C. M., &amp; Avolio, B. J. (2007). Psychological capital. New York, NY: Oxford University Press.</w:t>
      </w:r>
      <w:bookmarkEnd w:id="213"/>
    </w:p>
    <w:p w14:paraId="7ACD0D76" w14:textId="77777777" w:rsidR="0023316E" w:rsidRPr="00EC218E" w:rsidRDefault="0023316E" w:rsidP="0023316E">
      <w:pPr>
        <w:pStyle w:val="APAReference"/>
        <w:rPr>
          <w:rFonts w:ascii="Times New Roman" w:hAnsi="Times New Roman" w:cs="Times New Roman"/>
        </w:rPr>
      </w:pPr>
      <w:bookmarkStart w:id="214" w:name="R422007368287037I0"/>
      <w:r w:rsidRPr="00EC218E">
        <w:rPr>
          <w:rFonts w:ascii="Times New Roman" w:hAnsi="Times New Roman" w:cs="Times New Roman"/>
        </w:rPr>
        <w:t>Macey, W. H., &amp; Schneider, B. (2008). The meaning of employee engagement. Industrial and Organizational Psychology, 1(), 3-30.</w:t>
      </w:r>
      <w:bookmarkEnd w:id="214"/>
    </w:p>
    <w:p w14:paraId="278A6466" w14:textId="77777777" w:rsidR="0023316E" w:rsidRPr="00EC218E" w:rsidRDefault="0023316E" w:rsidP="0023316E">
      <w:pPr>
        <w:pStyle w:val="APAReference"/>
        <w:rPr>
          <w:rFonts w:ascii="Times New Roman" w:hAnsi="Times New Roman" w:cs="Times New Roman"/>
        </w:rPr>
      </w:pPr>
      <w:bookmarkStart w:id="215" w:name="R419236324652778I0"/>
      <w:r w:rsidRPr="00EC218E">
        <w:rPr>
          <w:rFonts w:ascii="Times New Roman" w:hAnsi="Times New Roman" w:cs="Times New Roman"/>
        </w:rPr>
        <w:t>Maddux, J. E. (2000). Self-efficacy: the power of believing you can. In C. R. Snyder, &amp; S. J. Lopez (Eds.), Handbook of positive psychology (, pp. 1-23).</w:t>
      </w:r>
      <w:bookmarkEnd w:id="215"/>
    </w:p>
    <w:p w14:paraId="033A72B4" w14:textId="77777777" w:rsidR="0023316E" w:rsidRPr="00EC218E" w:rsidRDefault="0023316E" w:rsidP="0023316E">
      <w:pPr>
        <w:pStyle w:val="APAReference"/>
        <w:rPr>
          <w:rFonts w:ascii="Times New Roman" w:hAnsi="Times New Roman" w:cs="Times New Roman"/>
        </w:rPr>
      </w:pPr>
      <w:bookmarkStart w:id="216" w:name="R422004869328704I0"/>
      <w:r w:rsidRPr="00EC218E">
        <w:rPr>
          <w:rFonts w:ascii="Times New Roman" w:hAnsi="Times New Roman" w:cs="Times New Roman"/>
        </w:rPr>
        <w:t>Margolis, J. D., Elfenbein, H. A., &amp; Walsh, J. P. (2009, March 1). Does it pay to be good...And does it matter? A meta-analysis of the relationship between corporate social and financial performance. Sage. http://dx.doi.org/http://dx.doi.org/10.2139/ssrn.1866371</w:t>
      </w:r>
      <w:bookmarkEnd w:id="216"/>
    </w:p>
    <w:p w14:paraId="744F081A" w14:textId="77777777" w:rsidR="0023316E" w:rsidRPr="00EC218E" w:rsidRDefault="0023316E" w:rsidP="0023316E">
      <w:pPr>
        <w:pStyle w:val="APAReference"/>
        <w:rPr>
          <w:rFonts w:ascii="Times New Roman" w:hAnsi="Times New Roman" w:cs="Times New Roman"/>
        </w:rPr>
      </w:pPr>
      <w:bookmarkStart w:id="217" w:name="R422004181018519I0"/>
      <w:r w:rsidRPr="00EC218E">
        <w:rPr>
          <w:rFonts w:ascii="Times New Roman" w:hAnsi="Times New Roman" w:cs="Times New Roman"/>
        </w:rPr>
        <w:t>Maslow, A. H. (1968). Toward a Psychology of Being (3rd ed.). New York, NY: John Wiley &amp; Sons.</w:t>
      </w:r>
      <w:bookmarkEnd w:id="217"/>
    </w:p>
    <w:p w14:paraId="16F6CDCD" w14:textId="77777777" w:rsidR="0023316E" w:rsidRPr="00EC218E" w:rsidRDefault="0023316E" w:rsidP="0023316E">
      <w:pPr>
        <w:pStyle w:val="APAReference"/>
        <w:rPr>
          <w:rFonts w:ascii="Times New Roman" w:hAnsi="Times New Roman" w:cs="Times New Roman"/>
        </w:rPr>
      </w:pPr>
      <w:bookmarkStart w:id="218" w:name="R422006161342593I0"/>
      <w:r w:rsidRPr="00EC218E">
        <w:rPr>
          <w:rFonts w:ascii="Times New Roman" w:hAnsi="Times New Roman" w:cs="Times New Roman"/>
        </w:rPr>
        <w:t>Masten, A. S. (2001). Ordinary Magic: Resilience process in development. American Psychologist, 56, 227-238.</w:t>
      </w:r>
      <w:bookmarkEnd w:id="218"/>
    </w:p>
    <w:p w14:paraId="154201B9" w14:textId="77777777" w:rsidR="0023316E" w:rsidRPr="00EC218E" w:rsidRDefault="0023316E" w:rsidP="0023316E">
      <w:pPr>
        <w:pStyle w:val="APAReference"/>
        <w:rPr>
          <w:rFonts w:ascii="Times New Roman" w:hAnsi="Times New Roman" w:cs="Times New Roman"/>
        </w:rPr>
      </w:pPr>
      <w:bookmarkStart w:id="219" w:name="R420439138541667I0"/>
      <w:r w:rsidRPr="00EC218E">
        <w:rPr>
          <w:rFonts w:ascii="Times New Roman" w:hAnsi="Times New Roman" w:cs="Times New Roman"/>
        </w:rPr>
        <w:t>Masten, A. S., &amp; Reed, M. J. (2002). Resilience in Development. In C. R. Snyder, &amp; S. J. Lopez (Eds.), Handbook of positive psychology (pp. 74-88). Oxford, UK: Oxford University Press.</w:t>
      </w:r>
      <w:bookmarkEnd w:id="219"/>
    </w:p>
    <w:p w14:paraId="2048DE4A" w14:textId="77777777" w:rsidR="0023316E" w:rsidRPr="00EC218E" w:rsidRDefault="0023316E" w:rsidP="0023316E">
      <w:pPr>
        <w:pStyle w:val="APAReference"/>
        <w:rPr>
          <w:rFonts w:ascii="Times New Roman" w:hAnsi="Times New Roman" w:cs="Times New Roman"/>
        </w:rPr>
      </w:pPr>
      <w:bookmarkStart w:id="220" w:name="R422006992476852I0"/>
      <w:r w:rsidRPr="00EC218E">
        <w:rPr>
          <w:rFonts w:ascii="Times New Roman" w:hAnsi="Times New Roman" w:cs="Times New Roman"/>
        </w:rPr>
        <w:lastRenderedPageBreak/>
        <w:t>May, D. R., Gilson, R. L., &amp; Harter, L. M. (2004). The psychological conditions of meaningfulness, saftey, and availability and the engagement of the human spirit at work. Journal of Occupational and Organizational Psychology, 77(1)(), 11-37.</w:t>
      </w:r>
      <w:bookmarkEnd w:id="220"/>
    </w:p>
    <w:p w14:paraId="26848CAF" w14:textId="77777777" w:rsidR="0023316E" w:rsidRPr="00EC218E" w:rsidRDefault="0023316E" w:rsidP="0023316E">
      <w:pPr>
        <w:pStyle w:val="APAReference"/>
        <w:rPr>
          <w:rFonts w:ascii="Times New Roman" w:hAnsi="Times New Roman" w:cs="Times New Roman"/>
        </w:rPr>
      </w:pPr>
      <w:bookmarkStart w:id="221" w:name="R419008148032407I007"/>
      <w:r w:rsidRPr="00EC218E">
        <w:rPr>
          <w:rFonts w:ascii="Times New Roman" w:hAnsi="Times New Roman" w:cs="Times New Roman"/>
        </w:rPr>
        <w:t>Melchert, N. (2002). Aristotle: The reality of the world. In The great conversation: A historical introduction to philosophy (pp. 186-195). Boston: McGraw Hill.</w:t>
      </w:r>
      <w:bookmarkEnd w:id="221"/>
    </w:p>
    <w:p w14:paraId="4615DA35" w14:textId="77777777" w:rsidR="0023316E" w:rsidRPr="00EC218E" w:rsidRDefault="0023316E" w:rsidP="0023316E">
      <w:pPr>
        <w:pStyle w:val="APAReference"/>
        <w:rPr>
          <w:rFonts w:ascii="Times New Roman" w:hAnsi="Times New Roman" w:cs="Times New Roman"/>
        </w:rPr>
      </w:pPr>
      <w:bookmarkStart w:id="222" w:name="R422007392939815I0"/>
      <w:r w:rsidRPr="00EC218E">
        <w:rPr>
          <w:rFonts w:ascii="Times New Roman" w:hAnsi="Times New Roman" w:cs="Times New Roman"/>
        </w:rPr>
        <w:t>Meyer, J. P., Becker, T. E., &amp; Vandenberghe, C. (2004). Employee commitment and motivation: A conceptual analysis and integrative model. Journal of Applied Psychology, 89, 991-1007.</w:t>
      </w:r>
      <w:bookmarkEnd w:id="222"/>
    </w:p>
    <w:p w14:paraId="4F610BC7" w14:textId="77777777" w:rsidR="0023316E" w:rsidRPr="00EC218E" w:rsidRDefault="0023316E" w:rsidP="0023316E">
      <w:pPr>
        <w:pStyle w:val="APAReference"/>
        <w:rPr>
          <w:rFonts w:ascii="Times New Roman" w:hAnsi="Times New Roman" w:cs="Times New Roman"/>
        </w:rPr>
      </w:pPr>
      <w:bookmarkStart w:id="223" w:name="R422007338310185I0"/>
      <w:r w:rsidRPr="00EC218E">
        <w:rPr>
          <w:rFonts w:ascii="Times New Roman" w:hAnsi="Times New Roman" w:cs="Times New Roman"/>
        </w:rPr>
        <w:t>O’Reilly, C. A., &amp; Chatman, J. A. (1986). Organizational commitment and psychological attachment: The effects of compliance, identification, and internalization of prosocial behavior. Journal of Applied Psychology, 71, 492-499.</w:t>
      </w:r>
      <w:bookmarkEnd w:id="223"/>
    </w:p>
    <w:p w14:paraId="590DBA0B" w14:textId="77777777" w:rsidR="0023316E" w:rsidRPr="00EC218E" w:rsidRDefault="0023316E" w:rsidP="0023316E">
      <w:pPr>
        <w:pStyle w:val="APAReference"/>
        <w:rPr>
          <w:rFonts w:ascii="Times New Roman" w:hAnsi="Times New Roman" w:cs="Times New Roman"/>
        </w:rPr>
      </w:pPr>
      <w:bookmarkStart w:id="224" w:name="R422006752777778I0"/>
      <w:r w:rsidRPr="00EC218E">
        <w:rPr>
          <w:rFonts w:ascii="Times New Roman" w:hAnsi="Times New Roman" w:cs="Times New Roman"/>
        </w:rPr>
        <w:t>Paterson, T. A., Luthans, F., &amp; Jeung, W. (2013, November 14). Thriving at work: Impact of psychological capital and supervisor support. Jounral of Organizational Behavior, 35, 434-446.</w:t>
      </w:r>
      <w:bookmarkEnd w:id="224"/>
    </w:p>
    <w:p w14:paraId="7EA70F49" w14:textId="77777777" w:rsidR="0023316E" w:rsidRPr="00EC218E" w:rsidRDefault="0023316E" w:rsidP="0023316E">
      <w:pPr>
        <w:pStyle w:val="APAReference"/>
        <w:rPr>
          <w:rFonts w:ascii="Times New Roman" w:hAnsi="Times New Roman" w:cs="Times New Roman"/>
        </w:rPr>
      </w:pPr>
      <w:bookmarkStart w:id="225" w:name="R419009716435185I007"/>
      <w:r w:rsidRPr="00EC218E">
        <w:rPr>
          <w:rFonts w:ascii="Times New Roman" w:hAnsi="Times New Roman" w:cs="Times New Roman"/>
        </w:rPr>
        <w:t>Pawelski, J. O. (Fall 2003). Is healthy-mindedness healthy? Cross Currents, 5(2), (404-412),</w:t>
      </w:r>
      <w:bookmarkEnd w:id="225"/>
    </w:p>
    <w:p w14:paraId="6A0254CF" w14:textId="77777777" w:rsidR="0023316E" w:rsidRPr="00EC218E" w:rsidRDefault="0023316E" w:rsidP="0023316E">
      <w:pPr>
        <w:pStyle w:val="APAReference"/>
        <w:rPr>
          <w:rFonts w:ascii="Times New Roman" w:hAnsi="Times New Roman" w:cs="Times New Roman"/>
        </w:rPr>
      </w:pPr>
      <w:bookmarkStart w:id="226" w:name="R422004420949074I0"/>
      <w:r w:rsidRPr="00EC218E">
        <w:rPr>
          <w:rFonts w:ascii="Times New Roman" w:hAnsi="Times New Roman" w:cs="Times New Roman"/>
        </w:rPr>
        <w:t>Peterson, C., &amp; Park, N. (2003). Positive psychologyas the evenhanded positive psychologist views it. Pscyhological Inquiry, 14(), 141-146.</w:t>
      </w:r>
      <w:bookmarkEnd w:id="226"/>
    </w:p>
    <w:p w14:paraId="767C7B9D" w14:textId="77777777" w:rsidR="0023316E" w:rsidRPr="00EC218E" w:rsidRDefault="0023316E" w:rsidP="0023316E">
      <w:pPr>
        <w:pStyle w:val="APAReference"/>
        <w:rPr>
          <w:rFonts w:ascii="Times New Roman" w:hAnsi="Times New Roman" w:cs="Times New Roman"/>
        </w:rPr>
      </w:pPr>
      <w:bookmarkStart w:id="227" w:name="R422008075462963I0"/>
      <w:r w:rsidRPr="00EC218E">
        <w:rPr>
          <w:rFonts w:ascii="Times New Roman" w:hAnsi="Times New Roman" w:cs="Times New Roman"/>
        </w:rPr>
        <w:t>Porath, C., Spreitzer, G., Gibson, C., &amp; Garnett, F. G. (2011). Thriving at work: Toward its measurement, construct validation, and theoretical refinement. Jou</w:t>
      </w:r>
      <w:r w:rsidR="008F4BD5" w:rsidRPr="00EC218E">
        <w:rPr>
          <w:rFonts w:ascii="Times New Roman" w:hAnsi="Times New Roman" w:cs="Times New Roman"/>
        </w:rPr>
        <w:t>rnal of Organizational Behavior</w:t>
      </w:r>
      <w:r w:rsidRPr="00EC218E">
        <w:rPr>
          <w:rFonts w:ascii="Times New Roman" w:hAnsi="Times New Roman" w:cs="Times New Roman"/>
        </w:rPr>
        <w:t>, 33, 250-275.</w:t>
      </w:r>
      <w:bookmarkEnd w:id="227"/>
    </w:p>
    <w:p w14:paraId="209F1DE3" w14:textId="77777777" w:rsidR="0023316E" w:rsidRPr="00EC218E" w:rsidRDefault="0023316E" w:rsidP="0023316E">
      <w:pPr>
        <w:pStyle w:val="APAReference"/>
        <w:rPr>
          <w:rFonts w:ascii="Times New Roman" w:hAnsi="Times New Roman" w:cs="Times New Roman"/>
        </w:rPr>
      </w:pPr>
      <w:bookmarkStart w:id="228" w:name="R422005883333333I0"/>
      <w:r w:rsidRPr="00EC218E">
        <w:rPr>
          <w:rFonts w:ascii="Times New Roman" w:hAnsi="Times New Roman" w:cs="Times New Roman"/>
        </w:rPr>
        <w:t>Rand, K. L., &amp; Cheavens, J. S. (2009). Hope theory. In S. J. Lopex, &amp; C. R. Snyder, The oxford handbook of positive psychology (pp. 323-334). New York, NY: Oxford University Press.</w:t>
      </w:r>
      <w:bookmarkEnd w:id="228"/>
    </w:p>
    <w:p w14:paraId="134A5E04" w14:textId="77777777" w:rsidR="0023316E" w:rsidRPr="00EC218E" w:rsidRDefault="0023316E" w:rsidP="0023316E">
      <w:pPr>
        <w:pStyle w:val="APAReference"/>
        <w:rPr>
          <w:rFonts w:ascii="Times New Roman" w:hAnsi="Times New Roman" w:cs="Times New Roman"/>
        </w:rPr>
      </w:pPr>
      <w:bookmarkStart w:id="229" w:name="R420439101736111I0"/>
      <w:r w:rsidRPr="00EC218E">
        <w:rPr>
          <w:rFonts w:ascii="Times New Roman" w:hAnsi="Times New Roman" w:cs="Times New Roman"/>
        </w:rPr>
        <w:lastRenderedPageBreak/>
        <w:t>Reivich, K., &amp; Shatte, A. (2002). The resilience factor. New York, NY: Three rivers press.</w:t>
      </w:r>
      <w:bookmarkEnd w:id="229"/>
    </w:p>
    <w:p w14:paraId="27057D0C" w14:textId="77777777" w:rsidR="0023316E" w:rsidRPr="00EC218E" w:rsidRDefault="0023316E" w:rsidP="0023316E">
      <w:pPr>
        <w:pStyle w:val="APAReference"/>
        <w:rPr>
          <w:rFonts w:ascii="Times New Roman" w:hAnsi="Times New Roman" w:cs="Times New Roman"/>
        </w:rPr>
      </w:pPr>
      <w:bookmarkStart w:id="230" w:name="R422007571875000I0"/>
      <w:r w:rsidRPr="00EC218E">
        <w:rPr>
          <w:rFonts w:ascii="Times New Roman" w:hAnsi="Times New Roman" w:cs="Times New Roman"/>
        </w:rPr>
        <w:t>Rhoades, L., Eisenberger, R., &amp; Armelis, S. (2001). Affective commitment of the organization:</w:t>
      </w:r>
      <w:r w:rsidR="008F4BD5" w:rsidRPr="00EC218E">
        <w:rPr>
          <w:rFonts w:ascii="Times New Roman" w:hAnsi="Times New Roman" w:cs="Times New Roman"/>
        </w:rPr>
        <w:t xml:space="preserve"> </w:t>
      </w:r>
      <w:r w:rsidRPr="00EC218E">
        <w:rPr>
          <w:rFonts w:ascii="Times New Roman" w:hAnsi="Times New Roman" w:cs="Times New Roman"/>
        </w:rPr>
        <w:t>The contribution of perceived organizational support. Journal of Applied Psychology, 86, 825-836.</w:t>
      </w:r>
      <w:bookmarkEnd w:id="230"/>
    </w:p>
    <w:p w14:paraId="189AF4AD" w14:textId="77777777" w:rsidR="0023316E" w:rsidRPr="00EC218E" w:rsidRDefault="0023316E" w:rsidP="0023316E">
      <w:pPr>
        <w:pStyle w:val="APAReference"/>
        <w:rPr>
          <w:rFonts w:ascii="Times New Roman" w:hAnsi="Times New Roman" w:cs="Times New Roman"/>
        </w:rPr>
      </w:pPr>
      <w:bookmarkStart w:id="231" w:name="R422007846527778I0"/>
      <w:r w:rsidRPr="00EC218E">
        <w:rPr>
          <w:rFonts w:ascii="Times New Roman" w:hAnsi="Times New Roman" w:cs="Times New Roman"/>
        </w:rPr>
        <w:t>Robinson, J. (2006). A Caterpillar Dealer Unearths Employee Engagement. Retrieved from http://www.gallup.com/businessjournal/24874/a-caterpillar-dealer-unearths-employee-engagement.aspx#1</w:t>
      </w:r>
      <w:bookmarkEnd w:id="231"/>
    </w:p>
    <w:p w14:paraId="0BA956FC" w14:textId="77777777" w:rsidR="0023316E" w:rsidRPr="00EC218E" w:rsidRDefault="0023316E" w:rsidP="0023316E">
      <w:pPr>
        <w:pStyle w:val="APAReference"/>
        <w:rPr>
          <w:rFonts w:ascii="Times New Roman" w:hAnsi="Times New Roman" w:cs="Times New Roman"/>
        </w:rPr>
      </w:pPr>
      <w:bookmarkStart w:id="232" w:name="R422007097222222I0"/>
      <w:r w:rsidRPr="00EC218E">
        <w:rPr>
          <w:rFonts w:ascii="Times New Roman" w:hAnsi="Times New Roman" w:cs="Times New Roman"/>
        </w:rPr>
        <w:t>Ryan, R. M., &amp; Deci, E. L. (2000). Self-determination theory and the facilitation of intrinsic motivation, social develoopment, and well-being. American Psychologist, 55(), 141-166.</w:t>
      </w:r>
      <w:bookmarkEnd w:id="232"/>
    </w:p>
    <w:p w14:paraId="7A7AB59E" w14:textId="77777777" w:rsidR="0023316E" w:rsidRPr="00EC218E" w:rsidRDefault="0023316E" w:rsidP="0023316E">
      <w:pPr>
        <w:pStyle w:val="APAReference"/>
        <w:rPr>
          <w:rFonts w:ascii="Times New Roman" w:hAnsi="Times New Roman" w:cs="Times New Roman"/>
        </w:rPr>
      </w:pPr>
      <w:bookmarkStart w:id="233" w:name="R419625981365741I0"/>
      <w:r w:rsidRPr="00EC218E">
        <w:rPr>
          <w:rFonts w:ascii="Times New Roman" w:hAnsi="Times New Roman" w:cs="Times New Roman"/>
        </w:rPr>
        <w:t>Ryan, R. M., Huta, V., &amp; Deci, E. (2006). Living well: a self-determination theory perspective on eudaimonia. Journal of Happiness Studies, 9(9), 139-170.</w:t>
      </w:r>
      <w:bookmarkEnd w:id="233"/>
    </w:p>
    <w:p w14:paraId="509677D1" w14:textId="77777777" w:rsidR="0023316E" w:rsidRPr="00EC218E" w:rsidRDefault="0023316E" w:rsidP="0023316E">
      <w:pPr>
        <w:pStyle w:val="APAReference"/>
        <w:rPr>
          <w:rFonts w:ascii="Times New Roman" w:hAnsi="Times New Roman" w:cs="Times New Roman"/>
        </w:rPr>
      </w:pPr>
      <w:bookmarkStart w:id="234" w:name="R422004341782407I0"/>
      <w:r w:rsidRPr="00EC218E">
        <w:rPr>
          <w:rFonts w:ascii="Times New Roman" w:hAnsi="Times New Roman" w:cs="Times New Roman"/>
        </w:rPr>
        <w:t>Ryff, C., &amp; Singer, B. (2002). From social structure to biology. In C. R. Snyder, &amp; S. J. Lopez, Handbook of positive psychology (pp. 541-555). New York, NY: Oxford University Press.</w:t>
      </w:r>
      <w:bookmarkEnd w:id="234"/>
    </w:p>
    <w:p w14:paraId="377F6BDC" w14:textId="77777777" w:rsidR="0023316E" w:rsidRPr="00EC218E" w:rsidRDefault="0023316E" w:rsidP="0023316E">
      <w:pPr>
        <w:pStyle w:val="APAReference"/>
        <w:rPr>
          <w:rFonts w:ascii="Times New Roman" w:hAnsi="Times New Roman" w:cs="Times New Roman"/>
        </w:rPr>
      </w:pPr>
      <w:bookmarkStart w:id="235" w:name="R422007497337963I0"/>
      <w:r w:rsidRPr="00EC218E">
        <w:rPr>
          <w:rFonts w:ascii="Times New Roman" w:hAnsi="Times New Roman" w:cs="Times New Roman"/>
        </w:rPr>
        <w:t>Saks, A. M. (2006). Antecedents and consequences of employee engagement. Journal of Managerial Pyschology, 21(7), 600-619.</w:t>
      </w:r>
      <w:bookmarkEnd w:id="235"/>
    </w:p>
    <w:p w14:paraId="2E59B615" w14:textId="77777777" w:rsidR="0023316E" w:rsidRPr="00EC218E" w:rsidRDefault="0023316E" w:rsidP="0023316E">
      <w:pPr>
        <w:pStyle w:val="APAReference"/>
        <w:rPr>
          <w:rFonts w:ascii="Times New Roman" w:hAnsi="Times New Roman" w:cs="Times New Roman"/>
        </w:rPr>
      </w:pPr>
      <w:bookmarkStart w:id="236" w:name="R422007625462963I0"/>
      <w:r w:rsidRPr="00EC218E">
        <w:rPr>
          <w:rFonts w:ascii="Times New Roman" w:hAnsi="Times New Roman" w:cs="Times New Roman"/>
        </w:rPr>
        <w:t>Schaufeli, W. B., &amp; Bakker, A. B. (2010). Defining and measuring work engagement: Bringing Spreitzer, G., Sutcliffe, K., Dutton, J., Sonenshein, S., &amp; Grant, A. M. (2005, September-October). A socially embedded model of thriving at work. Organization Science, 16 No. 5, 537-549.Weick, K. E. (2003). Positive organizing and organizational tragedy. In K. S. Cameron, J. E. Dutton, &amp; R. E. Quinn (Eds.), Positive Organizational Scholarship: Foundations of a new discipline (pp. 66-80). San Francisco, CA: Berrett-Koelher.</w:t>
      </w:r>
      <w:bookmarkEnd w:id="236"/>
    </w:p>
    <w:p w14:paraId="42AB1154" w14:textId="77777777" w:rsidR="0023316E" w:rsidRPr="00EC218E" w:rsidRDefault="0023316E" w:rsidP="0023316E">
      <w:pPr>
        <w:pStyle w:val="APAReference"/>
        <w:rPr>
          <w:rFonts w:ascii="Times New Roman" w:hAnsi="Times New Roman" w:cs="Times New Roman"/>
        </w:rPr>
      </w:pPr>
      <w:bookmarkStart w:id="237" w:name="R422006338773148I0"/>
      <w:r w:rsidRPr="00EC218E">
        <w:rPr>
          <w:rFonts w:ascii="Times New Roman" w:hAnsi="Times New Roman" w:cs="Times New Roman"/>
        </w:rPr>
        <w:lastRenderedPageBreak/>
        <w:t>Schulman, P. (1995). Explanatory Style and achievement in school and work. In G. M. Buchanan, &amp; M. E. Seligman (Eds.), Explanatory Style (pp. 159-171). Hillsdale, NJ: Erlbaum.</w:t>
      </w:r>
      <w:bookmarkEnd w:id="237"/>
    </w:p>
    <w:p w14:paraId="37C4AB38" w14:textId="77777777" w:rsidR="0023316E" w:rsidRPr="00EC218E" w:rsidRDefault="0023316E" w:rsidP="0023316E">
      <w:pPr>
        <w:pStyle w:val="APAReference"/>
        <w:rPr>
          <w:rFonts w:ascii="Times New Roman" w:hAnsi="Times New Roman" w:cs="Times New Roman"/>
        </w:rPr>
      </w:pPr>
      <w:bookmarkStart w:id="238" w:name="R422004093750000I0"/>
      <w:r w:rsidRPr="00EC218E">
        <w:rPr>
          <w:rFonts w:ascii="Times New Roman" w:hAnsi="Times New Roman" w:cs="Times New Roman"/>
        </w:rPr>
        <w:t>Seligman, M. E. (1990). Learned Optimism: How to Change Your Mind and Your Life. New York, NY: Vintage Books.</w:t>
      </w:r>
      <w:bookmarkEnd w:id="238"/>
    </w:p>
    <w:p w14:paraId="0EE945CF" w14:textId="77777777" w:rsidR="0023316E" w:rsidRPr="00EC218E" w:rsidRDefault="0023316E" w:rsidP="0023316E">
      <w:pPr>
        <w:pStyle w:val="APAReference"/>
        <w:rPr>
          <w:rFonts w:ascii="Times New Roman" w:hAnsi="Times New Roman" w:cs="Times New Roman"/>
        </w:rPr>
      </w:pPr>
      <w:bookmarkStart w:id="239" w:name="R422004040162037I0"/>
      <w:r w:rsidRPr="00EC218E">
        <w:rPr>
          <w:rFonts w:ascii="Times New Roman" w:hAnsi="Times New Roman" w:cs="Times New Roman"/>
        </w:rPr>
        <w:t>Seligman, M. E. (1999). The APA 1998 Annual Report. American Psychologist, 54(8), 537-568.</w:t>
      </w:r>
      <w:bookmarkEnd w:id="239"/>
    </w:p>
    <w:p w14:paraId="2627CE19" w14:textId="77777777" w:rsidR="0023316E" w:rsidRPr="00EC218E" w:rsidRDefault="0023316E" w:rsidP="0023316E">
      <w:pPr>
        <w:pStyle w:val="APAReference"/>
        <w:rPr>
          <w:rFonts w:ascii="Times New Roman" w:hAnsi="Times New Roman" w:cs="Times New Roman"/>
        </w:rPr>
      </w:pPr>
      <w:bookmarkStart w:id="240" w:name="R422005263657407I0"/>
      <w:r w:rsidRPr="00EC218E">
        <w:rPr>
          <w:rFonts w:ascii="Times New Roman" w:hAnsi="Times New Roman" w:cs="Times New Roman"/>
        </w:rPr>
        <w:t>Seligman, M. E. (2002). Authentic Happiness. New York, NY: Atria.</w:t>
      </w:r>
      <w:bookmarkEnd w:id="240"/>
    </w:p>
    <w:p w14:paraId="601A5BE3" w14:textId="77777777" w:rsidR="0023316E" w:rsidRPr="00EC218E" w:rsidRDefault="0023316E" w:rsidP="0023316E">
      <w:pPr>
        <w:pStyle w:val="APAReference"/>
        <w:rPr>
          <w:rFonts w:ascii="Times New Roman" w:hAnsi="Times New Roman" w:cs="Times New Roman"/>
        </w:rPr>
      </w:pPr>
      <w:bookmarkStart w:id="241" w:name="R419048418865741I0"/>
      <w:r w:rsidRPr="00EC218E">
        <w:rPr>
          <w:rFonts w:ascii="Times New Roman" w:hAnsi="Times New Roman" w:cs="Times New Roman"/>
        </w:rPr>
        <w:t>Seligman, M. E. (2012). Flourish: a visionary new understanding of happiness and well-being. New York: Free Press.</w:t>
      </w:r>
      <w:bookmarkEnd w:id="241"/>
    </w:p>
    <w:p w14:paraId="6E440641" w14:textId="77777777" w:rsidR="0023316E" w:rsidRPr="00EC218E" w:rsidRDefault="0023316E" w:rsidP="0023316E">
      <w:pPr>
        <w:pStyle w:val="APAReference"/>
        <w:rPr>
          <w:rFonts w:ascii="Times New Roman" w:hAnsi="Times New Roman" w:cs="Times New Roman"/>
        </w:rPr>
      </w:pPr>
      <w:bookmarkStart w:id="242" w:name="R422006375694444I0"/>
      <w:r w:rsidRPr="00EC218E">
        <w:rPr>
          <w:rFonts w:ascii="Times New Roman" w:hAnsi="Times New Roman" w:cs="Times New Roman"/>
        </w:rPr>
        <w:t>Seligman, M. E., &amp; Schulman, P. (1986). Explanatory Style as a predictor of productivity and quitting among life insurance sales agents. Journal of Personality and Social Psychology, 50, 832-838.</w:t>
      </w:r>
      <w:bookmarkEnd w:id="242"/>
    </w:p>
    <w:p w14:paraId="42B0CFF1" w14:textId="77777777" w:rsidR="0023316E" w:rsidRPr="00EC218E" w:rsidRDefault="0023316E" w:rsidP="0023316E">
      <w:pPr>
        <w:pStyle w:val="APAReference"/>
        <w:rPr>
          <w:rFonts w:ascii="Times New Roman" w:hAnsi="Times New Roman" w:cs="Times New Roman"/>
        </w:rPr>
      </w:pPr>
      <w:bookmarkStart w:id="243" w:name="R422007529861111I0"/>
      <w:r w:rsidRPr="00EC218E">
        <w:rPr>
          <w:rFonts w:ascii="Times New Roman" w:hAnsi="Times New Roman" w:cs="Times New Roman"/>
        </w:rPr>
        <w:t>Shuck, B., &amp; Reio, Jr., T. G. (2011). The Employee Engagement Landscapea and HRD: How do we link theory and scholarship to current practice? Advances in Developing Human Resources, 13(4), 419-428.</w:t>
      </w:r>
      <w:bookmarkEnd w:id="243"/>
    </w:p>
    <w:p w14:paraId="142632C9" w14:textId="77777777" w:rsidR="0023316E" w:rsidRPr="00EC218E" w:rsidRDefault="0023316E" w:rsidP="0023316E">
      <w:pPr>
        <w:pStyle w:val="APAReference"/>
        <w:rPr>
          <w:rFonts w:ascii="Times New Roman" w:hAnsi="Times New Roman" w:cs="Times New Roman"/>
        </w:rPr>
      </w:pPr>
      <w:bookmarkStart w:id="244" w:name="R422008137384259I0"/>
      <w:r w:rsidRPr="00EC218E">
        <w:rPr>
          <w:rFonts w:ascii="Times New Roman" w:hAnsi="Times New Roman" w:cs="Times New Roman"/>
        </w:rPr>
        <w:t>Shuck, B., &amp; Wollard, K. (2010). Employee Engagement and HRD: A seminal reveiw of the foundations. Human Resource Development Review, 9 (1), 89- 110.</w:t>
      </w:r>
      <w:bookmarkEnd w:id="244"/>
    </w:p>
    <w:p w14:paraId="18770185" w14:textId="77777777" w:rsidR="0023316E" w:rsidRPr="00EC218E" w:rsidRDefault="0023316E" w:rsidP="0023316E">
      <w:pPr>
        <w:pStyle w:val="APAReference"/>
        <w:rPr>
          <w:rFonts w:ascii="Times New Roman" w:hAnsi="Times New Roman" w:cs="Times New Roman"/>
        </w:rPr>
      </w:pPr>
      <w:bookmarkStart w:id="245" w:name="R422005372569444I0"/>
      <w:r w:rsidRPr="00EC218E">
        <w:rPr>
          <w:rFonts w:ascii="Times New Roman" w:hAnsi="Times New Roman" w:cs="Times New Roman"/>
        </w:rPr>
        <w:t>Snyder, C. R. (2000). Handbook of hope. San Diego: Academic Press.</w:t>
      </w:r>
      <w:bookmarkEnd w:id="245"/>
    </w:p>
    <w:p w14:paraId="2881FD25" w14:textId="77777777" w:rsidR="0023316E" w:rsidRPr="00EC218E" w:rsidRDefault="0023316E" w:rsidP="0023316E">
      <w:pPr>
        <w:pStyle w:val="APAReference"/>
        <w:rPr>
          <w:rFonts w:ascii="Times New Roman" w:hAnsi="Times New Roman" w:cs="Times New Roman"/>
        </w:rPr>
      </w:pPr>
      <w:bookmarkStart w:id="246" w:name="R422005930092593I0"/>
      <w:r w:rsidRPr="00EC218E">
        <w:rPr>
          <w:rFonts w:ascii="Times New Roman" w:hAnsi="Times New Roman" w:cs="Times New Roman"/>
        </w:rPr>
        <w:t>Snyder, C. R. (2002). Hope theory: Rainbows in the mind. Psychological Inquiry, 13, 249-275.</w:t>
      </w:r>
      <w:bookmarkEnd w:id="246"/>
    </w:p>
    <w:p w14:paraId="1DD94644" w14:textId="77777777" w:rsidR="0023316E" w:rsidRPr="00EC218E" w:rsidRDefault="0023316E" w:rsidP="0023316E">
      <w:pPr>
        <w:pStyle w:val="APAReference"/>
        <w:rPr>
          <w:rFonts w:ascii="Times New Roman" w:hAnsi="Times New Roman" w:cs="Times New Roman"/>
        </w:rPr>
      </w:pPr>
      <w:bookmarkStart w:id="247" w:name="R422007702662037I0"/>
      <w:r w:rsidRPr="00EC218E">
        <w:rPr>
          <w:rFonts w:ascii="Times New Roman" w:hAnsi="Times New Roman" w:cs="Times New Roman"/>
        </w:rPr>
        <w:t>Spreitzer, G. M., Lam, C. F., &amp; Fritz, C. (2010). Engagement and human thriving: Complementary perspectives on energy and connections to work. In A. B. Bakker, &amp; M. P. Leiter (Eds.), Work Engagement (pp. 132-146). New York, NY: Psychology Press.</w:t>
      </w:r>
      <w:bookmarkEnd w:id="247"/>
    </w:p>
    <w:p w14:paraId="33695FAB" w14:textId="77777777" w:rsidR="0023316E" w:rsidRPr="00EC218E" w:rsidRDefault="0023316E" w:rsidP="0023316E">
      <w:pPr>
        <w:pStyle w:val="APAReference"/>
        <w:rPr>
          <w:rFonts w:ascii="Times New Roman" w:hAnsi="Times New Roman" w:cs="Times New Roman"/>
        </w:rPr>
      </w:pPr>
      <w:bookmarkStart w:id="248" w:name="R422168133101852I0"/>
      <w:r w:rsidRPr="00EC218E">
        <w:rPr>
          <w:rFonts w:ascii="Times New Roman" w:hAnsi="Times New Roman" w:cs="Times New Roman"/>
        </w:rPr>
        <w:lastRenderedPageBreak/>
        <w:t>Spreitzer, G. M., &amp; Sonenshein, S. (2004, Feb). Toward the construct definition of positive deviance. , 828 - 847. Retrieved from http://www.positivedeviance.org/pdf/publicationgeneralpd/Feb2004ABS_SpreitzerSonenshein.pdf</w:t>
      </w:r>
      <w:bookmarkEnd w:id="248"/>
    </w:p>
    <w:p w14:paraId="6C87E91A" w14:textId="77777777" w:rsidR="0023316E" w:rsidRPr="00EC218E" w:rsidRDefault="0023316E" w:rsidP="0023316E">
      <w:pPr>
        <w:pStyle w:val="APAReference"/>
        <w:rPr>
          <w:rFonts w:ascii="Times New Roman" w:hAnsi="Times New Roman" w:cs="Times New Roman"/>
        </w:rPr>
      </w:pPr>
      <w:bookmarkStart w:id="249" w:name="R422006901157407I0"/>
      <w:r w:rsidRPr="00EC218E">
        <w:rPr>
          <w:rFonts w:ascii="Times New Roman" w:hAnsi="Times New Roman" w:cs="Times New Roman"/>
        </w:rPr>
        <w:t>Spreitzer, G., &amp; Porath, C. (2012, January-February). Creating sustainable performance. Harvard Business Review. Retrieved from https://hbr.org/2012/01/creating-sustainable-performance</w:t>
      </w:r>
      <w:bookmarkEnd w:id="249"/>
    </w:p>
    <w:p w14:paraId="35067D50" w14:textId="77777777" w:rsidR="0023316E" w:rsidRPr="00EC218E" w:rsidRDefault="0023316E" w:rsidP="0023316E">
      <w:pPr>
        <w:pStyle w:val="APAReference"/>
        <w:rPr>
          <w:rFonts w:ascii="Times New Roman" w:hAnsi="Times New Roman" w:cs="Times New Roman"/>
        </w:rPr>
      </w:pPr>
      <w:bookmarkStart w:id="250" w:name="R422006799768519I0"/>
      <w:r w:rsidRPr="00EC218E">
        <w:rPr>
          <w:rFonts w:ascii="Times New Roman" w:hAnsi="Times New Roman" w:cs="Times New Roman"/>
        </w:rPr>
        <w:t>Spreitzer, G., Sutcliffe, K., Dutton, J., Sonenshein, S., &amp; Grant, A. M. (2005, September-October). A socially embedded model of thriving at work. Organization Science, 16 No. 5, 537-549.</w:t>
      </w:r>
      <w:bookmarkEnd w:id="250"/>
    </w:p>
    <w:p w14:paraId="55022B12" w14:textId="77777777" w:rsidR="0023316E" w:rsidRPr="00EC218E" w:rsidRDefault="0023316E" w:rsidP="0023316E">
      <w:pPr>
        <w:pStyle w:val="APAReference"/>
        <w:rPr>
          <w:rFonts w:ascii="Times New Roman" w:hAnsi="Times New Roman" w:cs="Times New Roman"/>
        </w:rPr>
      </w:pPr>
      <w:bookmarkStart w:id="251" w:name="R422169803009259I0"/>
      <w:r w:rsidRPr="00EC218E">
        <w:rPr>
          <w:rFonts w:ascii="Times New Roman" w:hAnsi="Times New Roman" w:cs="Times New Roman"/>
        </w:rPr>
        <w:t xml:space="preserve">Waterman, R. H. (1994). </w:t>
      </w:r>
      <w:r w:rsidRPr="00EC218E">
        <w:rPr>
          <w:rFonts w:ascii="Times New Roman" w:hAnsi="Times New Roman" w:cs="Times New Roman"/>
          <w:i/>
        </w:rPr>
        <w:t>What america does right: Learning from companies that put people first</w:t>
      </w:r>
      <w:r w:rsidRPr="00EC218E">
        <w:rPr>
          <w:rFonts w:ascii="Times New Roman" w:hAnsi="Times New Roman" w:cs="Times New Roman"/>
        </w:rPr>
        <w:t>. New York, NY: W.W. Norton &amp; Company.</w:t>
      </w:r>
      <w:bookmarkEnd w:id="251"/>
    </w:p>
    <w:p w14:paraId="4F3B368B" w14:textId="77777777" w:rsidR="0023316E" w:rsidRPr="00EC218E" w:rsidRDefault="0023316E" w:rsidP="0023316E">
      <w:pPr>
        <w:pStyle w:val="APAReference"/>
        <w:rPr>
          <w:rFonts w:ascii="Times New Roman" w:hAnsi="Times New Roman" w:cs="Times New Roman"/>
        </w:rPr>
      </w:pPr>
      <w:bookmarkStart w:id="252" w:name="R422007237037037I0"/>
      <w:r w:rsidRPr="00EC218E">
        <w:rPr>
          <w:rFonts w:ascii="Times New Roman" w:hAnsi="Times New Roman" w:cs="Times New Roman"/>
        </w:rPr>
        <w:t>Weick, K. E. (2003). Positive organizing and organizational tragedy. In K. S. Cameron, J. E. Dutton, &amp; R. E. Quinn (Eds.), Positive Organizational Scholarship: Foundations of a new discipline (pp. 66-80). San Francisco, CA: Berrett-Koelher.</w:t>
      </w:r>
      <w:bookmarkEnd w:id="252"/>
    </w:p>
    <w:p w14:paraId="2DA846A4" w14:textId="77777777" w:rsidR="0023316E" w:rsidRPr="00EC218E" w:rsidRDefault="0023316E" w:rsidP="0023316E">
      <w:pPr>
        <w:pStyle w:val="APAReference"/>
        <w:rPr>
          <w:rFonts w:ascii="Times New Roman" w:hAnsi="Times New Roman" w:cs="Times New Roman"/>
        </w:rPr>
      </w:pPr>
      <w:bookmarkStart w:id="253" w:name="R422007939814815I0"/>
      <w:r w:rsidRPr="00EC218E">
        <w:rPr>
          <w:rFonts w:ascii="Times New Roman" w:hAnsi="Times New Roman" w:cs="Times New Roman"/>
        </w:rPr>
        <w:t>Wellins, R., Bernthal, P., &amp; Phelps, M. (). Employee Engagement: The key to realizing competitive advantage. Retrieved from http://www.ddiworld.com/ddi/media/monographs/employeeengagement_mg_ddi.pdf?ext=.pdf</w:t>
      </w:r>
      <w:bookmarkEnd w:id="253"/>
    </w:p>
    <w:p w14:paraId="2BAADABF" w14:textId="77777777" w:rsidR="0023316E" w:rsidRPr="00EC218E" w:rsidRDefault="0023316E" w:rsidP="0023316E">
      <w:pPr>
        <w:pStyle w:val="APAReference"/>
        <w:rPr>
          <w:rFonts w:ascii="Times New Roman" w:hAnsi="Times New Roman" w:cs="Times New Roman"/>
        </w:rPr>
      </w:pPr>
      <w:bookmarkStart w:id="254" w:name="R422006181944444I0"/>
      <w:r w:rsidRPr="00EC218E">
        <w:rPr>
          <w:rFonts w:ascii="Times New Roman" w:hAnsi="Times New Roman" w:cs="Times New Roman"/>
        </w:rPr>
        <w:t xml:space="preserve">Windle, G. (2010). What is resilience? A review and concept analysis. </w:t>
      </w:r>
      <w:r w:rsidRPr="00EC218E">
        <w:rPr>
          <w:rFonts w:ascii="Times New Roman" w:hAnsi="Times New Roman" w:cs="Times New Roman"/>
          <w:i/>
        </w:rPr>
        <w:t>Reveiws in Clinical Gerentology</w:t>
      </w:r>
      <w:r w:rsidRPr="00EC218E">
        <w:rPr>
          <w:rFonts w:ascii="Times New Roman" w:hAnsi="Times New Roman" w:cs="Times New Roman"/>
        </w:rPr>
        <w:t>, 1-18.</w:t>
      </w:r>
      <w:bookmarkEnd w:id="254"/>
    </w:p>
    <w:p w14:paraId="54968AB5" w14:textId="77777777" w:rsidR="00F9505C" w:rsidRDefault="00F9505C" w:rsidP="00F9505C">
      <w:pPr>
        <w:pStyle w:val="APAHeadingCenterIncludedInTOC"/>
      </w:pPr>
    </w:p>
    <w:sectPr w:rsidR="00F9505C" w:rsidSect="007C53D6">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2516D9" w14:textId="77777777" w:rsidR="006413FB" w:rsidRDefault="006413FB">
      <w:r>
        <w:separator/>
      </w:r>
    </w:p>
  </w:endnote>
  <w:endnote w:type="continuationSeparator" w:id="0">
    <w:p w14:paraId="492AFF30" w14:textId="77777777" w:rsidR="006413FB" w:rsidRDefault="006413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128E5B" w14:textId="77777777" w:rsidR="006413FB" w:rsidRDefault="006413F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256FAE" w14:textId="77777777" w:rsidR="006413FB" w:rsidRDefault="006413FB">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8A5D7C" w14:textId="77777777" w:rsidR="006413FB" w:rsidRDefault="006413F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AB641F" w14:textId="77777777" w:rsidR="006413FB" w:rsidRDefault="006413FB">
      <w:r>
        <w:separator/>
      </w:r>
    </w:p>
  </w:footnote>
  <w:footnote w:type="continuationSeparator" w:id="0">
    <w:p w14:paraId="646F00D5" w14:textId="77777777" w:rsidR="006413FB" w:rsidRDefault="006413F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32C1E" w14:textId="77777777" w:rsidR="006413FB" w:rsidRDefault="006413FB">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7D1155" w14:textId="77777777" w:rsidR="006413FB" w:rsidRPr="00FD333C" w:rsidRDefault="006413FB" w:rsidP="00AF600D">
    <w:pPr>
      <w:pStyle w:val="APAPageHeading"/>
    </w:pPr>
    <w:r>
      <w:t>POSITIVE PSYCHOLOGY AT WORK: PSYCHOLOGICAL CAPITAL</w:t>
    </w:r>
    <w:r>
      <w:tab/>
    </w:r>
    <w:r>
      <w:fldChar w:fldCharType="begin"/>
    </w:r>
    <w:r>
      <w:instrText xml:space="preserve"> PAGE  \* MERGEFORMAT </w:instrText>
    </w:r>
    <w:r>
      <w:fldChar w:fldCharType="separate"/>
    </w:r>
    <w:r w:rsidR="008D1FA3">
      <w:rPr>
        <w:noProof/>
      </w:rPr>
      <w:t>46</w:t>
    </w:r>
    <w:r>
      <w:fldChar w:fldCharType="end"/>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4D301" w14:textId="77777777" w:rsidR="006413FB" w:rsidRPr="00FD333C" w:rsidRDefault="006413FB" w:rsidP="00AF600D">
    <w:pPr>
      <w:pStyle w:val="APAPageHeading"/>
    </w:pPr>
    <w:r>
      <w:t>Running head: POSITIVE PSYCHOLOGY AT WORK: PSYCHOLOGICAL CAPITAL</w:t>
    </w:r>
    <w:r>
      <w:tab/>
    </w:r>
    <w:r>
      <w:fldChar w:fldCharType="begin"/>
    </w:r>
    <w:r>
      <w:instrText xml:space="preserve"> PAGE  \* MERGEFORMAT </w:instrText>
    </w:r>
    <w:r>
      <w:fldChar w:fldCharType="separate"/>
    </w:r>
    <w:r>
      <w:rPr>
        <w:noProof/>
      </w:rPr>
      <w:t>1</w:t>
    </w:r>
    <w:r>
      <w:fldChar w:fldCharType="end"/>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1591B" w14:textId="77777777" w:rsidR="006413FB" w:rsidRPr="00FD333C" w:rsidRDefault="006413FB" w:rsidP="00AF600D">
    <w:pPr>
      <w:pStyle w:val="APAPageHeading"/>
    </w:pPr>
    <w:r>
      <w:t>POSITIVE PSYCHOLOGY AT WORK: PSYCHOLOGICAL CAPITAL</w:t>
    </w:r>
    <w:r>
      <w:tab/>
    </w:r>
    <w:r>
      <w:fldChar w:fldCharType="begin"/>
    </w:r>
    <w:r>
      <w:instrText xml:space="preserve"> PAGE  \* MERGEFORMAT </w:instrText>
    </w:r>
    <w:r>
      <w:fldChar w:fldCharType="separate"/>
    </w:r>
    <w:r w:rsidR="008D1FA3">
      <w:rPr>
        <w:noProof/>
      </w:rPr>
      <w:t>6</w:t>
    </w:r>
    <w: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85A67"/>
    <w:multiLevelType w:val="hybridMultilevel"/>
    <w:tmpl w:val="924E3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D861CA"/>
    <w:multiLevelType w:val="hybridMultilevel"/>
    <w:tmpl w:val="F0B4AC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3B31E35"/>
    <w:multiLevelType w:val="hybridMultilevel"/>
    <w:tmpl w:val="32C40A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C66525F"/>
    <w:multiLevelType w:val="multilevel"/>
    <w:tmpl w:val="982C4A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F5B7522"/>
    <w:multiLevelType w:val="hybridMultilevel"/>
    <w:tmpl w:val="F946AFCE"/>
    <w:lvl w:ilvl="0" w:tplc="412A5E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67AC043E"/>
    <w:multiLevelType w:val="hybridMultilevel"/>
    <w:tmpl w:val="E4E82A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DFF2259"/>
    <w:multiLevelType w:val="hybridMultilevel"/>
    <w:tmpl w:val="1CCAD7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6"/>
  </w:num>
  <w:num w:numId="2">
    <w:abstractNumId w:val="5"/>
  </w:num>
  <w:num w:numId="3">
    <w:abstractNumId w:val="1"/>
  </w:num>
  <w:num w:numId="4">
    <w:abstractNumId w:val="3"/>
  </w:num>
  <w:num w:numId="5">
    <w:abstractNumId w:val="2"/>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attachedTemplate r:id="rId1"/>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trackRevisions/>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419008148032407I007" w:val="*1,221˜11N.~~Melchert~˜12032002˜14Aristotle: The reality of the world˜21830˜17˜15The great conversation: A historical introduction to philospohy˜2200˜152˜23361˜23370˜2711˜241˜173˜171186˜172195˜1603˜2338˜21951˜21940˜110Boston˜111McGraw Hill˜1449˜269˜1196˜1609˜"/>
    <w:docVar w:name="419009443865741I007" w:val="*1,221˜11William~~James~˜12031892/1984˜14Habit˜21830˜17˜15Principles of psychology: Briefer Course˜2200˜152˜23361˜23370˜2711˜241˜173˜171125˜172138˜1603˜2338˜21951˜21940˜110Cambridge, MA˜111Harvard University Press˜1449˜269˜1196˜1609˜"/>
    <w:docVar w:name="419009716435185I007" w:val="*1,60˜11James~O~Pawelski~˜1203Fall 2003˜2330˜1241˜13Is healthy-mindedness healthy?˜16Cross Currents˜2681˜186404-412˜211˜181˜2711˜1163404-412˜21750˜269˜1196˜1141˜"/>
    <w:docVar w:name="419048418865741I0" w:val="*1,597˜11Martin~E.P.~Seligman~˜12032012˜15Flourish: a visionary new understanding of happiness and well-being˜2200˜152˜21951˜21940˜110New York˜111Free Press˜1449˜2690˜1196˜1609˜"/>
    <w:docVar w:name="419236324652778I0" w:val="*1,334˜11James~E~Maddux~˜12032000˜1205Self-efficacy: the power of believing you can˜21831˜17C.~R.~Snyder~S.~J.~Lopez~˜151Handbook of positive psychology˜21971˜21960˜1450˜2711˜2337˜241˜1711˜17223˜173˜2314˜1603˜21951˜21941˜110˜111˜1449PDF˜2690˜1196˜1609˜"/>
    <w:docVar w:name="419497573148148I0" w:val="*1,221˜11S~J~Lopez~C~R~Snyder~J~L~Magyar-Moe~L~~Edwards~J~T~Pedrotti~K~~Janowski~C~~Pressgrove~˜12032004˜14Strategies for accentuating hope˜21831˜17P~A~Linley~S~~Josephs~˜15Positive psychology in practice˜2200˜152˜23361˜23370˜2711˜241˜173˜171388˜172404˜1603˜2338˜21951˜21940˜110Hoboken, NJ˜111Wiley˜1449˜269˜1196˜1609˜"/>
    <w:docVar w:name="419625981365741I0" w:val="*1,60˜11Richard~M~Ryan~Veronika~~Huta~Edward~~Deci~˜12032006˜2330˜1241˜13Living well: a self-determination theory perspective on eudaimonia˜16Journal of Happiness Studies˜2681˜1869˜211˜1819˜2711˜1163139-170˜21750˜269˜1196˜1141˜"/>
    <w:docVar w:name="419889671527778I0" w:val="*1,1089˜1ù224ùJames~~Pawelski~ù˜1ù225ùSept. OnSiteù˜1ù244ù2014ù˜"/>
    <w:docVar w:name="420439101736111I0" w:val="*1,597˜11Karen~~Reivich~Andrew~~Shatte~˜12032002˜15The resilience factor˜2200˜152˜21951˜21940˜110New York, NY˜111Three rivers press˜1449˜269˜1196˜1609˜"/>
    <w:docVar w:name="420439138541667I0" w:val="*1,221˜11Ann~S~Masten~Maire-Gabr~J~Reed~˜12032002˜14Resilience in Development˜21831˜17C~R~Snyder~Shane~J~Lopez~˜15Handbook of positive psychology˜2200˜152˜23361˜23370˜2711˜241˜173˜17174˜17288˜1603˜2338˜21951˜21940˜110Oxford, UK˜111Oxford University Press˜1449˜269˜1196˜1609˜"/>
    <w:docVar w:name="420564646064815I0" w:val="*1,597˜11Adam~~Grant~˜12032013˜15Give and take˜2200˜152˜21951˜21940˜110New York, NY˜111Penguin Books˜1449˜269˜1196˜1609˜"/>
    <w:docVar w:name="422004040162037I0" w:val="*1,76˜11Martin~E. P.~Seligman~˜12031999˜2330˜1241˜178The APA 1998 Annual Report˜1454˜16American Psychologist ˜2681˜18654˜2281˜1818˜2711˜1163537-568˜21750˜269˜1196˜1141˜"/>
    <w:docVar w:name="422004093750000I0" w:val="*1,597˜11Martin~E. P.~Seligman~˜12031990˜15Learned Optimism: How to Change Your Mind and Your Life˜2200˜152˜21951˜21940˜110New York, NY˜111Vintage Books˜1449˜269˜1196˜1609˜"/>
    <w:docVar w:name="422004139699074I0" w:val="*1,60˜11Shelly~L~Gable~Jonathan~~Haidt~˜12032005˜2330˜1241˜13What (and Why) Is Positive Psychology˜16Reveiw of General Psychology˜2681˜1869˜211˜1812˜2711˜1163103-110˜21750˜269˜1196˜1141˜"/>
    <w:docVar w:name="422004181018519I0" w:val="*1,597˜11Abraham~H~Maslow~˜12031968˜15Toward a Psychology of Being˜2201˜1523rd˜21951˜21940˜110New York, NY˜111John Wiley &amp; Sons˜1449˜269˜1196˜1609˜"/>
    <w:docVar w:name="422004341782407I0" w:val="*1,773˜1289C~~Ryff~B~~Singer~˜12032002˜22821˜14From social structure to biology˜1552˜23071˜11C~R~Snyder~S~J~Lopez~˜17˜15Handbook of positive psychology˜2200˜152˜23361˜23370˜2711˜241˜173˜171541˜172555˜1603˜2338˜21951˜21940˜110New York, NY˜111Oxford University Press˜1449˜269˜1196˜1609˜"/>
    <w:docVar w:name="422004385763889I0" w:val="*1,60˜11C~L. M.~Keyes~˜12032002˜2330˜1241˜13The mental health continuum:From languishing it flourishing˜16Journal of Health and Social Behavior˜2680˜186˜21˜181˜2711˜1163207-222˜21750˜269˜1196˜1141˜"/>
    <w:docVar w:name="422004420949074I0" w:val="*1,60˜11Chris~~Peterson~N~~Park~˜12032003˜2330˜1241˜13Positive psychologyas the evenhanded positive psychologist views it˜16Pscyhological Inquiry˜2681˜18614˜211˜181˜2711˜1163141-146˜21750˜269˜1196˜1141˜"/>
    <w:docVar w:name="422004515972222I0" w:val="*1,597˜11Kim~S~Cameron~Jane~E~Dutton~Robert~E~Quinn~˜12032003˜15Positive Organizational Scholarship ˜2200˜152˜21951˜21940˜110San Francisco, CA˜111Berrett-Koehler˜1449˜269˜1196˜1609˜"/>
    <w:docVar w:name="422004578356482I0" w:val="*1,60˜11Susan~D~Bernstein~˜12032003˜2331˜1241September ˜13Positive organization scholarship: meet the movement˜16Journal of Managment Inquiry˜2681˜18612˜210˜181˜2711˜1163266-271˜21751˜2690˜1196˜1141˜"/>
    <w:docVar w:name="422004600231481I0" w:val="*1,221˜11Arran~~Caza~Kim~~Cameron~˜12032008˜14Positive organizational scholarship: What does it achieve?˜21831˜17Cary~L~Cooper~Stewart~~Clegg~˜15Handbook of Macro-Organizational Behavior˜2200˜152˜23360˜2337˜271˜24˜173˜171˜172˜1603˜23380˜21951˜21940˜110New York, NY˜111Sage˜1449˜269˜1196˜1609˜"/>
    <w:docVar w:name="422004704166667I0" w:val="*1,597˜11Milton~~Friedman~˜12031962˜15Capitalism and Freedom˜2200˜152˜21951˜21940˜110Chicago˜111University of Chicago Press˜1449˜269˜1196˜1609˜"/>
    <w:docVar w:name="422004748032407I0" w:val="*1,597˜11R~Edward~Freeman~˜12031984˜15Strategic Management: A stakeholder approach˜2200˜152˜21951˜21940˜110Boston, MA˜111Pitman˜1449˜269˜1196˜1609˜"/>
    <w:docVar w:name="422004770949074I0" w:val="*1,597˜11Chris~~Laszlo~˜12032003˜15The Sustainable Company˜2200˜152˜21951˜21940˜110Washington, DC˜111Island Press˜1449˜2690˜1196˜1609˜"/>
    <w:docVar w:name="422004869328704I0" w:val="*1,60˜11Joshua~D~Margolis~Hillary~A~Elfenbein~James~P~Walsh~˜12032009˜2331˜1241March 1˜13Does it pay to be good...And does it matter? A meta-analysis of the relationship between corporate social and financial performance˜16Sage˜2680˜186˜21˜181˜2710˜1163˜21751˜2691˜1196http://dx.doi.org/10.2139/ssrn.1866371˜1141˜"/>
    <w:docVar w:name="422004913425926I0" w:val="*1,60˜11Chris~~Laszlo~Judy~Sorum~Brown~Dave~~Sherman~Ilma~~Barros~Brodie~~Boland~John~~Ehrenfeld~Mary~~Gorham~Linda~~Robson~Roger_x0009__x0009_Sa_x0009__x0009_~~Sailant_x0009_~Paul~~Werder~˜12032012˜2330˜1241˜13Flourishing: A vision for business and the world˜16Journal of Corporate Citizenship˜2680˜186˜21˜181˜2711˜116331-51˜21750˜269˜1196˜1141˜"/>
    <w:docVar w:name="422005050925926I0" w:val="*1,60˜11Aleksandra~~Lech~˜12032013˜2331˜1241November˜13Corporate Social Responsibility and Financial Performance. Theoretical and Empirical Aspects˜16Comparative Economic Research˜2681˜18616˜211˜1813˜2711˜116349-62˜21751˜2691˜119610.2478/cer-2013-0018˜1141˜"/>
    <w:docVar w:name="422005094907407I0" w:val="*1,60˜11Fred~~Luthans~Kyle~W~Luthans~Brett~C~Luthans~˜12032004˜2331˜1241Jan-Feb˜13Positive psychological capital: Beyond human and social capital˜16Business Horizons˜2681˜18647˜211˜1811˜2711˜116345-50˜21750˜269˜1196˜1141˜"/>
    <w:docVar w:name="422005117476852I0" w:val="*1,60˜11James~K~Harter~Frank~L~Schmidt~Theodore~L~Hayes~˜12032002˜2330˜1241˜13Business-unit level relationship between employee satisfaction, employee engagement, and business outcomes:A meta-analysis˜16Journal of Applied Psychology˜2681˜18687˜210˜181˜2711˜1163268-279˜21750˜269˜1196˜1141˜"/>
    <w:docVar w:name="422005203935185I0" w:val="*1,60˜11L~J~Hanifan~˜12031916˜2330˜1241˜13The rural school community center˜16Annals of the American Academy of Policital and Social Science˜2681˜18667˜211˜181˜2711˜1163130-138˜21751˜2691˜1196doi:10.1177/000271621606700118˜1141˜"/>
    <w:docVar w:name="422005263657407I0" w:val="*1,597˜11Martin~E P~Seligman~˜12032002˜15Authentic Happiness˜2200˜152˜21951˜21940˜110New York, NY˜111Atria˜1449˜269˜1196˜1609˜"/>
    <w:docVar w:name="422005297916667I0" w:val="*1,60˜11Fred~~Luthans~˜12032002˜2330˜1241˜13The need for and meaning of positive organizational behavior˜16Journal of Organizational Behavior˜2681˜18623˜210˜181˜2711˜1163695-706˜21750˜269˜1196˜1141˜"/>
    <w:docVar w:name="422005326157407I0" w:val="*1,60˜11Fred~~Luthans~Bruce~J~Avolio~James~B~Avey~Steven~M~Norman~˜12032007˜2330˜1241˜13Positive psychological capital:Measurement and relationship with performance and satisfaction˜16Personal Psychology˜2681˜18660˜210˜181˜2711˜1163541-572˜21750˜269˜1196˜1141˜"/>
    <w:docVar w:name="422005372569444I0" w:val="*1,597˜11C~R~Snyder~˜12032000˜15Handbook of hope˜2200˜152˜21951˜21940˜110San Diego˜111Academic Press˜1449˜269˜1196˜1609˜"/>
    <w:docVar w:name="422005396180556I0" w:val="*1,60˜11A~~Bandura~E~A~Locke~˜12032003˜2330˜1241˜13Negative self-efficacy and goal effects revisited˜16Journal of Applied Psychology˜2681˜18688˜211˜181˜2711˜116387-99˜21750˜269˜1196˜1141˜"/>
    <w:docVar w:name="422005692708333I0" w:val="*1,597˜11F~~Luthans~C~M~Youssef~B~J~Avolio~˜12032007˜15Psychological capital˜2200˜152˜21951˜21940˜110New York, NY˜111Oxford University Press˜1449˜269˜1196˜1609˜"/>
    <w:docVar w:name="422005883333333I0" w:val="*1,773˜1289Kevin~L~Rand~Jennnifer~S~Cheavens~˜12032009˜22821˜14Hope theory˜1552˜23071˜11S~J~Lopex~C~R~Snyder~˜17˜15The oxford handbook of positive psychology˜2200˜152˜23361˜23370˜2711˜241˜173˜171323˜172334˜1603˜2338˜21951˜21940˜110New York, NY˜111Oxford University Press˜1449˜269˜1196˜1609˜"/>
    <w:docVar w:name="422005930092593I0" w:val="*1,60˜11C~R~Snyder~˜12032002˜2330˜1241˜13Hope theory: Rainbows in the mind˜16Psychological Inquiry˜2681˜18613˜210˜181˜2711˜1163249-275˜21750˜269˜1196˜1141˜"/>
    <w:docVar w:name="422006008912037I0" w:val="*1,774˜17P~Alex~Linley~Stephen~~Joseph~˜12032004˜14Strategies for accentuating hope˜15Positive psychology in practice˜2200˜152˜23361˜23370˜2711˜241˜173˜171288˜172404˜1603˜2338˜21951˜21940˜110Hoboken, NJ˜111John Wiley and Sons˜1449˜269˜1196˜1609˜"/>
    <w:docVar w:name="422006068402778I0" w:val="*1,60˜11A~~Bandura~˜12031977˜2330˜1241˜13Self-efficacy: Toward a unifying theory of behavioral change˜16Psychological Reveiw˜2681˜18684˜210˜181˜2711˜1163191-215˜21750˜269˜1196˜1141˜"/>
    <w:docVar w:name="422006093634259I0" w:val="*1,597˜11A~~Bandura~˜12031997˜15Self-effiicacy: The excercise of control˜2200˜152˜21951˜21940˜110New York, NY˜111Freeman˜1449˜269˜1196˜1609˜"/>
    <w:docVar w:name="422006134375000I0" w:val="*1,60˜11A~~Bandura~˜12031982_x0009_˜2331˜1241February˜13Self-Efficacy mechanism in human agency˜16American Psychologist˜2681˜18637˜210˜181˜2711˜1163122-147˜21750˜269˜1196˜1141˜"/>
    <w:docVar w:name="422006161342593I0" w:val="*1,60˜11Ann~S~Masten~˜12032001˜2330˜1241˜13Ordinary Magic: Resilience process in development˜16American Psychologist˜2681˜18656˜210˜181˜2711˜1163227-238˜21750˜269˜1196˜1141˜"/>
    <w:docVar w:name="422006181944444I0" w:val="*1,60˜11Gill~~Windle~˜12032010˜2330˜1241˜13What is resilience? A review and concept analysis˜16Reveiws in Clinical Gerentology˜2680˜186˜21˜181˜2711˜11631-18˜21750˜269˜1196˜1141˜"/>
    <w:docVar w:name="422006296064815I0" w:val="*1,221˜11Jane~E~Gillham~Andrew~J~Shatte~Karen~J~Revich~Martin~E P~Seligman~˜12032001˜14Optimism, pessimism, and explantory style˜21831˜17Edward~C~Chang~˜15Optimism and pessimism: Implications for theory, research and practice˜2200˜152˜23361˜23370˜2711˜241˜173˜17153˜17275˜1603˜2338˜21951˜21940˜110Washington, DC˜111American Psychology Association˜1449˜269˜1196˜1609˜"/>
    <w:docVar w:name="422006338773148I0" w:val="*1,221˜11P~~Schulman~˜12031995˜14Explanatory Style and achievement in school and work˜21831˜17G~M~Buchanan~M~E P~Seligman~˜15Explanatory Style˜2200˜152˜23361˜23370˜2711˜241˜173˜171159˜172171˜1603˜2338˜21951˜21940˜110Hillsdale, NJ˜111Erlbaum˜1449˜269˜1196˜1609˜"/>
    <w:docVar w:name="422006375694444I0" w:val="*1,60˜11Martin~E P~Seligman~Peter~~Schulman~˜12031986˜2330˜1241˜13Explanatory Style as a predictor of productivity and quitting among life insurance sales agents˜16Journal of Personality and Social Psychology˜2681˜18650˜210˜181˜2711˜1163832-838˜21750˜269˜1196˜1141˜"/>
    <w:docVar w:name="422006411574074I0" w:val="*1,60˜11James~B~Avey~Rebecca~J~Reichard~Fred~~Luthans~Ketan~H~Mhatre~˜12032011˜2331˜1241Summer˜13Meta-analysis of impact of positive psychological capital on employee attitudes, behaviors, and performance˜16Human Resource Development Quarterly˜2681˜18622˜211˜1812˜2711˜1163127-152˜21750˜269˜1196˜1141˜"/>
    <w:docVar w:name="422006492361111I0" w:val="*1,221˜11A~~Bandura~˜12031998˜14Personal and collective efficacy in human adaptation and change˜21831˜17J~G~Adair~D~~Belanger~K~L~Dion~˜15Advances in psychological science, Vol 1:Personal, social, and cultural aspects˜2200˜152˜23360˜23370˜2710˜240˜173˜17151˜17271˜1603˜2338˜21950˜21940˜110Hove, UK˜111Psychological Press˜1449˜269˜1196˜1609˜"/>
    <w:docVar w:name="422006688888889I0" w:val="*1,60˜11Karen~~Kersting~˜12032003˜2331˜1241December ˜13Turning happiness into economic power˜16Monitor on psychology˜2681˜18634 (11)˜210˜181˜2711˜116326˜21751˜2690˜1196˜1141http://www.apa.org/monitor/dec03/power.aspx˜"/>
    <w:docVar w:name="422006752777778I0" w:val="*1,60˜11Ted~A~Paterson~Fred~~Luthans~Wonho~~Jeung~˜12032013˜2331˜1241November 14˜13Thriving at work: Impact of psychological capital and supervisor support˜16Jounral of Organizational Behavior˜2681˜18635˜210˜181˜2711˜1163434-446˜21750˜269˜1196˜1141˜"/>
    <w:docVar w:name="422006799768519I0" w:val="*1,60˜11Gretchen~~Spreitzer~Kathleen~~Sutcliffe~Jane~~Dutton~Scott~~Sonenshein~Adam~M~Grant~˜12032005˜2331˜1241September-October˜13A socially embedded model of thriving at work˜16Organization Science˜2681˜18616 No. 5˜210˜181˜2711˜1163537-549˜21750˜269˜1196˜1141˜"/>
    <w:docVar w:name="422006836111111I0" w:val="*1,60˜11W~F~Chaplin~O~P~John~L~R~Goldberg~˜12031988˜2330˜1241˜13Conceptions of states and traits˜16Journal of Personality and Social Psychology˜2681˜18654˜211˜181˜2711˜1163541-557˜21750˜269˜1196˜1141˜"/>
    <w:docVar w:name="422006901157407I0" w:val="*1,60˜11Gretchen~~Spreitzer~Christine~~Porath~˜12032012˜2331˜1241January-February˜13Creating sustainable performance˜16Harvard Business Review˜2680˜186˜21˜181˜2710˜1163˜21751˜2690˜1196˜1141https://hbr.org/2012/01/creating-sustainable-performance˜"/>
    <w:docVar w:name="422006936574074I0" w:val="*1,60˜11A~~Carmeli~G~~Spreitzer~˜12032009˜2330˜1241˜13Trust, connectivity, and thriving: Implications for innovative behaviors at work˜16Journal of Creative Behavior˜2681˜18643 (3)˜211˜181˜2711˜1163169-191˜21750˜269˜1196˜1141˜"/>
    <w:docVar w:name="422006968750000I0" w:val="*1,60˜11W~A~Kahn~˜12031990˜2330˜1241˜13Psychological conditions of personal engagement and disengagement at work˜16Academy of Management Journal˜2681˜18633 (4)˜210˜181˜2711˜1163692-724˜21750˜269˜1196˜1141˜"/>
    <w:docVar w:name="422006992476852I0" w:val="*1,60˜11D~R~May~R~L~Gilson~L~M~Harter~˜12032004˜2330˜1241˜13The psychological conditions of meaningfulness, saftey, and availability and the engagement of the human spirit at work˜16Journal of Occupational and Organizational Psychology˜2681˜18677(1)˜211˜181˜2711˜116311-37˜21750˜269˜1196˜1141˜"/>
    <w:docVar w:name="422007097222222I0" w:val="*1,60˜11R~M~Ryan~E~L~Deci~˜12032000˜2330˜1241˜13Self-determination theory and the facilitation of intrinsic motivation, social develoopment, and well-being˜16American Psychologist˜2681˜18655˜211˜181˜2711˜1163141-166˜21750˜269˜1196˜1141˜"/>
    <w:docVar w:name="422007134953704I0" w:val="*1,60˜11A~~Bandura~˜12032001˜2330˜1241˜13Social Cognitive Theory: An agentic perspective˜16Reveiw of Psychology˜2681˜18652(1)˜211˜181˜2711˜11631-26˜21750˜269˜1196˜1141˜"/>
    <w:docVar w:name="422007206365741I0" w:val="*1,597˜11MIhalyi~~Csikszentmihalyi~˜12031990˜15Flow: The psychology of optimal experience˜2200˜152˜21951˜21940˜110New York, NY˜111Harper Collins˜1449˜269˜1196˜1609˜"/>
    <w:docVar w:name="422007237037037I0" w:val="*1,221˜11K~E~Weick~˜12032003˜14Positive organizing and organizational tragedy˜21831˜17Kim~S~Cameron~Jane~E~Dutton~R~E~Quinn~˜15Positive Organizational Scholarship: Foundations of a new discipline˜2200˜152˜23361˜23370˜2711˜241˜173˜17166˜17280˜1603˜2338˜21951˜21940˜110San Francisco, CA˜111Berrett-Koelher˜1449˜269˜1196˜1609˜"/>
    <w:docVar w:name="422007289351852I0" w:val="*1,60˜11Beverly~~Little~Philip~~Little~˜12032006˜2330˜1241˜13Employee engagement: Conceptual Issues˜16Journal of Organizational Culture, Communications and Conflict˜2681˜18610˜211˜1811˜2710˜1163˜21750˜269˜1196˜1141˜"/>
    <w:docVar w:name="422007317129630I0" w:val="*1,597˜11M~~Buckingham~C~~Coffman~˜12031999˜15First, break all the rules˜2200˜152˜21951˜21940˜110New York, NY˜111Simon &amp; Schuster˜1449˜269˜1196˜1609˜"/>
    <w:docVar w:name="422007338310185I0" w:val="*1,60˜11C~A~O’Reilly~J~A~Chatman~˜12031986˜2330˜1241˜13Organizational commitment and psychological attachment: The effects of compliance, identification, and internalization of prosocial behavior˜16Journal of Applied Psychology˜2681˜18671˜210˜181˜2711˜1163492-499˜21750˜269˜1196˜1141˜"/>
    <w:docVar w:name="422007368287037I0" w:val="*1,60˜11William~H~Macey~Benjamin~~Schneider~˜12032008˜2330˜1241˜13The meaning of employee engagement˜16Industrial and Organizational Psychology˜2681˜1861˜211˜181˜2711˜11633-30˜21750˜269˜1196˜1141˜"/>
    <w:docVar w:name="422007392939815I0" w:val="*1,60˜11J~P~Meyer~T~E~Becker~C~~Vandenberghe~˜12032004˜2330˜1241˜13Employee commitment and motivation:A conceptual analysis and integrative model˜16Journal of Applied Psychology˜2681˜18689˜210˜181˜2711˜1163991-1007˜21750˜269˜1196˜1141˜"/>
    <w:docVar w:name="422007423032407I0" w:val="*1,60˜11J~K~Harter~F~L~Schmidt~T~L~Hayes~˜12032002˜2330˜1241˜13Business-unit-level relationship between employees satisfaction, employee engagementand business outcomes: A meta analysis˜16Journal of Applied Psychology˜2681˜18687˜210˜181˜2711˜1163268-279˜21750˜269˜1196˜1141˜"/>
    <w:docVar w:name="422007497337963I0" w:val="*1,60˜11Alan~M~Saks~˜12032006˜2330˜1241˜13Antecedents and consequences of employee engagement˜16Journal of Managerial Pyschology˜2681˜18621(7)˜210˜181˜2711˜1163600-619˜21750˜269˜1196˜1141˜"/>
    <w:docVar w:name="422007529861111I0" w:val="*1,60˜11Brad~~Shuck~Thomas~G~Reio, Jr.~˜12032011˜2330˜1241˜13The Employee Engagement Landscapea and HRD: How do we link theory and scholarship to current practice?˜16Advances in Developing Human Resources˜2681˜18613(4)˜210˜181˜2711˜1163419-428˜21750˜269˜1196˜1141˜"/>
    <w:docVar w:name="422007571875000I0" w:val="*1,60˜11L~~Rhoades~R~~Eisenberger~S~~Armelis~˜12032001˜2330˜1241˜13Affective commitment of the organization:The contribution of perceived organizational support˜16Journal of Applied Psychology˜2681˜18686˜210˜181˜2711˜1163825-836˜21750˜269˜1196˜1141˜"/>
    <w:docVar w:name="422007625462963I0" w:val="*1,221˜11Wilmar~B~Schaufeli~Arnold~B~Bakker~˜12032010˜14Defining and measuring work engagement: Bringing clarity to the concept˜21831˜17Arnold~B~Bakker~Michael~P~Leiter~˜15Work Engagement: A Handbook of Essential Theory and Research˜2200˜152˜23361˜23370˜2711˜241˜173˜17110˜17224˜1603˜2338˜21951˜21940˜110New York, NY˜111Psychology Press˜1449˜269˜1196˜1609˜"/>
    <w:docVar w:name="422007702662037I0" w:val="*1,221˜11Gretchen~M~Spreitzer~Chak~Fu~Lam~Charlotte~~Fritz~˜12032010˜14Engagement and human thriving: Complementary perspectives on energy and connections to work.˜21831˜17Arnold~B~Bakker~Michael~P~Leiter~˜15Work Engagement˜2200˜152˜23361˜23370˜2711˜241˜173˜171132˜172146˜1603˜2338˜21951˜21940˜110New York, NY˜111Psychology Press˜1449˜269˜1196˜1609˜"/>
    <w:docVar w:name="422007820254630I0" w:val="*1,66˜11Stephen~~Gates~˜12032003˜2331˜1241December 15˜13Linking people measures to strategy˜16The Conference Board of Canada˜2710˜1163˜21751˜112http://www.conferenceboard.ca/e-library/abstract.aspx?did=831˜"/>
    <w:docVar w:name="422007846527778I0" w:val="*1,262˜11Jennifer~~Robinson~˜12032006˜13A Caterpillar Dealer Unearths Employee Engagement˜2701˜1112˜112http://www.gallup.com/businessjournal/24874/a-caterpillar-dealer-unearths-employee-engagement.aspx#1˜"/>
    <w:docVar w:name="422007876273148I0" w:val="*1,262˜11James~K~Harter~Frank~L~Schmidt~Emily~A~Killham~James~W~Asplund~˜12032008˜13Gallup Q12 Meta-Analysis Report˜2701˜1112˜112http://strengths.gallup.com/private/Resources/Q12Meta-Analysis_Flyer_GEN_08%2008_BP.pdf˜"/>
    <w:docVar w:name="422007939814815I0" w:val="*1,262˜11R~~Wellins~Paul~~Bernthal~Mark~~Phelps~˜1203˜13Employee Engagement:The key to realizing competitive advantage˜2701˜1112˜112http://www.ddiworld.com/ddi/media/monographs/employeeengagement_mg_ddi.pdf?ext=.pdf˜"/>
    <w:docVar w:name="422008021064815I0" w:val="*1,262˜11~~Corporate Executive Board~˜12032004˜13Driving Performance and retention through employee engagement˜2701˜1112˜112http://www.mckpeople.com.au/SiteMedia/w3svc161/Uploads/Documents/760af459-93b3-43c7-b52a-2a74e984c1a0.pdf˜"/>
    <w:docVar w:name="422008075462963I0" w:val="*1,60˜11Christine~~Porath~Gretchen~~Spreitzer~Christina~~Gibson~Flannery~G~Garnett~˜12032011˜2330˜1241˜13Thriving at work: Toward its measurement, construct validation, and theoretical refinement˜16Journal of Organizational Behavior ˜2681˜18633˜210˜181˜2711˜1163250-275˜21750˜269˜1196˜1141˜"/>
    <w:docVar w:name="422008108564815I0" w:val="*1,60˜11Alex~~Edmans~˜12032011˜2330˜1241˜13Does the stock market full value intangibles? Employee Satisfaction and equity prices˜16Journal of Financial Economics˜2681˜186101˜210˜181˜2711˜1163621-640˜21750˜269˜1196˜1141˜"/>
    <w:docVar w:name="422008137384259I0" w:val="*1,60˜11Brad~~Shuck~Karen~~Wollard~˜12032010˜2330˜1241˜13Employee Engagement and HRD: A seminal reveiw of the foundations˜16Human Resource Development Review˜2681˜1869 (1)˜210˜181˜2711˜116389- 110˜21750˜269˜1196˜1141˜"/>
    <w:docVar w:name="422008194560185I0" w:val="*1,60˜11Lul~~Admasachew~Jeremy~~Dawson~˜12032010˜2330˜1241˜13Employee Engagement-A brief review of definitions, theoretical perpsectives, and measures˜16Aston Business School, Aston University˜2680˜186˜21˜181˜2710˜1163˜21750˜269˜1196˜1141˜"/>
    <w:docVar w:name="422008282638889I0" w:val="*1,60˜11E~~Demenouti~A~B~Bakker~F~~Nachreniner~W~B~Schaufeli~˜12032001˜2330˜1241˜13The job demands:resources model of burnout˜16Journal of Applied Psychology˜2681˜18686˜210˜181˜2711˜1163499-512˜21750˜269˜1196˜1141˜"/>
    <w:docVar w:name="422008315393518I0" w:val="*1,60˜11Urie~~Bronfenbrenner~˜12031994˜2330˜1241˜13Ecological models of human development˜16International Encyclopedia of Education˜2681˜1863˜211˜1812nd ed˜2711˜116337-43˜21750˜269˜1196˜1141˜"/>
    <w:docVar w:name="422168133101852I0" w:val="*1,60˜11Gretchen~M~Spreitzer~Scott~~Sonenshein~˜12032004˜2331˜1241Feb˜13Toward the construct defintion of positive deviance˜16˜2680˜186˜21˜181˜2711˜1163828 - 847˜21751˜2690˜1196˜1141http://www.positivedeviance.org/pdf/publicationgeneralpd/Feb2004ABS_SpreitzerSonenshein.pdf˜"/>
    <w:docVar w:name="422169272685185I0" w:val="*1,1089˜1224James~~Pawelski~˜1225Sept˜12442014˜"/>
    <w:docVar w:name="422169803009259I0" w:val="*1,597˜11Robert~H~Waterman~˜12031994˜15What america does right: Learning from companies that put people first˜2200˜152˜21951˜21940˜110New York, NY˜111W.W. Norton &amp; Company˜1449˜269˜1196˜1609˜"/>
    <w:docVar w:name="bmHeaderInfo" w:val="POSITIVE PSYCHOLOGY AT WORK: PSYCHOLOGICAL CAPITAL"/>
    <w:docVar w:name="cIsAbstract" w:val="True"/>
    <w:docVar w:name="cPaperAPAOrMLA" w:val="1"/>
    <w:docVar w:name="cUniquePaperID" w:val="422003943518518I0"/>
    <w:docVar w:name="HasTitlePage" w:val="True"/>
    <w:docVar w:name="IncludeAnnotations" w:val="True"/>
    <w:docVar w:name="LastEditedVersion" w:val="5"/>
  </w:docVars>
  <w:rsids>
    <w:rsidRoot w:val="007C53D6"/>
    <w:rsid w:val="000021E7"/>
    <w:rsid w:val="000022DA"/>
    <w:rsid w:val="00003776"/>
    <w:rsid w:val="00004A0E"/>
    <w:rsid w:val="0000704A"/>
    <w:rsid w:val="0000750F"/>
    <w:rsid w:val="000100C0"/>
    <w:rsid w:val="00011136"/>
    <w:rsid w:val="00011189"/>
    <w:rsid w:val="0001296A"/>
    <w:rsid w:val="00013627"/>
    <w:rsid w:val="00015FF1"/>
    <w:rsid w:val="0001685B"/>
    <w:rsid w:val="00016D0C"/>
    <w:rsid w:val="0002073C"/>
    <w:rsid w:val="00024E98"/>
    <w:rsid w:val="00025FAC"/>
    <w:rsid w:val="00031745"/>
    <w:rsid w:val="000323AD"/>
    <w:rsid w:val="00033E75"/>
    <w:rsid w:val="00034BE0"/>
    <w:rsid w:val="00034E5C"/>
    <w:rsid w:val="000355C2"/>
    <w:rsid w:val="00035FF6"/>
    <w:rsid w:val="000375FA"/>
    <w:rsid w:val="00040203"/>
    <w:rsid w:val="000428F1"/>
    <w:rsid w:val="00043377"/>
    <w:rsid w:val="000455A3"/>
    <w:rsid w:val="00045BCD"/>
    <w:rsid w:val="00047B6B"/>
    <w:rsid w:val="000503B7"/>
    <w:rsid w:val="00051B53"/>
    <w:rsid w:val="00051E09"/>
    <w:rsid w:val="000521D9"/>
    <w:rsid w:val="0005298A"/>
    <w:rsid w:val="00052BB5"/>
    <w:rsid w:val="000531FC"/>
    <w:rsid w:val="00053F3D"/>
    <w:rsid w:val="00054627"/>
    <w:rsid w:val="000553B6"/>
    <w:rsid w:val="00055EAD"/>
    <w:rsid w:val="00056569"/>
    <w:rsid w:val="00056788"/>
    <w:rsid w:val="00060F59"/>
    <w:rsid w:val="00061E9E"/>
    <w:rsid w:val="000625FF"/>
    <w:rsid w:val="0006352A"/>
    <w:rsid w:val="00063D22"/>
    <w:rsid w:val="000645CE"/>
    <w:rsid w:val="00064753"/>
    <w:rsid w:val="00065715"/>
    <w:rsid w:val="00066EEF"/>
    <w:rsid w:val="000676E9"/>
    <w:rsid w:val="00067855"/>
    <w:rsid w:val="0007012E"/>
    <w:rsid w:val="000718A5"/>
    <w:rsid w:val="00072C07"/>
    <w:rsid w:val="00072CEF"/>
    <w:rsid w:val="00075B68"/>
    <w:rsid w:val="00076C85"/>
    <w:rsid w:val="00077078"/>
    <w:rsid w:val="000777BB"/>
    <w:rsid w:val="00077CA5"/>
    <w:rsid w:val="00080A06"/>
    <w:rsid w:val="00080A96"/>
    <w:rsid w:val="0008185E"/>
    <w:rsid w:val="00082D96"/>
    <w:rsid w:val="00083794"/>
    <w:rsid w:val="00083CA1"/>
    <w:rsid w:val="00084594"/>
    <w:rsid w:val="00085AB3"/>
    <w:rsid w:val="00085FA2"/>
    <w:rsid w:val="000860FD"/>
    <w:rsid w:val="00086B8A"/>
    <w:rsid w:val="0009053F"/>
    <w:rsid w:val="0009147F"/>
    <w:rsid w:val="00092E3B"/>
    <w:rsid w:val="00093416"/>
    <w:rsid w:val="0009346D"/>
    <w:rsid w:val="000938C4"/>
    <w:rsid w:val="000951BD"/>
    <w:rsid w:val="0009552B"/>
    <w:rsid w:val="000968B7"/>
    <w:rsid w:val="00096B9B"/>
    <w:rsid w:val="000A0301"/>
    <w:rsid w:val="000A0314"/>
    <w:rsid w:val="000A2493"/>
    <w:rsid w:val="000A4324"/>
    <w:rsid w:val="000A7474"/>
    <w:rsid w:val="000A7C2C"/>
    <w:rsid w:val="000B0007"/>
    <w:rsid w:val="000B170D"/>
    <w:rsid w:val="000B18A9"/>
    <w:rsid w:val="000B2225"/>
    <w:rsid w:val="000B25A0"/>
    <w:rsid w:val="000B419D"/>
    <w:rsid w:val="000B4365"/>
    <w:rsid w:val="000B6EF9"/>
    <w:rsid w:val="000B772C"/>
    <w:rsid w:val="000C03BF"/>
    <w:rsid w:val="000C11DE"/>
    <w:rsid w:val="000C1FC5"/>
    <w:rsid w:val="000C53C1"/>
    <w:rsid w:val="000C5FEE"/>
    <w:rsid w:val="000C6EAB"/>
    <w:rsid w:val="000C7EF4"/>
    <w:rsid w:val="000D156B"/>
    <w:rsid w:val="000D2B19"/>
    <w:rsid w:val="000D2C3F"/>
    <w:rsid w:val="000D2FF5"/>
    <w:rsid w:val="000D46BF"/>
    <w:rsid w:val="000D605A"/>
    <w:rsid w:val="000D6B46"/>
    <w:rsid w:val="000D79A9"/>
    <w:rsid w:val="000D7BE9"/>
    <w:rsid w:val="000D7D73"/>
    <w:rsid w:val="000D7F3D"/>
    <w:rsid w:val="000E2CCA"/>
    <w:rsid w:val="000E332F"/>
    <w:rsid w:val="000E545D"/>
    <w:rsid w:val="000E5B81"/>
    <w:rsid w:val="000E6116"/>
    <w:rsid w:val="000F01E0"/>
    <w:rsid w:val="000F14DE"/>
    <w:rsid w:val="000F20F8"/>
    <w:rsid w:val="000F2E61"/>
    <w:rsid w:val="000F5A60"/>
    <w:rsid w:val="000F5E97"/>
    <w:rsid w:val="000F7897"/>
    <w:rsid w:val="00101624"/>
    <w:rsid w:val="00101833"/>
    <w:rsid w:val="00103036"/>
    <w:rsid w:val="001041BF"/>
    <w:rsid w:val="00105122"/>
    <w:rsid w:val="0010597B"/>
    <w:rsid w:val="00106873"/>
    <w:rsid w:val="00106E14"/>
    <w:rsid w:val="001070AD"/>
    <w:rsid w:val="0011050C"/>
    <w:rsid w:val="00111633"/>
    <w:rsid w:val="00111721"/>
    <w:rsid w:val="001148B6"/>
    <w:rsid w:val="00115618"/>
    <w:rsid w:val="0011599A"/>
    <w:rsid w:val="00116ADB"/>
    <w:rsid w:val="001170F1"/>
    <w:rsid w:val="001217D1"/>
    <w:rsid w:val="001218B0"/>
    <w:rsid w:val="00121FC6"/>
    <w:rsid w:val="00122D08"/>
    <w:rsid w:val="00123240"/>
    <w:rsid w:val="001235F2"/>
    <w:rsid w:val="00124F6E"/>
    <w:rsid w:val="00125AFE"/>
    <w:rsid w:val="00126126"/>
    <w:rsid w:val="00126C95"/>
    <w:rsid w:val="0012702A"/>
    <w:rsid w:val="00127174"/>
    <w:rsid w:val="00127244"/>
    <w:rsid w:val="0013109F"/>
    <w:rsid w:val="00131A06"/>
    <w:rsid w:val="0013463E"/>
    <w:rsid w:val="001350B0"/>
    <w:rsid w:val="0013528E"/>
    <w:rsid w:val="0013580A"/>
    <w:rsid w:val="00136223"/>
    <w:rsid w:val="0013727F"/>
    <w:rsid w:val="00137331"/>
    <w:rsid w:val="00141AD2"/>
    <w:rsid w:val="00142616"/>
    <w:rsid w:val="001426A8"/>
    <w:rsid w:val="00142F3C"/>
    <w:rsid w:val="0014304D"/>
    <w:rsid w:val="00143AE5"/>
    <w:rsid w:val="001451FA"/>
    <w:rsid w:val="001456FD"/>
    <w:rsid w:val="00145CAA"/>
    <w:rsid w:val="00147599"/>
    <w:rsid w:val="0015028A"/>
    <w:rsid w:val="00151FAC"/>
    <w:rsid w:val="0015261A"/>
    <w:rsid w:val="00152C55"/>
    <w:rsid w:val="00153323"/>
    <w:rsid w:val="00154EAA"/>
    <w:rsid w:val="00155CFE"/>
    <w:rsid w:val="00156992"/>
    <w:rsid w:val="00157AB3"/>
    <w:rsid w:val="001607F0"/>
    <w:rsid w:val="001608C4"/>
    <w:rsid w:val="0016192C"/>
    <w:rsid w:val="00161C96"/>
    <w:rsid w:val="00162410"/>
    <w:rsid w:val="00164E7D"/>
    <w:rsid w:val="00165696"/>
    <w:rsid w:val="001668EC"/>
    <w:rsid w:val="0016796B"/>
    <w:rsid w:val="001717AD"/>
    <w:rsid w:val="0017576B"/>
    <w:rsid w:val="00176C2C"/>
    <w:rsid w:val="00176C58"/>
    <w:rsid w:val="00180E56"/>
    <w:rsid w:val="00182674"/>
    <w:rsid w:val="00183914"/>
    <w:rsid w:val="001872ED"/>
    <w:rsid w:val="00192AD2"/>
    <w:rsid w:val="00193C82"/>
    <w:rsid w:val="00193D42"/>
    <w:rsid w:val="00194F61"/>
    <w:rsid w:val="0019637A"/>
    <w:rsid w:val="00196AB8"/>
    <w:rsid w:val="001A01B8"/>
    <w:rsid w:val="001A22D7"/>
    <w:rsid w:val="001A3F72"/>
    <w:rsid w:val="001A41D4"/>
    <w:rsid w:val="001A41E3"/>
    <w:rsid w:val="001A426B"/>
    <w:rsid w:val="001A48B8"/>
    <w:rsid w:val="001A504B"/>
    <w:rsid w:val="001A51CE"/>
    <w:rsid w:val="001A6290"/>
    <w:rsid w:val="001B175D"/>
    <w:rsid w:val="001B1A05"/>
    <w:rsid w:val="001B2572"/>
    <w:rsid w:val="001B32DE"/>
    <w:rsid w:val="001B3645"/>
    <w:rsid w:val="001B69DA"/>
    <w:rsid w:val="001B6B3E"/>
    <w:rsid w:val="001B6C27"/>
    <w:rsid w:val="001B6C5E"/>
    <w:rsid w:val="001B6E9D"/>
    <w:rsid w:val="001C063D"/>
    <w:rsid w:val="001C1746"/>
    <w:rsid w:val="001C28D2"/>
    <w:rsid w:val="001C2AE1"/>
    <w:rsid w:val="001C32FC"/>
    <w:rsid w:val="001C5744"/>
    <w:rsid w:val="001C5C5E"/>
    <w:rsid w:val="001C5F65"/>
    <w:rsid w:val="001C67B6"/>
    <w:rsid w:val="001D00DC"/>
    <w:rsid w:val="001D0ECC"/>
    <w:rsid w:val="001D268A"/>
    <w:rsid w:val="001D4296"/>
    <w:rsid w:val="001D5268"/>
    <w:rsid w:val="001D5894"/>
    <w:rsid w:val="001D58C1"/>
    <w:rsid w:val="001D6551"/>
    <w:rsid w:val="001D671A"/>
    <w:rsid w:val="001D6FC9"/>
    <w:rsid w:val="001D7C57"/>
    <w:rsid w:val="001E10AE"/>
    <w:rsid w:val="001E16E1"/>
    <w:rsid w:val="001E1BE4"/>
    <w:rsid w:val="001E1F31"/>
    <w:rsid w:val="001E25C4"/>
    <w:rsid w:val="001E372D"/>
    <w:rsid w:val="001E45A4"/>
    <w:rsid w:val="001E5407"/>
    <w:rsid w:val="001E5D0C"/>
    <w:rsid w:val="001E6595"/>
    <w:rsid w:val="001E728D"/>
    <w:rsid w:val="001E7297"/>
    <w:rsid w:val="001F24FE"/>
    <w:rsid w:val="001F3961"/>
    <w:rsid w:val="001F637B"/>
    <w:rsid w:val="001F6A3A"/>
    <w:rsid w:val="001F71E0"/>
    <w:rsid w:val="001F7594"/>
    <w:rsid w:val="002005B9"/>
    <w:rsid w:val="002005E1"/>
    <w:rsid w:val="00200A7F"/>
    <w:rsid w:val="0020171B"/>
    <w:rsid w:val="00201A81"/>
    <w:rsid w:val="0020377A"/>
    <w:rsid w:val="002048C7"/>
    <w:rsid w:val="00204DEB"/>
    <w:rsid w:val="00204F2F"/>
    <w:rsid w:val="00205703"/>
    <w:rsid w:val="00205C43"/>
    <w:rsid w:val="002067AA"/>
    <w:rsid w:val="002073C7"/>
    <w:rsid w:val="00211BF1"/>
    <w:rsid w:val="00212532"/>
    <w:rsid w:val="002133C2"/>
    <w:rsid w:val="0021462D"/>
    <w:rsid w:val="00214A4B"/>
    <w:rsid w:val="002156A5"/>
    <w:rsid w:val="00215795"/>
    <w:rsid w:val="00215880"/>
    <w:rsid w:val="00216F69"/>
    <w:rsid w:val="002202EF"/>
    <w:rsid w:val="002213D2"/>
    <w:rsid w:val="00221E25"/>
    <w:rsid w:val="00221EC2"/>
    <w:rsid w:val="0022232E"/>
    <w:rsid w:val="0022347E"/>
    <w:rsid w:val="002252B7"/>
    <w:rsid w:val="0022564A"/>
    <w:rsid w:val="0022727A"/>
    <w:rsid w:val="0023071D"/>
    <w:rsid w:val="00231560"/>
    <w:rsid w:val="002329A1"/>
    <w:rsid w:val="00232A05"/>
    <w:rsid w:val="00232A51"/>
    <w:rsid w:val="00232EB1"/>
    <w:rsid w:val="0023316E"/>
    <w:rsid w:val="00235D4A"/>
    <w:rsid w:val="00240C83"/>
    <w:rsid w:val="00241923"/>
    <w:rsid w:val="002423B5"/>
    <w:rsid w:val="002437E6"/>
    <w:rsid w:val="00245273"/>
    <w:rsid w:val="00247969"/>
    <w:rsid w:val="00247CA9"/>
    <w:rsid w:val="00251294"/>
    <w:rsid w:val="00252135"/>
    <w:rsid w:val="002529FE"/>
    <w:rsid w:val="00253D4F"/>
    <w:rsid w:val="00253F9B"/>
    <w:rsid w:val="00254A47"/>
    <w:rsid w:val="002564D5"/>
    <w:rsid w:val="00256F08"/>
    <w:rsid w:val="00257D7F"/>
    <w:rsid w:val="00262C8E"/>
    <w:rsid w:val="00262E96"/>
    <w:rsid w:val="00264076"/>
    <w:rsid w:val="0026641D"/>
    <w:rsid w:val="00266BE9"/>
    <w:rsid w:val="00266C6A"/>
    <w:rsid w:val="00267C1E"/>
    <w:rsid w:val="00267C71"/>
    <w:rsid w:val="00270A01"/>
    <w:rsid w:val="00271220"/>
    <w:rsid w:val="00271E46"/>
    <w:rsid w:val="002729C3"/>
    <w:rsid w:val="00272C43"/>
    <w:rsid w:val="00273546"/>
    <w:rsid w:val="0027588D"/>
    <w:rsid w:val="0027636B"/>
    <w:rsid w:val="00276370"/>
    <w:rsid w:val="002764EE"/>
    <w:rsid w:val="00276A48"/>
    <w:rsid w:val="002779D5"/>
    <w:rsid w:val="00277A95"/>
    <w:rsid w:val="00281632"/>
    <w:rsid w:val="002826BC"/>
    <w:rsid w:val="002830CD"/>
    <w:rsid w:val="00283345"/>
    <w:rsid w:val="00285FE5"/>
    <w:rsid w:val="00286880"/>
    <w:rsid w:val="00286B5B"/>
    <w:rsid w:val="002871C1"/>
    <w:rsid w:val="002909A0"/>
    <w:rsid w:val="002918EA"/>
    <w:rsid w:val="0029232B"/>
    <w:rsid w:val="00293639"/>
    <w:rsid w:val="00293F0C"/>
    <w:rsid w:val="00295D33"/>
    <w:rsid w:val="00296369"/>
    <w:rsid w:val="0029693A"/>
    <w:rsid w:val="00297317"/>
    <w:rsid w:val="002A2A9F"/>
    <w:rsid w:val="002A32AC"/>
    <w:rsid w:val="002A5CB7"/>
    <w:rsid w:val="002A5F46"/>
    <w:rsid w:val="002A7EDF"/>
    <w:rsid w:val="002B1342"/>
    <w:rsid w:val="002B23C3"/>
    <w:rsid w:val="002B2A4D"/>
    <w:rsid w:val="002B307F"/>
    <w:rsid w:val="002B3628"/>
    <w:rsid w:val="002B4081"/>
    <w:rsid w:val="002B40E2"/>
    <w:rsid w:val="002B445E"/>
    <w:rsid w:val="002B46A5"/>
    <w:rsid w:val="002B4F55"/>
    <w:rsid w:val="002B62B6"/>
    <w:rsid w:val="002B660D"/>
    <w:rsid w:val="002B68A4"/>
    <w:rsid w:val="002B6C5A"/>
    <w:rsid w:val="002B6CB2"/>
    <w:rsid w:val="002B6EA3"/>
    <w:rsid w:val="002B7436"/>
    <w:rsid w:val="002B7836"/>
    <w:rsid w:val="002C0621"/>
    <w:rsid w:val="002C19E0"/>
    <w:rsid w:val="002C203A"/>
    <w:rsid w:val="002C2DF0"/>
    <w:rsid w:val="002C3DC8"/>
    <w:rsid w:val="002C5344"/>
    <w:rsid w:val="002C6E11"/>
    <w:rsid w:val="002D357E"/>
    <w:rsid w:val="002D4CD7"/>
    <w:rsid w:val="002D579C"/>
    <w:rsid w:val="002D5B53"/>
    <w:rsid w:val="002D601A"/>
    <w:rsid w:val="002D6107"/>
    <w:rsid w:val="002D7CE6"/>
    <w:rsid w:val="002E1596"/>
    <w:rsid w:val="002E1C1A"/>
    <w:rsid w:val="002E38B3"/>
    <w:rsid w:val="002E3980"/>
    <w:rsid w:val="002E524C"/>
    <w:rsid w:val="002E6ABC"/>
    <w:rsid w:val="002E7BB5"/>
    <w:rsid w:val="002F0CFD"/>
    <w:rsid w:val="002F1C92"/>
    <w:rsid w:val="002F2990"/>
    <w:rsid w:val="002F42C4"/>
    <w:rsid w:val="002F67D0"/>
    <w:rsid w:val="002F7491"/>
    <w:rsid w:val="002F7F16"/>
    <w:rsid w:val="00300406"/>
    <w:rsid w:val="003013D8"/>
    <w:rsid w:val="00302829"/>
    <w:rsid w:val="00304072"/>
    <w:rsid w:val="0030408C"/>
    <w:rsid w:val="003047E5"/>
    <w:rsid w:val="00304A22"/>
    <w:rsid w:val="00304AF1"/>
    <w:rsid w:val="00304FA2"/>
    <w:rsid w:val="00306393"/>
    <w:rsid w:val="003112B7"/>
    <w:rsid w:val="003147FB"/>
    <w:rsid w:val="00317862"/>
    <w:rsid w:val="00321211"/>
    <w:rsid w:val="0032174E"/>
    <w:rsid w:val="003221B8"/>
    <w:rsid w:val="00323408"/>
    <w:rsid w:val="0032424E"/>
    <w:rsid w:val="00326614"/>
    <w:rsid w:val="00326D13"/>
    <w:rsid w:val="00326D6C"/>
    <w:rsid w:val="003300CB"/>
    <w:rsid w:val="00333869"/>
    <w:rsid w:val="003338CD"/>
    <w:rsid w:val="00334DE6"/>
    <w:rsid w:val="003353D8"/>
    <w:rsid w:val="003356C0"/>
    <w:rsid w:val="00336F58"/>
    <w:rsid w:val="0033781A"/>
    <w:rsid w:val="00340452"/>
    <w:rsid w:val="00341408"/>
    <w:rsid w:val="0034375E"/>
    <w:rsid w:val="00343EE0"/>
    <w:rsid w:val="00345819"/>
    <w:rsid w:val="00346027"/>
    <w:rsid w:val="0034681B"/>
    <w:rsid w:val="00346B62"/>
    <w:rsid w:val="00351491"/>
    <w:rsid w:val="003515E9"/>
    <w:rsid w:val="00351A14"/>
    <w:rsid w:val="00352435"/>
    <w:rsid w:val="00353CA8"/>
    <w:rsid w:val="00354DBA"/>
    <w:rsid w:val="00354E6D"/>
    <w:rsid w:val="00357E5E"/>
    <w:rsid w:val="00360217"/>
    <w:rsid w:val="00362C66"/>
    <w:rsid w:val="00363A1E"/>
    <w:rsid w:val="00364325"/>
    <w:rsid w:val="00364C6A"/>
    <w:rsid w:val="003654D4"/>
    <w:rsid w:val="00365594"/>
    <w:rsid w:val="003661C5"/>
    <w:rsid w:val="00366DC6"/>
    <w:rsid w:val="00367EC2"/>
    <w:rsid w:val="00371A8C"/>
    <w:rsid w:val="00371C2F"/>
    <w:rsid w:val="00373541"/>
    <w:rsid w:val="0037387E"/>
    <w:rsid w:val="00374B95"/>
    <w:rsid w:val="00374C02"/>
    <w:rsid w:val="00375A1B"/>
    <w:rsid w:val="00375B22"/>
    <w:rsid w:val="00376775"/>
    <w:rsid w:val="003768A4"/>
    <w:rsid w:val="003775CA"/>
    <w:rsid w:val="00377883"/>
    <w:rsid w:val="00377FF6"/>
    <w:rsid w:val="0038146A"/>
    <w:rsid w:val="00385539"/>
    <w:rsid w:val="00385B25"/>
    <w:rsid w:val="00391EED"/>
    <w:rsid w:val="003934DC"/>
    <w:rsid w:val="00395AF5"/>
    <w:rsid w:val="003963D7"/>
    <w:rsid w:val="00396B88"/>
    <w:rsid w:val="00396E66"/>
    <w:rsid w:val="0039754C"/>
    <w:rsid w:val="0039760F"/>
    <w:rsid w:val="003978F0"/>
    <w:rsid w:val="00397A67"/>
    <w:rsid w:val="00397F11"/>
    <w:rsid w:val="003A00CB"/>
    <w:rsid w:val="003A14EB"/>
    <w:rsid w:val="003A1559"/>
    <w:rsid w:val="003A1803"/>
    <w:rsid w:val="003A2293"/>
    <w:rsid w:val="003A2486"/>
    <w:rsid w:val="003A2678"/>
    <w:rsid w:val="003A3315"/>
    <w:rsid w:val="003A37A8"/>
    <w:rsid w:val="003A3C20"/>
    <w:rsid w:val="003A3D10"/>
    <w:rsid w:val="003A3D7A"/>
    <w:rsid w:val="003A3DEC"/>
    <w:rsid w:val="003A46C9"/>
    <w:rsid w:val="003A7446"/>
    <w:rsid w:val="003B05DC"/>
    <w:rsid w:val="003B16DC"/>
    <w:rsid w:val="003B648B"/>
    <w:rsid w:val="003B7E34"/>
    <w:rsid w:val="003C1153"/>
    <w:rsid w:val="003C1D00"/>
    <w:rsid w:val="003C3D11"/>
    <w:rsid w:val="003C45C2"/>
    <w:rsid w:val="003C63E3"/>
    <w:rsid w:val="003C65BF"/>
    <w:rsid w:val="003C66CC"/>
    <w:rsid w:val="003C66EE"/>
    <w:rsid w:val="003D07AA"/>
    <w:rsid w:val="003D12E3"/>
    <w:rsid w:val="003D18FC"/>
    <w:rsid w:val="003D3F4B"/>
    <w:rsid w:val="003D424C"/>
    <w:rsid w:val="003D46CB"/>
    <w:rsid w:val="003D4EC0"/>
    <w:rsid w:val="003D568B"/>
    <w:rsid w:val="003D58AE"/>
    <w:rsid w:val="003D5CB4"/>
    <w:rsid w:val="003D730D"/>
    <w:rsid w:val="003E006D"/>
    <w:rsid w:val="003E01A9"/>
    <w:rsid w:val="003E0B83"/>
    <w:rsid w:val="003E154B"/>
    <w:rsid w:val="003E23C3"/>
    <w:rsid w:val="003E537C"/>
    <w:rsid w:val="003E6233"/>
    <w:rsid w:val="003E700A"/>
    <w:rsid w:val="003F04D1"/>
    <w:rsid w:val="003F27CE"/>
    <w:rsid w:val="003F67B2"/>
    <w:rsid w:val="003F67FD"/>
    <w:rsid w:val="004017A8"/>
    <w:rsid w:val="00402858"/>
    <w:rsid w:val="00403652"/>
    <w:rsid w:val="00406689"/>
    <w:rsid w:val="00406E0E"/>
    <w:rsid w:val="00406F8F"/>
    <w:rsid w:val="004075B6"/>
    <w:rsid w:val="00407B40"/>
    <w:rsid w:val="004104CD"/>
    <w:rsid w:val="004113E8"/>
    <w:rsid w:val="00413981"/>
    <w:rsid w:val="00413E11"/>
    <w:rsid w:val="00415EE0"/>
    <w:rsid w:val="00415F66"/>
    <w:rsid w:val="00416B4B"/>
    <w:rsid w:val="00416FF0"/>
    <w:rsid w:val="00421436"/>
    <w:rsid w:val="00421581"/>
    <w:rsid w:val="004215D4"/>
    <w:rsid w:val="00421C7E"/>
    <w:rsid w:val="00422C7D"/>
    <w:rsid w:val="00423D32"/>
    <w:rsid w:val="00424A78"/>
    <w:rsid w:val="00431605"/>
    <w:rsid w:val="0043255D"/>
    <w:rsid w:val="004327A6"/>
    <w:rsid w:val="00432B5E"/>
    <w:rsid w:val="0043569C"/>
    <w:rsid w:val="00436242"/>
    <w:rsid w:val="00443D91"/>
    <w:rsid w:val="00444BD7"/>
    <w:rsid w:val="00446072"/>
    <w:rsid w:val="00446BE4"/>
    <w:rsid w:val="0044745A"/>
    <w:rsid w:val="00450181"/>
    <w:rsid w:val="0045042B"/>
    <w:rsid w:val="0045139A"/>
    <w:rsid w:val="00451626"/>
    <w:rsid w:val="00451E56"/>
    <w:rsid w:val="00452ED2"/>
    <w:rsid w:val="00454672"/>
    <w:rsid w:val="0045719E"/>
    <w:rsid w:val="00460E02"/>
    <w:rsid w:val="004614B1"/>
    <w:rsid w:val="004615F4"/>
    <w:rsid w:val="0046282B"/>
    <w:rsid w:val="004635B0"/>
    <w:rsid w:val="00467BB2"/>
    <w:rsid w:val="0047036D"/>
    <w:rsid w:val="0047130D"/>
    <w:rsid w:val="00471E6D"/>
    <w:rsid w:val="0047205B"/>
    <w:rsid w:val="004728E1"/>
    <w:rsid w:val="00475151"/>
    <w:rsid w:val="00476096"/>
    <w:rsid w:val="00480D65"/>
    <w:rsid w:val="00480F4F"/>
    <w:rsid w:val="00481FD4"/>
    <w:rsid w:val="00483918"/>
    <w:rsid w:val="004873AB"/>
    <w:rsid w:val="00490673"/>
    <w:rsid w:val="00490F0A"/>
    <w:rsid w:val="004912A6"/>
    <w:rsid w:val="00491C36"/>
    <w:rsid w:val="0049604B"/>
    <w:rsid w:val="00496A04"/>
    <w:rsid w:val="00497A70"/>
    <w:rsid w:val="004A0428"/>
    <w:rsid w:val="004A1B0D"/>
    <w:rsid w:val="004A2156"/>
    <w:rsid w:val="004A21A3"/>
    <w:rsid w:val="004A2758"/>
    <w:rsid w:val="004A49BE"/>
    <w:rsid w:val="004A5B51"/>
    <w:rsid w:val="004A61D0"/>
    <w:rsid w:val="004A6E3C"/>
    <w:rsid w:val="004A7132"/>
    <w:rsid w:val="004B14E3"/>
    <w:rsid w:val="004B26B0"/>
    <w:rsid w:val="004B26CE"/>
    <w:rsid w:val="004B39D0"/>
    <w:rsid w:val="004B3CCB"/>
    <w:rsid w:val="004B5294"/>
    <w:rsid w:val="004B64D2"/>
    <w:rsid w:val="004B6FC5"/>
    <w:rsid w:val="004B79D3"/>
    <w:rsid w:val="004C04AC"/>
    <w:rsid w:val="004C14EC"/>
    <w:rsid w:val="004C2607"/>
    <w:rsid w:val="004C2C70"/>
    <w:rsid w:val="004C697B"/>
    <w:rsid w:val="004C6BE4"/>
    <w:rsid w:val="004C6C20"/>
    <w:rsid w:val="004C71A2"/>
    <w:rsid w:val="004D01B0"/>
    <w:rsid w:val="004D059A"/>
    <w:rsid w:val="004D05EB"/>
    <w:rsid w:val="004D0C00"/>
    <w:rsid w:val="004D1BEB"/>
    <w:rsid w:val="004D2770"/>
    <w:rsid w:val="004E40E7"/>
    <w:rsid w:val="004E4238"/>
    <w:rsid w:val="004E43BF"/>
    <w:rsid w:val="004F0978"/>
    <w:rsid w:val="004F180A"/>
    <w:rsid w:val="004F1D60"/>
    <w:rsid w:val="004F4A78"/>
    <w:rsid w:val="004F55B9"/>
    <w:rsid w:val="004F5F21"/>
    <w:rsid w:val="00500F5C"/>
    <w:rsid w:val="00501DF0"/>
    <w:rsid w:val="00501EC4"/>
    <w:rsid w:val="00502291"/>
    <w:rsid w:val="005027EF"/>
    <w:rsid w:val="00503E10"/>
    <w:rsid w:val="0050443A"/>
    <w:rsid w:val="005053A9"/>
    <w:rsid w:val="005101E4"/>
    <w:rsid w:val="0051076B"/>
    <w:rsid w:val="005118A0"/>
    <w:rsid w:val="0051203B"/>
    <w:rsid w:val="005141AC"/>
    <w:rsid w:val="00514423"/>
    <w:rsid w:val="005145F2"/>
    <w:rsid w:val="00517748"/>
    <w:rsid w:val="00520233"/>
    <w:rsid w:val="00521D86"/>
    <w:rsid w:val="00521DF6"/>
    <w:rsid w:val="005228A4"/>
    <w:rsid w:val="00522AC5"/>
    <w:rsid w:val="005257C6"/>
    <w:rsid w:val="005258B0"/>
    <w:rsid w:val="005260AF"/>
    <w:rsid w:val="005278D1"/>
    <w:rsid w:val="0053102E"/>
    <w:rsid w:val="00532DA0"/>
    <w:rsid w:val="00533EFB"/>
    <w:rsid w:val="005344C2"/>
    <w:rsid w:val="00535173"/>
    <w:rsid w:val="005368D3"/>
    <w:rsid w:val="00540D4C"/>
    <w:rsid w:val="0054177A"/>
    <w:rsid w:val="00543C29"/>
    <w:rsid w:val="005442E7"/>
    <w:rsid w:val="005444F7"/>
    <w:rsid w:val="005465CF"/>
    <w:rsid w:val="00547853"/>
    <w:rsid w:val="00547B54"/>
    <w:rsid w:val="00550B2D"/>
    <w:rsid w:val="00551271"/>
    <w:rsid w:val="0055240E"/>
    <w:rsid w:val="00552417"/>
    <w:rsid w:val="00552E51"/>
    <w:rsid w:val="005540F8"/>
    <w:rsid w:val="005541E9"/>
    <w:rsid w:val="005549AD"/>
    <w:rsid w:val="00554CB4"/>
    <w:rsid w:val="00554FE4"/>
    <w:rsid w:val="005557D0"/>
    <w:rsid w:val="005560EA"/>
    <w:rsid w:val="00556E7B"/>
    <w:rsid w:val="00560CFC"/>
    <w:rsid w:val="005615A5"/>
    <w:rsid w:val="00562774"/>
    <w:rsid w:val="00562CAE"/>
    <w:rsid w:val="0056405C"/>
    <w:rsid w:val="005650EE"/>
    <w:rsid w:val="005708C8"/>
    <w:rsid w:val="005721DA"/>
    <w:rsid w:val="00574175"/>
    <w:rsid w:val="0057453C"/>
    <w:rsid w:val="00574E5B"/>
    <w:rsid w:val="0057504E"/>
    <w:rsid w:val="00575987"/>
    <w:rsid w:val="005773E2"/>
    <w:rsid w:val="00577428"/>
    <w:rsid w:val="00581455"/>
    <w:rsid w:val="00581E7E"/>
    <w:rsid w:val="0058442B"/>
    <w:rsid w:val="00584C03"/>
    <w:rsid w:val="0058507B"/>
    <w:rsid w:val="00585496"/>
    <w:rsid w:val="00586812"/>
    <w:rsid w:val="00586A2E"/>
    <w:rsid w:val="005876DC"/>
    <w:rsid w:val="00587B25"/>
    <w:rsid w:val="00590B21"/>
    <w:rsid w:val="00591CA7"/>
    <w:rsid w:val="00592775"/>
    <w:rsid w:val="00592945"/>
    <w:rsid w:val="005933AB"/>
    <w:rsid w:val="00593C02"/>
    <w:rsid w:val="00594358"/>
    <w:rsid w:val="005943CE"/>
    <w:rsid w:val="00595A38"/>
    <w:rsid w:val="005961E5"/>
    <w:rsid w:val="00596F9E"/>
    <w:rsid w:val="005A11B2"/>
    <w:rsid w:val="005A1F1D"/>
    <w:rsid w:val="005A2554"/>
    <w:rsid w:val="005A30F5"/>
    <w:rsid w:val="005A423A"/>
    <w:rsid w:val="005A658D"/>
    <w:rsid w:val="005A6E9F"/>
    <w:rsid w:val="005A7022"/>
    <w:rsid w:val="005B031E"/>
    <w:rsid w:val="005B093C"/>
    <w:rsid w:val="005B1212"/>
    <w:rsid w:val="005B1477"/>
    <w:rsid w:val="005B172D"/>
    <w:rsid w:val="005B3CDE"/>
    <w:rsid w:val="005B54AB"/>
    <w:rsid w:val="005B5BD8"/>
    <w:rsid w:val="005B613C"/>
    <w:rsid w:val="005B6909"/>
    <w:rsid w:val="005B7447"/>
    <w:rsid w:val="005C2062"/>
    <w:rsid w:val="005C24F7"/>
    <w:rsid w:val="005C2B59"/>
    <w:rsid w:val="005C3014"/>
    <w:rsid w:val="005C44FE"/>
    <w:rsid w:val="005D3C2C"/>
    <w:rsid w:val="005D3CE8"/>
    <w:rsid w:val="005D4FA5"/>
    <w:rsid w:val="005D5272"/>
    <w:rsid w:val="005D58E6"/>
    <w:rsid w:val="005D7B52"/>
    <w:rsid w:val="005E1419"/>
    <w:rsid w:val="005E15C5"/>
    <w:rsid w:val="005E4109"/>
    <w:rsid w:val="005E4303"/>
    <w:rsid w:val="005E47C2"/>
    <w:rsid w:val="005E580F"/>
    <w:rsid w:val="005E661D"/>
    <w:rsid w:val="005E67C5"/>
    <w:rsid w:val="005E6DFE"/>
    <w:rsid w:val="005F03E6"/>
    <w:rsid w:val="005F517F"/>
    <w:rsid w:val="005F6687"/>
    <w:rsid w:val="005F6EBB"/>
    <w:rsid w:val="005F732A"/>
    <w:rsid w:val="005F7879"/>
    <w:rsid w:val="00600222"/>
    <w:rsid w:val="00600834"/>
    <w:rsid w:val="00600B4A"/>
    <w:rsid w:val="00601283"/>
    <w:rsid w:val="00601679"/>
    <w:rsid w:val="00604740"/>
    <w:rsid w:val="00611E7C"/>
    <w:rsid w:val="006142E4"/>
    <w:rsid w:val="00614926"/>
    <w:rsid w:val="00615ED9"/>
    <w:rsid w:val="00616AAA"/>
    <w:rsid w:val="006207E8"/>
    <w:rsid w:val="00621191"/>
    <w:rsid w:val="00622699"/>
    <w:rsid w:val="0062424C"/>
    <w:rsid w:val="00625F35"/>
    <w:rsid w:val="00626481"/>
    <w:rsid w:val="006265CD"/>
    <w:rsid w:val="00632680"/>
    <w:rsid w:val="00633145"/>
    <w:rsid w:val="006334F5"/>
    <w:rsid w:val="006359A8"/>
    <w:rsid w:val="0063796D"/>
    <w:rsid w:val="00637D86"/>
    <w:rsid w:val="00640162"/>
    <w:rsid w:val="006413FB"/>
    <w:rsid w:val="00641AA4"/>
    <w:rsid w:val="00642FAE"/>
    <w:rsid w:val="00644751"/>
    <w:rsid w:val="006454CC"/>
    <w:rsid w:val="006477AF"/>
    <w:rsid w:val="00650342"/>
    <w:rsid w:val="00650B3E"/>
    <w:rsid w:val="006510B1"/>
    <w:rsid w:val="00651BE3"/>
    <w:rsid w:val="0065350C"/>
    <w:rsid w:val="00653E3D"/>
    <w:rsid w:val="00656A07"/>
    <w:rsid w:val="00656F06"/>
    <w:rsid w:val="006600E5"/>
    <w:rsid w:val="006610AD"/>
    <w:rsid w:val="00661794"/>
    <w:rsid w:val="00661D38"/>
    <w:rsid w:val="00662059"/>
    <w:rsid w:val="00662143"/>
    <w:rsid w:val="00662755"/>
    <w:rsid w:val="00662787"/>
    <w:rsid w:val="006631E5"/>
    <w:rsid w:val="00663BE0"/>
    <w:rsid w:val="0066499D"/>
    <w:rsid w:val="00664A2D"/>
    <w:rsid w:val="00664AC2"/>
    <w:rsid w:val="00665941"/>
    <w:rsid w:val="00666DBA"/>
    <w:rsid w:val="00670370"/>
    <w:rsid w:val="00670BC7"/>
    <w:rsid w:val="00670D1A"/>
    <w:rsid w:val="00672229"/>
    <w:rsid w:val="006754B0"/>
    <w:rsid w:val="00675AFD"/>
    <w:rsid w:val="00676629"/>
    <w:rsid w:val="00676C04"/>
    <w:rsid w:val="0068080D"/>
    <w:rsid w:val="00681C1C"/>
    <w:rsid w:val="00681FB0"/>
    <w:rsid w:val="0068251B"/>
    <w:rsid w:val="00682D64"/>
    <w:rsid w:val="00684B8F"/>
    <w:rsid w:val="00685368"/>
    <w:rsid w:val="006867D0"/>
    <w:rsid w:val="006906E2"/>
    <w:rsid w:val="00691AE0"/>
    <w:rsid w:val="0069571B"/>
    <w:rsid w:val="00695B66"/>
    <w:rsid w:val="00697A6F"/>
    <w:rsid w:val="006A19F2"/>
    <w:rsid w:val="006A1D1B"/>
    <w:rsid w:val="006A33CC"/>
    <w:rsid w:val="006A3C81"/>
    <w:rsid w:val="006A3CEA"/>
    <w:rsid w:val="006A5B05"/>
    <w:rsid w:val="006A5DAA"/>
    <w:rsid w:val="006A615A"/>
    <w:rsid w:val="006A6456"/>
    <w:rsid w:val="006A64EF"/>
    <w:rsid w:val="006A737F"/>
    <w:rsid w:val="006B01BB"/>
    <w:rsid w:val="006B0670"/>
    <w:rsid w:val="006B08A2"/>
    <w:rsid w:val="006B2290"/>
    <w:rsid w:val="006B25E6"/>
    <w:rsid w:val="006B2EC6"/>
    <w:rsid w:val="006B346B"/>
    <w:rsid w:val="006B3526"/>
    <w:rsid w:val="006B357E"/>
    <w:rsid w:val="006B37BB"/>
    <w:rsid w:val="006B55DD"/>
    <w:rsid w:val="006B64EB"/>
    <w:rsid w:val="006B668C"/>
    <w:rsid w:val="006B66BD"/>
    <w:rsid w:val="006B6C4A"/>
    <w:rsid w:val="006B6F1A"/>
    <w:rsid w:val="006B7C5C"/>
    <w:rsid w:val="006B7C95"/>
    <w:rsid w:val="006C0C99"/>
    <w:rsid w:val="006C2009"/>
    <w:rsid w:val="006C2A67"/>
    <w:rsid w:val="006C2CEB"/>
    <w:rsid w:val="006C2D50"/>
    <w:rsid w:val="006C5169"/>
    <w:rsid w:val="006C5A57"/>
    <w:rsid w:val="006C5C51"/>
    <w:rsid w:val="006C61AE"/>
    <w:rsid w:val="006C691D"/>
    <w:rsid w:val="006C7077"/>
    <w:rsid w:val="006C7D1B"/>
    <w:rsid w:val="006D09CA"/>
    <w:rsid w:val="006D1F60"/>
    <w:rsid w:val="006D3A75"/>
    <w:rsid w:val="006D6792"/>
    <w:rsid w:val="006D6B14"/>
    <w:rsid w:val="006E1D3F"/>
    <w:rsid w:val="006E24E7"/>
    <w:rsid w:val="006E268E"/>
    <w:rsid w:val="006E2842"/>
    <w:rsid w:val="006E2BA6"/>
    <w:rsid w:val="006E2F3E"/>
    <w:rsid w:val="006E3275"/>
    <w:rsid w:val="006E42F7"/>
    <w:rsid w:val="006E636D"/>
    <w:rsid w:val="006E702D"/>
    <w:rsid w:val="006E71A1"/>
    <w:rsid w:val="006E750E"/>
    <w:rsid w:val="006E7FFA"/>
    <w:rsid w:val="006F04DE"/>
    <w:rsid w:val="006F332E"/>
    <w:rsid w:val="006F4145"/>
    <w:rsid w:val="006F4410"/>
    <w:rsid w:val="006F4617"/>
    <w:rsid w:val="006F7A7B"/>
    <w:rsid w:val="007034EF"/>
    <w:rsid w:val="007053B9"/>
    <w:rsid w:val="00705D53"/>
    <w:rsid w:val="00706BDD"/>
    <w:rsid w:val="007102AA"/>
    <w:rsid w:val="00710735"/>
    <w:rsid w:val="00712FAC"/>
    <w:rsid w:val="00713A2B"/>
    <w:rsid w:val="00713C48"/>
    <w:rsid w:val="00714890"/>
    <w:rsid w:val="00715DF0"/>
    <w:rsid w:val="00715E62"/>
    <w:rsid w:val="007164BA"/>
    <w:rsid w:val="00720B32"/>
    <w:rsid w:val="0072116E"/>
    <w:rsid w:val="0072158D"/>
    <w:rsid w:val="00721841"/>
    <w:rsid w:val="00723034"/>
    <w:rsid w:val="00723C7F"/>
    <w:rsid w:val="00724618"/>
    <w:rsid w:val="00724E87"/>
    <w:rsid w:val="007250BE"/>
    <w:rsid w:val="007257D8"/>
    <w:rsid w:val="00725B5B"/>
    <w:rsid w:val="00725C09"/>
    <w:rsid w:val="00725C3F"/>
    <w:rsid w:val="00725F69"/>
    <w:rsid w:val="00727B79"/>
    <w:rsid w:val="00727E2C"/>
    <w:rsid w:val="007301B3"/>
    <w:rsid w:val="00731779"/>
    <w:rsid w:val="007322EA"/>
    <w:rsid w:val="007366A1"/>
    <w:rsid w:val="00736EF3"/>
    <w:rsid w:val="007374FA"/>
    <w:rsid w:val="00737807"/>
    <w:rsid w:val="00740976"/>
    <w:rsid w:val="00742FE8"/>
    <w:rsid w:val="007439C3"/>
    <w:rsid w:val="00743C78"/>
    <w:rsid w:val="0074659C"/>
    <w:rsid w:val="00747066"/>
    <w:rsid w:val="00750033"/>
    <w:rsid w:val="0075268D"/>
    <w:rsid w:val="00752C28"/>
    <w:rsid w:val="00753AA4"/>
    <w:rsid w:val="0075425B"/>
    <w:rsid w:val="007553B0"/>
    <w:rsid w:val="00755A12"/>
    <w:rsid w:val="00755DEC"/>
    <w:rsid w:val="007563CF"/>
    <w:rsid w:val="0075678B"/>
    <w:rsid w:val="00762A66"/>
    <w:rsid w:val="00762BD9"/>
    <w:rsid w:val="0076359E"/>
    <w:rsid w:val="0076418E"/>
    <w:rsid w:val="00764AB6"/>
    <w:rsid w:val="007662C3"/>
    <w:rsid w:val="0076653E"/>
    <w:rsid w:val="007672CA"/>
    <w:rsid w:val="00767A93"/>
    <w:rsid w:val="00767BF0"/>
    <w:rsid w:val="00772629"/>
    <w:rsid w:val="007732D9"/>
    <w:rsid w:val="00773ECE"/>
    <w:rsid w:val="00776042"/>
    <w:rsid w:val="0077611D"/>
    <w:rsid w:val="00776914"/>
    <w:rsid w:val="0078009D"/>
    <w:rsid w:val="007804EF"/>
    <w:rsid w:val="007816D4"/>
    <w:rsid w:val="00783E25"/>
    <w:rsid w:val="0078460B"/>
    <w:rsid w:val="00785077"/>
    <w:rsid w:val="0078524B"/>
    <w:rsid w:val="007872AE"/>
    <w:rsid w:val="00787846"/>
    <w:rsid w:val="0079023D"/>
    <w:rsid w:val="00790DCE"/>
    <w:rsid w:val="007918F8"/>
    <w:rsid w:val="00791AD7"/>
    <w:rsid w:val="00791FE0"/>
    <w:rsid w:val="0079266F"/>
    <w:rsid w:val="00792FCB"/>
    <w:rsid w:val="00795A58"/>
    <w:rsid w:val="007A073A"/>
    <w:rsid w:val="007A0794"/>
    <w:rsid w:val="007A0936"/>
    <w:rsid w:val="007A1967"/>
    <w:rsid w:val="007A1DD9"/>
    <w:rsid w:val="007A2E8F"/>
    <w:rsid w:val="007A37E9"/>
    <w:rsid w:val="007A4020"/>
    <w:rsid w:val="007A5289"/>
    <w:rsid w:val="007A7762"/>
    <w:rsid w:val="007B13E4"/>
    <w:rsid w:val="007B171D"/>
    <w:rsid w:val="007B2007"/>
    <w:rsid w:val="007B240D"/>
    <w:rsid w:val="007B2560"/>
    <w:rsid w:val="007B3F47"/>
    <w:rsid w:val="007B4147"/>
    <w:rsid w:val="007B4432"/>
    <w:rsid w:val="007B4951"/>
    <w:rsid w:val="007B4BD6"/>
    <w:rsid w:val="007B540C"/>
    <w:rsid w:val="007B572C"/>
    <w:rsid w:val="007B5BCE"/>
    <w:rsid w:val="007B665D"/>
    <w:rsid w:val="007C04EF"/>
    <w:rsid w:val="007C0B49"/>
    <w:rsid w:val="007C12C5"/>
    <w:rsid w:val="007C2077"/>
    <w:rsid w:val="007C3630"/>
    <w:rsid w:val="007C3885"/>
    <w:rsid w:val="007C53D6"/>
    <w:rsid w:val="007C73EF"/>
    <w:rsid w:val="007D094A"/>
    <w:rsid w:val="007D132C"/>
    <w:rsid w:val="007D1A99"/>
    <w:rsid w:val="007D261C"/>
    <w:rsid w:val="007D3A31"/>
    <w:rsid w:val="007D41A7"/>
    <w:rsid w:val="007D4A08"/>
    <w:rsid w:val="007D4C5C"/>
    <w:rsid w:val="007D5C15"/>
    <w:rsid w:val="007D5EC8"/>
    <w:rsid w:val="007D68AA"/>
    <w:rsid w:val="007D6F73"/>
    <w:rsid w:val="007E1636"/>
    <w:rsid w:val="007E1CE6"/>
    <w:rsid w:val="007E3372"/>
    <w:rsid w:val="007E341A"/>
    <w:rsid w:val="007E3695"/>
    <w:rsid w:val="007E3892"/>
    <w:rsid w:val="007E49A7"/>
    <w:rsid w:val="007E64CE"/>
    <w:rsid w:val="007F4AD1"/>
    <w:rsid w:val="007F5504"/>
    <w:rsid w:val="007F5758"/>
    <w:rsid w:val="007F6578"/>
    <w:rsid w:val="007F65E0"/>
    <w:rsid w:val="007F7AF8"/>
    <w:rsid w:val="00800353"/>
    <w:rsid w:val="00800BA2"/>
    <w:rsid w:val="00800EFA"/>
    <w:rsid w:val="00801317"/>
    <w:rsid w:val="00802369"/>
    <w:rsid w:val="00802B37"/>
    <w:rsid w:val="00802FCD"/>
    <w:rsid w:val="008031A2"/>
    <w:rsid w:val="00803ADB"/>
    <w:rsid w:val="00804AAF"/>
    <w:rsid w:val="0080589D"/>
    <w:rsid w:val="00805AE5"/>
    <w:rsid w:val="00810391"/>
    <w:rsid w:val="008108C0"/>
    <w:rsid w:val="00810F09"/>
    <w:rsid w:val="0081191F"/>
    <w:rsid w:val="0081274A"/>
    <w:rsid w:val="00813D27"/>
    <w:rsid w:val="00816795"/>
    <w:rsid w:val="008169B5"/>
    <w:rsid w:val="008174F4"/>
    <w:rsid w:val="00821C9D"/>
    <w:rsid w:val="0082277A"/>
    <w:rsid w:val="00823159"/>
    <w:rsid w:val="00823B9E"/>
    <w:rsid w:val="00824D12"/>
    <w:rsid w:val="00826886"/>
    <w:rsid w:val="00826C19"/>
    <w:rsid w:val="00827137"/>
    <w:rsid w:val="00827281"/>
    <w:rsid w:val="00827E05"/>
    <w:rsid w:val="00830A36"/>
    <w:rsid w:val="008315DA"/>
    <w:rsid w:val="00831788"/>
    <w:rsid w:val="00832703"/>
    <w:rsid w:val="00832E45"/>
    <w:rsid w:val="00832FA6"/>
    <w:rsid w:val="00834A73"/>
    <w:rsid w:val="0083624F"/>
    <w:rsid w:val="00840B54"/>
    <w:rsid w:val="00842E4E"/>
    <w:rsid w:val="00842ED3"/>
    <w:rsid w:val="00844392"/>
    <w:rsid w:val="008447B1"/>
    <w:rsid w:val="00847844"/>
    <w:rsid w:val="00847847"/>
    <w:rsid w:val="00850B08"/>
    <w:rsid w:val="00850D81"/>
    <w:rsid w:val="0085113E"/>
    <w:rsid w:val="00852790"/>
    <w:rsid w:val="00852ED3"/>
    <w:rsid w:val="00854C2F"/>
    <w:rsid w:val="0085567D"/>
    <w:rsid w:val="00856D80"/>
    <w:rsid w:val="00857230"/>
    <w:rsid w:val="00857BE3"/>
    <w:rsid w:val="00861374"/>
    <w:rsid w:val="0086229A"/>
    <w:rsid w:val="0086397B"/>
    <w:rsid w:val="008639D8"/>
    <w:rsid w:val="008647C8"/>
    <w:rsid w:val="00866552"/>
    <w:rsid w:val="0086724E"/>
    <w:rsid w:val="008675FA"/>
    <w:rsid w:val="00867EC2"/>
    <w:rsid w:val="00871EE8"/>
    <w:rsid w:val="00871FCF"/>
    <w:rsid w:val="00872D71"/>
    <w:rsid w:val="00873598"/>
    <w:rsid w:val="00873B35"/>
    <w:rsid w:val="00873EA4"/>
    <w:rsid w:val="00874297"/>
    <w:rsid w:val="00875013"/>
    <w:rsid w:val="008752E4"/>
    <w:rsid w:val="00875898"/>
    <w:rsid w:val="00876951"/>
    <w:rsid w:val="00880638"/>
    <w:rsid w:val="0088195F"/>
    <w:rsid w:val="008829F5"/>
    <w:rsid w:val="008831DD"/>
    <w:rsid w:val="00884B65"/>
    <w:rsid w:val="00886900"/>
    <w:rsid w:val="00886A0C"/>
    <w:rsid w:val="00887360"/>
    <w:rsid w:val="00887E92"/>
    <w:rsid w:val="00891135"/>
    <w:rsid w:val="00891DD5"/>
    <w:rsid w:val="008933FE"/>
    <w:rsid w:val="00894317"/>
    <w:rsid w:val="00894947"/>
    <w:rsid w:val="008950AD"/>
    <w:rsid w:val="00895FC5"/>
    <w:rsid w:val="00896831"/>
    <w:rsid w:val="00896972"/>
    <w:rsid w:val="00896A6C"/>
    <w:rsid w:val="008A03DA"/>
    <w:rsid w:val="008A0628"/>
    <w:rsid w:val="008A166F"/>
    <w:rsid w:val="008A188A"/>
    <w:rsid w:val="008A2A11"/>
    <w:rsid w:val="008A43BE"/>
    <w:rsid w:val="008A552F"/>
    <w:rsid w:val="008A5F0E"/>
    <w:rsid w:val="008A61CE"/>
    <w:rsid w:val="008B0280"/>
    <w:rsid w:val="008B02C9"/>
    <w:rsid w:val="008B2B36"/>
    <w:rsid w:val="008B3376"/>
    <w:rsid w:val="008B3526"/>
    <w:rsid w:val="008B755F"/>
    <w:rsid w:val="008C1497"/>
    <w:rsid w:val="008C277B"/>
    <w:rsid w:val="008C2845"/>
    <w:rsid w:val="008C29B0"/>
    <w:rsid w:val="008C2CBB"/>
    <w:rsid w:val="008C349F"/>
    <w:rsid w:val="008C4446"/>
    <w:rsid w:val="008C5A21"/>
    <w:rsid w:val="008C6A64"/>
    <w:rsid w:val="008C6ED4"/>
    <w:rsid w:val="008D1B3A"/>
    <w:rsid w:val="008D1FA3"/>
    <w:rsid w:val="008D1FCE"/>
    <w:rsid w:val="008D23C3"/>
    <w:rsid w:val="008D3467"/>
    <w:rsid w:val="008D5DD1"/>
    <w:rsid w:val="008D7633"/>
    <w:rsid w:val="008E016E"/>
    <w:rsid w:val="008E0873"/>
    <w:rsid w:val="008E19DB"/>
    <w:rsid w:val="008E2A57"/>
    <w:rsid w:val="008E2CAD"/>
    <w:rsid w:val="008E2E42"/>
    <w:rsid w:val="008E3158"/>
    <w:rsid w:val="008E4863"/>
    <w:rsid w:val="008E4F7A"/>
    <w:rsid w:val="008E64C9"/>
    <w:rsid w:val="008E67BB"/>
    <w:rsid w:val="008E7540"/>
    <w:rsid w:val="008F0450"/>
    <w:rsid w:val="008F0E1C"/>
    <w:rsid w:val="008F1710"/>
    <w:rsid w:val="008F2C33"/>
    <w:rsid w:val="008F3F3C"/>
    <w:rsid w:val="008F4BD5"/>
    <w:rsid w:val="008F5224"/>
    <w:rsid w:val="008F6FC9"/>
    <w:rsid w:val="008F798C"/>
    <w:rsid w:val="0090022D"/>
    <w:rsid w:val="00900E88"/>
    <w:rsid w:val="0090135D"/>
    <w:rsid w:val="00901C14"/>
    <w:rsid w:val="00903B6B"/>
    <w:rsid w:val="00904D7E"/>
    <w:rsid w:val="00904F94"/>
    <w:rsid w:val="00905460"/>
    <w:rsid w:val="00905755"/>
    <w:rsid w:val="0090666A"/>
    <w:rsid w:val="00906AC1"/>
    <w:rsid w:val="009071DE"/>
    <w:rsid w:val="009078BC"/>
    <w:rsid w:val="00910B61"/>
    <w:rsid w:val="00912958"/>
    <w:rsid w:val="00914919"/>
    <w:rsid w:val="00914B08"/>
    <w:rsid w:val="00914D48"/>
    <w:rsid w:val="00915850"/>
    <w:rsid w:val="00916BA3"/>
    <w:rsid w:val="0091703D"/>
    <w:rsid w:val="009173C5"/>
    <w:rsid w:val="009176B4"/>
    <w:rsid w:val="00921574"/>
    <w:rsid w:val="00922E18"/>
    <w:rsid w:val="009230DE"/>
    <w:rsid w:val="009232C5"/>
    <w:rsid w:val="0092434B"/>
    <w:rsid w:val="009248C2"/>
    <w:rsid w:val="00925820"/>
    <w:rsid w:val="00925F64"/>
    <w:rsid w:val="00927640"/>
    <w:rsid w:val="00931822"/>
    <w:rsid w:val="00931A3C"/>
    <w:rsid w:val="00931A8F"/>
    <w:rsid w:val="009325AA"/>
    <w:rsid w:val="00932B5D"/>
    <w:rsid w:val="00932F63"/>
    <w:rsid w:val="00933170"/>
    <w:rsid w:val="00933391"/>
    <w:rsid w:val="00933AA9"/>
    <w:rsid w:val="00935EE7"/>
    <w:rsid w:val="00937D3C"/>
    <w:rsid w:val="00940979"/>
    <w:rsid w:val="00940E19"/>
    <w:rsid w:val="00941A20"/>
    <w:rsid w:val="009422CB"/>
    <w:rsid w:val="00942668"/>
    <w:rsid w:val="009430EA"/>
    <w:rsid w:val="00943CA2"/>
    <w:rsid w:val="00944300"/>
    <w:rsid w:val="00944A1E"/>
    <w:rsid w:val="0094500E"/>
    <w:rsid w:val="00945322"/>
    <w:rsid w:val="0094658A"/>
    <w:rsid w:val="00950C9D"/>
    <w:rsid w:val="00951A45"/>
    <w:rsid w:val="00951CFA"/>
    <w:rsid w:val="00952BB6"/>
    <w:rsid w:val="00953957"/>
    <w:rsid w:val="00953B7D"/>
    <w:rsid w:val="00957E83"/>
    <w:rsid w:val="00960500"/>
    <w:rsid w:val="00963B49"/>
    <w:rsid w:val="0096462E"/>
    <w:rsid w:val="00964BF9"/>
    <w:rsid w:val="00964E6D"/>
    <w:rsid w:val="00967312"/>
    <w:rsid w:val="00967E77"/>
    <w:rsid w:val="00970C79"/>
    <w:rsid w:val="009712EB"/>
    <w:rsid w:val="0097213F"/>
    <w:rsid w:val="00973CE0"/>
    <w:rsid w:val="00977AE3"/>
    <w:rsid w:val="009801F4"/>
    <w:rsid w:val="00980C27"/>
    <w:rsid w:val="00981506"/>
    <w:rsid w:val="009843DC"/>
    <w:rsid w:val="009846C3"/>
    <w:rsid w:val="009865D1"/>
    <w:rsid w:val="00986E08"/>
    <w:rsid w:val="00986EAE"/>
    <w:rsid w:val="00987542"/>
    <w:rsid w:val="009909B4"/>
    <w:rsid w:val="00990D45"/>
    <w:rsid w:val="00990DF0"/>
    <w:rsid w:val="00992CAE"/>
    <w:rsid w:val="00992DFF"/>
    <w:rsid w:val="009938A7"/>
    <w:rsid w:val="009946DC"/>
    <w:rsid w:val="0099597C"/>
    <w:rsid w:val="009969EB"/>
    <w:rsid w:val="009A0483"/>
    <w:rsid w:val="009A0556"/>
    <w:rsid w:val="009A080A"/>
    <w:rsid w:val="009A1B5F"/>
    <w:rsid w:val="009A2363"/>
    <w:rsid w:val="009A30D6"/>
    <w:rsid w:val="009A43D6"/>
    <w:rsid w:val="009A50FB"/>
    <w:rsid w:val="009A69B2"/>
    <w:rsid w:val="009A7041"/>
    <w:rsid w:val="009A793E"/>
    <w:rsid w:val="009B038F"/>
    <w:rsid w:val="009B04F7"/>
    <w:rsid w:val="009B23B2"/>
    <w:rsid w:val="009B4272"/>
    <w:rsid w:val="009B7146"/>
    <w:rsid w:val="009B78F4"/>
    <w:rsid w:val="009C389D"/>
    <w:rsid w:val="009C467C"/>
    <w:rsid w:val="009C5EAA"/>
    <w:rsid w:val="009C6212"/>
    <w:rsid w:val="009C6F54"/>
    <w:rsid w:val="009C7C87"/>
    <w:rsid w:val="009D0796"/>
    <w:rsid w:val="009D1666"/>
    <w:rsid w:val="009D2328"/>
    <w:rsid w:val="009D2E6E"/>
    <w:rsid w:val="009D3E9C"/>
    <w:rsid w:val="009D5C6E"/>
    <w:rsid w:val="009D640F"/>
    <w:rsid w:val="009E098E"/>
    <w:rsid w:val="009E0A0C"/>
    <w:rsid w:val="009E204B"/>
    <w:rsid w:val="009E2C93"/>
    <w:rsid w:val="009E3BF8"/>
    <w:rsid w:val="009E4AA3"/>
    <w:rsid w:val="009E57CC"/>
    <w:rsid w:val="009E5F6F"/>
    <w:rsid w:val="009E61F5"/>
    <w:rsid w:val="009E71E8"/>
    <w:rsid w:val="009F2A2E"/>
    <w:rsid w:val="009F2C01"/>
    <w:rsid w:val="009F3763"/>
    <w:rsid w:val="00A01429"/>
    <w:rsid w:val="00A0464C"/>
    <w:rsid w:val="00A05264"/>
    <w:rsid w:val="00A06D86"/>
    <w:rsid w:val="00A077FE"/>
    <w:rsid w:val="00A107CD"/>
    <w:rsid w:val="00A10FF1"/>
    <w:rsid w:val="00A1274B"/>
    <w:rsid w:val="00A13649"/>
    <w:rsid w:val="00A1444D"/>
    <w:rsid w:val="00A15856"/>
    <w:rsid w:val="00A15E13"/>
    <w:rsid w:val="00A1658B"/>
    <w:rsid w:val="00A178D7"/>
    <w:rsid w:val="00A17E2E"/>
    <w:rsid w:val="00A221DE"/>
    <w:rsid w:val="00A24A45"/>
    <w:rsid w:val="00A25311"/>
    <w:rsid w:val="00A2776D"/>
    <w:rsid w:val="00A31382"/>
    <w:rsid w:val="00A34A3E"/>
    <w:rsid w:val="00A34ADC"/>
    <w:rsid w:val="00A361B4"/>
    <w:rsid w:val="00A36852"/>
    <w:rsid w:val="00A37382"/>
    <w:rsid w:val="00A408A1"/>
    <w:rsid w:val="00A4189A"/>
    <w:rsid w:val="00A419B1"/>
    <w:rsid w:val="00A41FD0"/>
    <w:rsid w:val="00A43120"/>
    <w:rsid w:val="00A4338D"/>
    <w:rsid w:val="00A44429"/>
    <w:rsid w:val="00A4500E"/>
    <w:rsid w:val="00A45B7A"/>
    <w:rsid w:val="00A45DF6"/>
    <w:rsid w:val="00A465E8"/>
    <w:rsid w:val="00A46755"/>
    <w:rsid w:val="00A4696F"/>
    <w:rsid w:val="00A47092"/>
    <w:rsid w:val="00A474C6"/>
    <w:rsid w:val="00A475FB"/>
    <w:rsid w:val="00A50467"/>
    <w:rsid w:val="00A5143C"/>
    <w:rsid w:val="00A517E5"/>
    <w:rsid w:val="00A51F1F"/>
    <w:rsid w:val="00A522CC"/>
    <w:rsid w:val="00A530BD"/>
    <w:rsid w:val="00A53B96"/>
    <w:rsid w:val="00A578C2"/>
    <w:rsid w:val="00A61E53"/>
    <w:rsid w:val="00A6230F"/>
    <w:rsid w:val="00A64CBA"/>
    <w:rsid w:val="00A6504E"/>
    <w:rsid w:val="00A651FE"/>
    <w:rsid w:val="00A658D4"/>
    <w:rsid w:val="00A65EE7"/>
    <w:rsid w:val="00A66C43"/>
    <w:rsid w:val="00A700E2"/>
    <w:rsid w:val="00A70BF8"/>
    <w:rsid w:val="00A712C6"/>
    <w:rsid w:val="00A71D02"/>
    <w:rsid w:val="00A7244A"/>
    <w:rsid w:val="00A743C0"/>
    <w:rsid w:val="00A74880"/>
    <w:rsid w:val="00A7547D"/>
    <w:rsid w:val="00A76A38"/>
    <w:rsid w:val="00A801AC"/>
    <w:rsid w:val="00A807BD"/>
    <w:rsid w:val="00A80953"/>
    <w:rsid w:val="00A81BE0"/>
    <w:rsid w:val="00A825EC"/>
    <w:rsid w:val="00A857D5"/>
    <w:rsid w:val="00A85A6E"/>
    <w:rsid w:val="00A869F4"/>
    <w:rsid w:val="00A86EE5"/>
    <w:rsid w:val="00A901C8"/>
    <w:rsid w:val="00A905FC"/>
    <w:rsid w:val="00A91788"/>
    <w:rsid w:val="00A92139"/>
    <w:rsid w:val="00A92B3D"/>
    <w:rsid w:val="00A93122"/>
    <w:rsid w:val="00A94645"/>
    <w:rsid w:val="00A95FDA"/>
    <w:rsid w:val="00A97081"/>
    <w:rsid w:val="00A97899"/>
    <w:rsid w:val="00A97AB9"/>
    <w:rsid w:val="00AA0C93"/>
    <w:rsid w:val="00AA2887"/>
    <w:rsid w:val="00AA4F0B"/>
    <w:rsid w:val="00AA5AD8"/>
    <w:rsid w:val="00AA6658"/>
    <w:rsid w:val="00AA78AA"/>
    <w:rsid w:val="00AA78FE"/>
    <w:rsid w:val="00AA7B87"/>
    <w:rsid w:val="00AB18B9"/>
    <w:rsid w:val="00AB1FF7"/>
    <w:rsid w:val="00AB31D9"/>
    <w:rsid w:val="00AB347C"/>
    <w:rsid w:val="00AB4736"/>
    <w:rsid w:val="00AB5D4C"/>
    <w:rsid w:val="00AB784F"/>
    <w:rsid w:val="00AB7F48"/>
    <w:rsid w:val="00AC08B1"/>
    <w:rsid w:val="00AC0A8E"/>
    <w:rsid w:val="00AC0D22"/>
    <w:rsid w:val="00AC1017"/>
    <w:rsid w:val="00AC10FD"/>
    <w:rsid w:val="00AC15A0"/>
    <w:rsid w:val="00AC23E3"/>
    <w:rsid w:val="00AC355B"/>
    <w:rsid w:val="00AC3C17"/>
    <w:rsid w:val="00AC456B"/>
    <w:rsid w:val="00AC4668"/>
    <w:rsid w:val="00AC4773"/>
    <w:rsid w:val="00AC54DB"/>
    <w:rsid w:val="00AC5E2E"/>
    <w:rsid w:val="00AC6672"/>
    <w:rsid w:val="00AC6C56"/>
    <w:rsid w:val="00AC74D1"/>
    <w:rsid w:val="00AC7BA1"/>
    <w:rsid w:val="00AD025D"/>
    <w:rsid w:val="00AD1810"/>
    <w:rsid w:val="00AD198F"/>
    <w:rsid w:val="00AD2CC7"/>
    <w:rsid w:val="00AD384B"/>
    <w:rsid w:val="00AD4E39"/>
    <w:rsid w:val="00AD54F4"/>
    <w:rsid w:val="00AD6462"/>
    <w:rsid w:val="00AD6792"/>
    <w:rsid w:val="00AD67E1"/>
    <w:rsid w:val="00AD7247"/>
    <w:rsid w:val="00AD7691"/>
    <w:rsid w:val="00AD76DA"/>
    <w:rsid w:val="00AD7D3D"/>
    <w:rsid w:val="00AE1CFC"/>
    <w:rsid w:val="00AE3217"/>
    <w:rsid w:val="00AE35C9"/>
    <w:rsid w:val="00AE3805"/>
    <w:rsid w:val="00AE48AC"/>
    <w:rsid w:val="00AE4CBA"/>
    <w:rsid w:val="00AE4DF8"/>
    <w:rsid w:val="00AE5329"/>
    <w:rsid w:val="00AE599A"/>
    <w:rsid w:val="00AE5E29"/>
    <w:rsid w:val="00AE5F3A"/>
    <w:rsid w:val="00AE6BDD"/>
    <w:rsid w:val="00AE7348"/>
    <w:rsid w:val="00AF2AB9"/>
    <w:rsid w:val="00AF3FA9"/>
    <w:rsid w:val="00AF54DF"/>
    <w:rsid w:val="00AF59DF"/>
    <w:rsid w:val="00AF600D"/>
    <w:rsid w:val="00AF6549"/>
    <w:rsid w:val="00AF7F2D"/>
    <w:rsid w:val="00B00AF1"/>
    <w:rsid w:val="00B01756"/>
    <w:rsid w:val="00B0260E"/>
    <w:rsid w:val="00B0263B"/>
    <w:rsid w:val="00B02FE0"/>
    <w:rsid w:val="00B03C75"/>
    <w:rsid w:val="00B03F40"/>
    <w:rsid w:val="00B040BF"/>
    <w:rsid w:val="00B0448B"/>
    <w:rsid w:val="00B04C8C"/>
    <w:rsid w:val="00B05CF0"/>
    <w:rsid w:val="00B125C6"/>
    <w:rsid w:val="00B135CA"/>
    <w:rsid w:val="00B14AE7"/>
    <w:rsid w:val="00B14BF4"/>
    <w:rsid w:val="00B157DA"/>
    <w:rsid w:val="00B15BA0"/>
    <w:rsid w:val="00B161F0"/>
    <w:rsid w:val="00B17895"/>
    <w:rsid w:val="00B21EE4"/>
    <w:rsid w:val="00B25C01"/>
    <w:rsid w:val="00B27413"/>
    <w:rsid w:val="00B3156C"/>
    <w:rsid w:val="00B3357B"/>
    <w:rsid w:val="00B34B6C"/>
    <w:rsid w:val="00B37BEA"/>
    <w:rsid w:val="00B401BC"/>
    <w:rsid w:val="00B409AC"/>
    <w:rsid w:val="00B41AED"/>
    <w:rsid w:val="00B42FDA"/>
    <w:rsid w:val="00B43BD8"/>
    <w:rsid w:val="00B44889"/>
    <w:rsid w:val="00B45945"/>
    <w:rsid w:val="00B46094"/>
    <w:rsid w:val="00B5186D"/>
    <w:rsid w:val="00B5444C"/>
    <w:rsid w:val="00B55196"/>
    <w:rsid w:val="00B55C8B"/>
    <w:rsid w:val="00B55EA1"/>
    <w:rsid w:val="00B603C5"/>
    <w:rsid w:val="00B613E6"/>
    <w:rsid w:val="00B61AC2"/>
    <w:rsid w:val="00B61F5F"/>
    <w:rsid w:val="00B62B4A"/>
    <w:rsid w:val="00B6348B"/>
    <w:rsid w:val="00B63935"/>
    <w:rsid w:val="00B65BBB"/>
    <w:rsid w:val="00B65BDC"/>
    <w:rsid w:val="00B66928"/>
    <w:rsid w:val="00B6697E"/>
    <w:rsid w:val="00B678E2"/>
    <w:rsid w:val="00B67EDD"/>
    <w:rsid w:val="00B70065"/>
    <w:rsid w:val="00B70948"/>
    <w:rsid w:val="00B70ED5"/>
    <w:rsid w:val="00B71787"/>
    <w:rsid w:val="00B72656"/>
    <w:rsid w:val="00B728A4"/>
    <w:rsid w:val="00B72954"/>
    <w:rsid w:val="00B72D2C"/>
    <w:rsid w:val="00B74146"/>
    <w:rsid w:val="00B749C8"/>
    <w:rsid w:val="00B76E17"/>
    <w:rsid w:val="00B77BD2"/>
    <w:rsid w:val="00B77E53"/>
    <w:rsid w:val="00B80190"/>
    <w:rsid w:val="00B803B8"/>
    <w:rsid w:val="00B809A8"/>
    <w:rsid w:val="00B8234A"/>
    <w:rsid w:val="00B826A9"/>
    <w:rsid w:val="00B82830"/>
    <w:rsid w:val="00B82A0A"/>
    <w:rsid w:val="00B82D0E"/>
    <w:rsid w:val="00B8609B"/>
    <w:rsid w:val="00B86F27"/>
    <w:rsid w:val="00B92E2D"/>
    <w:rsid w:val="00B95359"/>
    <w:rsid w:val="00B95AB8"/>
    <w:rsid w:val="00B969C2"/>
    <w:rsid w:val="00B96B82"/>
    <w:rsid w:val="00B97B20"/>
    <w:rsid w:val="00BA2ACC"/>
    <w:rsid w:val="00BA7E04"/>
    <w:rsid w:val="00BA7ECA"/>
    <w:rsid w:val="00BB16DD"/>
    <w:rsid w:val="00BB2729"/>
    <w:rsid w:val="00BB30CC"/>
    <w:rsid w:val="00BB4E3B"/>
    <w:rsid w:val="00BB6233"/>
    <w:rsid w:val="00BB72D6"/>
    <w:rsid w:val="00BB7518"/>
    <w:rsid w:val="00BB7E30"/>
    <w:rsid w:val="00BC1463"/>
    <w:rsid w:val="00BC2A29"/>
    <w:rsid w:val="00BC39FF"/>
    <w:rsid w:val="00BC4B00"/>
    <w:rsid w:val="00BC5D95"/>
    <w:rsid w:val="00BC7837"/>
    <w:rsid w:val="00BC7C7D"/>
    <w:rsid w:val="00BD016E"/>
    <w:rsid w:val="00BD1A39"/>
    <w:rsid w:val="00BD31D8"/>
    <w:rsid w:val="00BD38EA"/>
    <w:rsid w:val="00BD3E9F"/>
    <w:rsid w:val="00BD7312"/>
    <w:rsid w:val="00BE1C0C"/>
    <w:rsid w:val="00BE2882"/>
    <w:rsid w:val="00BE29D2"/>
    <w:rsid w:val="00BE52C3"/>
    <w:rsid w:val="00BE6791"/>
    <w:rsid w:val="00BE7727"/>
    <w:rsid w:val="00BE7A90"/>
    <w:rsid w:val="00BF26B1"/>
    <w:rsid w:val="00BF3791"/>
    <w:rsid w:val="00BF3D29"/>
    <w:rsid w:val="00BF4BD1"/>
    <w:rsid w:val="00BF52F8"/>
    <w:rsid w:val="00BF545B"/>
    <w:rsid w:val="00BF5EB1"/>
    <w:rsid w:val="00BF6229"/>
    <w:rsid w:val="00C03A82"/>
    <w:rsid w:val="00C06533"/>
    <w:rsid w:val="00C0679A"/>
    <w:rsid w:val="00C06A96"/>
    <w:rsid w:val="00C07026"/>
    <w:rsid w:val="00C075C4"/>
    <w:rsid w:val="00C11031"/>
    <w:rsid w:val="00C11AA2"/>
    <w:rsid w:val="00C1369F"/>
    <w:rsid w:val="00C13F21"/>
    <w:rsid w:val="00C13FF5"/>
    <w:rsid w:val="00C1475C"/>
    <w:rsid w:val="00C14EC8"/>
    <w:rsid w:val="00C20E2D"/>
    <w:rsid w:val="00C21C52"/>
    <w:rsid w:val="00C21EA4"/>
    <w:rsid w:val="00C2270C"/>
    <w:rsid w:val="00C238A5"/>
    <w:rsid w:val="00C2469C"/>
    <w:rsid w:val="00C25586"/>
    <w:rsid w:val="00C2655C"/>
    <w:rsid w:val="00C30EFA"/>
    <w:rsid w:val="00C3200F"/>
    <w:rsid w:val="00C32223"/>
    <w:rsid w:val="00C32743"/>
    <w:rsid w:val="00C33FBD"/>
    <w:rsid w:val="00C3441E"/>
    <w:rsid w:val="00C34467"/>
    <w:rsid w:val="00C34D81"/>
    <w:rsid w:val="00C34F10"/>
    <w:rsid w:val="00C34FFB"/>
    <w:rsid w:val="00C365F4"/>
    <w:rsid w:val="00C3727A"/>
    <w:rsid w:val="00C37610"/>
    <w:rsid w:val="00C40CD5"/>
    <w:rsid w:val="00C40FCA"/>
    <w:rsid w:val="00C41332"/>
    <w:rsid w:val="00C42A39"/>
    <w:rsid w:val="00C4345C"/>
    <w:rsid w:val="00C446D9"/>
    <w:rsid w:val="00C44C34"/>
    <w:rsid w:val="00C46626"/>
    <w:rsid w:val="00C50997"/>
    <w:rsid w:val="00C51385"/>
    <w:rsid w:val="00C519F1"/>
    <w:rsid w:val="00C521C5"/>
    <w:rsid w:val="00C52A31"/>
    <w:rsid w:val="00C53BCD"/>
    <w:rsid w:val="00C53F13"/>
    <w:rsid w:val="00C55D48"/>
    <w:rsid w:val="00C56F87"/>
    <w:rsid w:val="00C60799"/>
    <w:rsid w:val="00C634CE"/>
    <w:rsid w:val="00C67CAE"/>
    <w:rsid w:val="00C7115E"/>
    <w:rsid w:val="00C72438"/>
    <w:rsid w:val="00C72FAC"/>
    <w:rsid w:val="00C75352"/>
    <w:rsid w:val="00C755CF"/>
    <w:rsid w:val="00C77496"/>
    <w:rsid w:val="00C809CB"/>
    <w:rsid w:val="00C80ACF"/>
    <w:rsid w:val="00C80CF7"/>
    <w:rsid w:val="00C81034"/>
    <w:rsid w:val="00C813E5"/>
    <w:rsid w:val="00C82755"/>
    <w:rsid w:val="00C831CB"/>
    <w:rsid w:val="00C86DE9"/>
    <w:rsid w:val="00C919F1"/>
    <w:rsid w:val="00C92393"/>
    <w:rsid w:val="00C92436"/>
    <w:rsid w:val="00C9248B"/>
    <w:rsid w:val="00C94CF8"/>
    <w:rsid w:val="00C955B0"/>
    <w:rsid w:val="00C95C62"/>
    <w:rsid w:val="00CA0101"/>
    <w:rsid w:val="00CA0B56"/>
    <w:rsid w:val="00CA1974"/>
    <w:rsid w:val="00CA1CD4"/>
    <w:rsid w:val="00CA1DE9"/>
    <w:rsid w:val="00CA20B1"/>
    <w:rsid w:val="00CA2551"/>
    <w:rsid w:val="00CA2B86"/>
    <w:rsid w:val="00CA4EF2"/>
    <w:rsid w:val="00CA76E4"/>
    <w:rsid w:val="00CA7FDC"/>
    <w:rsid w:val="00CB20F5"/>
    <w:rsid w:val="00CB2748"/>
    <w:rsid w:val="00CB2D3C"/>
    <w:rsid w:val="00CB31E0"/>
    <w:rsid w:val="00CB353E"/>
    <w:rsid w:val="00CB4868"/>
    <w:rsid w:val="00CB4C15"/>
    <w:rsid w:val="00CB5E90"/>
    <w:rsid w:val="00CB6066"/>
    <w:rsid w:val="00CB64B0"/>
    <w:rsid w:val="00CB692E"/>
    <w:rsid w:val="00CC1BAD"/>
    <w:rsid w:val="00CC224F"/>
    <w:rsid w:val="00CC27EE"/>
    <w:rsid w:val="00CC2C47"/>
    <w:rsid w:val="00CC2FB1"/>
    <w:rsid w:val="00CC339D"/>
    <w:rsid w:val="00CC33B4"/>
    <w:rsid w:val="00CC41E4"/>
    <w:rsid w:val="00CC4A44"/>
    <w:rsid w:val="00CC4DBC"/>
    <w:rsid w:val="00CC5006"/>
    <w:rsid w:val="00CC53CD"/>
    <w:rsid w:val="00CC57DA"/>
    <w:rsid w:val="00CC700E"/>
    <w:rsid w:val="00CC773F"/>
    <w:rsid w:val="00CD0001"/>
    <w:rsid w:val="00CD0B2F"/>
    <w:rsid w:val="00CD2849"/>
    <w:rsid w:val="00CD34AC"/>
    <w:rsid w:val="00CD4446"/>
    <w:rsid w:val="00CD44DA"/>
    <w:rsid w:val="00CD488C"/>
    <w:rsid w:val="00CD4AE1"/>
    <w:rsid w:val="00CD7B3B"/>
    <w:rsid w:val="00CE01D2"/>
    <w:rsid w:val="00CE18D7"/>
    <w:rsid w:val="00CE2426"/>
    <w:rsid w:val="00CE2C28"/>
    <w:rsid w:val="00CE2FFE"/>
    <w:rsid w:val="00CE4BF9"/>
    <w:rsid w:val="00CE4F60"/>
    <w:rsid w:val="00CE50F9"/>
    <w:rsid w:val="00CE5166"/>
    <w:rsid w:val="00CE64EA"/>
    <w:rsid w:val="00CE6AB4"/>
    <w:rsid w:val="00CE6E8A"/>
    <w:rsid w:val="00CE6EB3"/>
    <w:rsid w:val="00CF01A8"/>
    <w:rsid w:val="00CF0640"/>
    <w:rsid w:val="00CF0F36"/>
    <w:rsid w:val="00CF4BEE"/>
    <w:rsid w:val="00CF51B8"/>
    <w:rsid w:val="00CF6F76"/>
    <w:rsid w:val="00CF7C81"/>
    <w:rsid w:val="00CF7D5F"/>
    <w:rsid w:val="00D01327"/>
    <w:rsid w:val="00D013D0"/>
    <w:rsid w:val="00D02169"/>
    <w:rsid w:val="00D024B8"/>
    <w:rsid w:val="00D024E0"/>
    <w:rsid w:val="00D025BD"/>
    <w:rsid w:val="00D0272C"/>
    <w:rsid w:val="00D02881"/>
    <w:rsid w:val="00D03E60"/>
    <w:rsid w:val="00D05A4B"/>
    <w:rsid w:val="00D060BB"/>
    <w:rsid w:val="00D064F1"/>
    <w:rsid w:val="00D067B0"/>
    <w:rsid w:val="00D06957"/>
    <w:rsid w:val="00D06997"/>
    <w:rsid w:val="00D0793E"/>
    <w:rsid w:val="00D102D3"/>
    <w:rsid w:val="00D1196A"/>
    <w:rsid w:val="00D1196E"/>
    <w:rsid w:val="00D12B66"/>
    <w:rsid w:val="00D12C89"/>
    <w:rsid w:val="00D1372E"/>
    <w:rsid w:val="00D15771"/>
    <w:rsid w:val="00D15BA2"/>
    <w:rsid w:val="00D16F87"/>
    <w:rsid w:val="00D17909"/>
    <w:rsid w:val="00D21857"/>
    <w:rsid w:val="00D23270"/>
    <w:rsid w:val="00D23565"/>
    <w:rsid w:val="00D23D83"/>
    <w:rsid w:val="00D26598"/>
    <w:rsid w:val="00D27890"/>
    <w:rsid w:val="00D27F9F"/>
    <w:rsid w:val="00D30344"/>
    <w:rsid w:val="00D3043C"/>
    <w:rsid w:val="00D30B9C"/>
    <w:rsid w:val="00D311C6"/>
    <w:rsid w:val="00D32D49"/>
    <w:rsid w:val="00D32FFC"/>
    <w:rsid w:val="00D33471"/>
    <w:rsid w:val="00D3359A"/>
    <w:rsid w:val="00D343D6"/>
    <w:rsid w:val="00D34FA9"/>
    <w:rsid w:val="00D35FDC"/>
    <w:rsid w:val="00D368B9"/>
    <w:rsid w:val="00D41191"/>
    <w:rsid w:val="00D43C0D"/>
    <w:rsid w:val="00D44E49"/>
    <w:rsid w:val="00D45F2B"/>
    <w:rsid w:val="00D46F2B"/>
    <w:rsid w:val="00D477D9"/>
    <w:rsid w:val="00D50F32"/>
    <w:rsid w:val="00D52396"/>
    <w:rsid w:val="00D52688"/>
    <w:rsid w:val="00D53117"/>
    <w:rsid w:val="00D53149"/>
    <w:rsid w:val="00D531A9"/>
    <w:rsid w:val="00D57123"/>
    <w:rsid w:val="00D618E9"/>
    <w:rsid w:val="00D632DA"/>
    <w:rsid w:val="00D63373"/>
    <w:rsid w:val="00D63F62"/>
    <w:rsid w:val="00D659AE"/>
    <w:rsid w:val="00D660B5"/>
    <w:rsid w:val="00D66945"/>
    <w:rsid w:val="00D671F2"/>
    <w:rsid w:val="00D675F2"/>
    <w:rsid w:val="00D67C0A"/>
    <w:rsid w:val="00D718B3"/>
    <w:rsid w:val="00D71E2D"/>
    <w:rsid w:val="00D730DF"/>
    <w:rsid w:val="00D76978"/>
    <w:rsid w:val="00D76E0F"/>
    <w:rsid w:val="00D81237"/>
    <w:rsid w:val="00D83BDB"/>
    <w:rsid w:val="00D9108C"/>
    <w:rsid w:val="00D9195C"/>
    <w:rsid w:val="00D931DD"/>
    <w:rsid w:val="00D93B61"/>
    <w:rsid w:val="00D94703"/>
    <w:rsid w:val="00D957BA"/>
    <w:rsid w:val="00D967A3"/>
    <w:rsid w:val="00D96CFE"/>
    <w:rsid w:val="00D96E15"/>
    <w:rsid w:val="00DA049B"/>
    <w:rsid w:val="00DA12F2"/>
    <w:rsid w:val="00DA26BF"/>
    <w:rsid w:val="00DA2C59"/>
    <w:rsid w:val="00DA3BC3"/>
    <w:rsid w:val="00DA4500"/>
    <w:rsid w:val="00DA49E0"/>
    <w:rsid w:val="00DA5739"/>
    <w:rsid w:val="00DB4050"/>
    <w:rsid w:val="00DB586A"/>
    <w:rsid w:val="00DB7D85"/>
    <w:rsid w:val="00DC0841"/>
    <w:rsid w:val="00DC1075"/>
    <w:rsid w:val="00DC2934"/>
    <w:rsid w:val="00DC327D"/>
    <w:rsid w:val="00DC3C6C"/>
    <w:rsid w:val="00DC597F"/>
    <w:rsid w:val="00DC5A00"/>
    <w:rsid w:val="00DC5AD4"/>
    <w:rsid w:val="00DC6F41"/>
    <w:rsid w:val="00DD2B11"/>
    <w:rsid w:val="00DD2B17"/>
    <w:rsid w:val="00DD7B06"/>
    <w:rsid w:val="00DE1273"/>
    <w:rsid w:val="00DE1B7E"/>
    <w:rsid w:val="00DE231F"/>
    <w:rsid w:val="00DE2B09"/>
    <w:rsid w:val="00DE2C0B"/>
    <w:rsid w:val="00DE2EEF"/>
    <w:rsid w:val="00DE335C"/>
    <w:rsid w:val="00DE4368"/>
    <w:rsid w:val="00DE4E68"/>
    <w:rsid w:val="00DE63E0"/>
    <w:rsid w:val="00DE74F1"/>
    <w:rsid w:val="00DE7C04"/>
    <w:rsid w:val="00DF371D"/>
    <w:rsid w:val="00DF55E9"/>
    <w:rsid w:val="00DF58DA"/>
    <w:rsid w:val="00DF5EC7"/>
    <w:rsid w:val="00DF6620"/>
    <w:rsid w:val="00DF66FC"/>
    <w:rsid w:val="00DF6D08"/>
    <w:rsid w:val="00DF6DD1"/>
    <w:rsid w:val="00DF74EB"/>
    <w:rsid w:val="00E003C8"/>
    <w:rsid w:val="00E005D9"/>
    <w:rsid w:val="00E009E0"/>
    <w:rsid w:val="00E00C27"/>
    <w:rsid w:val="00E0128E"/>
    <w:rsid w:val="00E01825"/>
    <w:rsid w:val="00E02664"/>
    <w:rsid w:val="00E043F6"/>
    <w:rsid w:val="00E0573E"/>
    <w:rsid w:val="00E11589"/>
    <w:rsid w:val="00E129AC"/>
    <w:rsid w:val="00E13A4C"/>
    <w:rsid w:val="00E14145"/>
    <w:rsid w:val="00E14295"/>
    <w:rsid w:val="00E148D4"/>
    <w:rsid w:val="00E14E11"/>
    <w:rsid w:val="00E159EF"/>
    <w:rsid w:val="00E162A6"/>
    <w:rsid w:val="00E16D7E"/>
    <w:rsid w:val="00E174D9"/>
    <w:rsid w:val="00E21700"/>
    <w:rsid w:val="00E227F7"/>
    <w:rsid w:val="00E2370B"/>
    <w:rsid w:val="00E261BC"/>
    <w:rsid w:val="00E31574"/>
    <w:rsid w:val="00E32449"/>
    <w:rsid w:val="00E32D33"/>
    <w:rsid w:val="00E3342B"/>
    <w:rsid w:val="00E3367D"/>
    <w:rsid w:val="00E34442"/>
    <w:rsid w:val="00E345E0"/>
    <w:rsid w:val="00E35198"/>
    <w:rsid w:val="00E365A2"/>
    <w:rsid w:val="00E36B21"/>
    <w:rsid w:val="00E36F28"/>
    <w:rsid w:val="00E37208"/>
    <w:rsid w:val="00E375A6"/>
    <w:rsid w:val="00E375D9"/>
    <w:rsid w:val="00E378F1"/>
    <w:rsid w:val="00E37B21"/>
    <w:rsid w:val="00E400EF"/>
    <w:rsid w:val="00E40A8E"/>
    <w:rsid w:val="00E40B10"/>
    <w:rsid w:val="00E41327"/>
    <w:rsid w:val="00E41A7E"/>
    <w:rsid w:val="00E42A25"/>
    <w:rsid w:val="00E42D24"/>
    <w:rsid w:val="00E440FB"/>
    <w:rsid w:val="00E44284"/>
    <w:rsid w:val="00E45100"/>
    <w:rsid w:val="00E46C37"/>
    <w:rsid w:val="00E51080"/>
    <w:rsid w:val="00E530D4"/>
    <w:rsid w:val="00E55AC8"/>
    <w:rsid w:val="00E56D5A"/>
    <w:rsid w:val="00E57244"/>
    <w:rsid w:val="00E61BE5"/>
    <w:rsid w:val="00E63809"/>
    <w:rsid w:val="00E63F80"/>
    <w:rsid w:val="00E65954"/>
    <w:rsid w:val="00E65985"/>
    <w:rsid w:val="00E669DF"/>
    <w:rsid w:val="00E7022E"/>
    <w:rsid w:val="00E70369"/>
    <w:rsid w:val="00E71165"/>
    <w:rsid w:val="00E7152C"/>
    <w:rsid w:val="00E72360"/>
    <w:rsid w:val="00E723CB"/>
    <w:rsid w:val="00E728D7"/>
    <w:rsid w:val="00E74F64"/>
    <w:rsid w:val="00E750C0"/>
    <w:rsid w:val="00E761E3"/>
    <w:rsid w:val="00E7690C"/>
    <w:rsid w:val="00E77599"/>
    <w:rsid w:val="00E77780"/>
    <w:rsid w:val="00E77813"/>
    <w:rsid w:val="00E8015B"/>
    <w:rsid w:val="00E818A5"/>
    <w:rsid w:val="00E8443A"/>
    <w:rsid w:val="00E8609A"/>
    <w:rsid w:val="00E86957"/>
    <w:rsid w:val="00E90C0F"/>
    <w:rsid w:val="00E91642"/>
    <w:rsid w:val="00E922B3"/>
    <w:rsid w:val="00E929D3"/>
    <w:rsid w:val="00E950B5"/>
    <w:rsid w:val="00E95487"/>
    <w:rsid w:val="00E974F5"/>
    <w:rsid w:val="00EA2E28"/>
    <w:rsid w:val="00EA42C7"/>
    <w:rsid w:val="00EA61D8"/>
    <w:rsid w:val="00EA6561"/>
    <w:rsid w:val="00EB0B0A"/>
    <w:rsid w:val="00EB1E35"/>
    <w:rsid w:val="00EB2024"/>
    <w:rsid w:val="00EB2A64"/>
    <w:rsid w:val="00EB39E9"/>
    <w:rsid w:val="00EB3C44"/>
    <w:rsid w:val="00EB4411"/>
    <w:rsid w:val="00EB4562"/>
    <w:rsid w:val="00EC008F"/>
    <w:rsid w:val="00EC2077"/>
    <w:rsid w:val="00EC218E"/>
    <w:rsid w:val="00EC309C"/>
    <w:rsid w:val="00EC55A8"/>
    <w:rsid w:val="00ED0FB4"/>
    <w:rsid w:val="00ED10D4"/>
    <w:rsid w:val="00ED1A57"/>
    <w:rsid w:val="00ED229E"/>
    <w:rsid w:val="00ED2B6E"/>
    <w:rsid w:val="00ED2EFD"/>
    <w:rsid w:val="00ED34A7"/>
    <w:rsid w:val="00ED6179"/>
    <w:rsid w:val="00ED75DA"/>
    <w:rsid w:val="00EE0ABD"/>
    <w:rsid w:val="00EE0B16"/>
    <w:rsid w:val="00EE1312"/>
    <w:rsid w:val="00EE2166"/>
    <w:rsid w:val="00EE21F1"/>
    <w:rsid w:val="00EE47A0"/>
    <w:rsid w:val="00EE4D38"/>
    <w:rsid w:val="00EE59DF"/>
    <w:rsid w:val="00EF0D69"/>
    <w:rsid w:val="00EF0F6F"/>
    <w:rsid w:val="00EF22CE"/>
    <w:rsid w:val="00EF2547"/>
    <w:rsid w:val="00EF25F0"/>
    <w:rsid w:val="00EF2758"/>
    <w:rsid w:val="00EF361A"/>
    <w:rsid w:val="00EF3A48"/>
    <w:rsid w:val="00EF3E4C"/>
    <w:rsid w:val="00EF4413"/>
    <w:rsid w:val="00EF4609"/>
    <w:rsid w:val="00EF54A4"/>
    <w:rsid w:val="00EF7064"/>
    <w:rsid w:val="00EF7281"/>
    <w:rsid w:val="00EF79F4"/>
    <w:rsid w:val="00F0070D"/>
    <w:rsid w:val="00F00E41"/>
    <w:rsid w:val="00F00F93"/>
    <w:rsid w:val="00F0335A"/>
    <w:rsid w:val="00F03DB7"/>
    <w:rsid w:val="00F04F55"/>
    <w:rsid w:val="00F05C9B"/>
    <w:rsid w:val="00F06D3C"/>
    <w:rsid w:val="00F07395"/>
    <w:rsid w:val="00F07DE6"/>
    <w:rsid w:val="00F101B7"/>
    <w:rsid w:val="00F1275B"/>
    <w:rsid w:val="00F12C44"/>
    <w:rsid w:val="00F12CE2"/>
    <w:rsid w:val="00F1303A"/>
    <w:rsid w:val="00F16647"/>
    <w:rsid w:val="00F1793D"/>
    <w:rsid w:val="00F2153E"/>
    <w:rsid w:val="00F21ECE"/>
    <w:rsid w:val="00F223C4"/>
    <w:rsid w:val="00F22451"/>
    <w:rsid w:val="00F238E0"/>
    <w:rsid w:val="00F23A17"/>
    <w:rsid w:val="00F26055"/>
    <w:rsid w:val="00F26119"/>
    <w:rsid w:val="00F27034"/>
    <w:rsid w:val="00F270C9"/>
    <w:rsid w:val="00F318DF"/>
    <w:rsid w:val="00F324B6"/>
    <w:rsid w:val="00F33303"/>
    <w:rsid w:val="00F33423"/>
    <w:rsid w:val="00F33B8E"/>
    <w:rsid w:val="00F347B4"/>
    <w:rsid w:val="00F351D9"/>
    <w:rsid w:val="00F353C4"/>
    <w:rsid w:val="00F36422"/>
    <w:rsid w:val="00F371B5"/>
    <w:rsid w:val="00F37391"/>
    <w:rsid w:val="00F376D6"/>
    <w:rsid w:val="00F407DD"/>
    <w:rsid w:val="00F40D35"/>
    <w:rsid w:val="00F418AD"/>
    <w:rsid w:val="00F43058"/>
    <w:rsid w:val="00F434F1"/>
    <w:rsid w:val="00F43780"/>
    <w:rsid w:val="00F46F00"/>
    <w:rsid w:val="00F4721F"/>
    <w:rsid w:val="00F4768C"/>
    <w:rsid w:val="00F47B73"/>
    <w:rsid w:val="00F47C5B"/>
    <w:rsid w:val="00F50252"/>
    <w:rsid w:val="00F51311"/>
    <w:rsid w:val="00F5157A"/>
    <w:rsid w:val="00F51AE6"/>
    <w:rsid w:val="00F51D08"/>
    <w:rsid w:val="00F523A6"/>
    <w:rsid w:val="00F52FFF"/>
    <w:rsid w:val="00F5366F"/>
    <w:rsid w:val="00F53A8E"/>
    <w:rsid w:val="00F54BA7"/>
    <w:rsid w:val="00F55FD0"/>
    <w:rsid w:val="00F56750"/>
    <w:rsid w:val="00F56DA3"/>
    <w:rsid w:val="00F608D1"/>
    <w:rsid w:val="00F60B23"/>
    <w:rsid w:val="00F61982"/>
    <w:rsid w:val="00F62D25"/>
    <w:rsid w:val="00F63319"/>
    <w:rsid w:val="00F64200"/>
    <w:rsid w:val="00F7114A"/>
    <w:rsid w:val="00F718BC"/>
    <w:rsid w:val="00F727FF"/>
    <w:rsid w:val="00F737C3"/>
    <w:rsid w:val="00F74521"/>
    <w:rsid w:val="00F74C90"/>
    <w:rsid w:val="00F7536E"/>
    <w:rsid w:val="00F763CA"/>
    <w:rsid w:val="00F76935"/>
    <w:rsid w:val="00F77C6B"/>
    <w:rsid w:val="00F82066"/>
    <w:rsid w:val="00F834DF"/>
    <w:rsid w:val="00F842DE"/>
    <w:rsid w:val="00F8685C"/>
    <w:rsid w:val="00F879A9"/>
    <w:rsid w:val="00F900DF"/>
    <w:rsid w:val="00F91C13"/>
    <w:rsid w:val="00F94ABC"/>
    <w:rsid w:val="00F9505C"/>
    <w:rsid w:val="00F954A5"/>
    <w:rsid w:val="00F9725A"/>
    <w:rsid w:val="00F97A4B"/>
    <w:rsid w:val="00FA088A"/>
    <w:rsid w:val="00FA116B"/>
    <w:rsid w:val="00FA11A3"/>
    <w:rsid w:val="00FA1C2E"/>
    <w:rsid w:val="00FA28B4"/>
    <w:rsid w:val="00FA29AC"/>
    <w:rsid w:val="00FA5D17"/>
    <w:rsid w:val="00FA5DAC"/>
    <w:rsid w:val="00FB0454"/>
    <w:rsid w:val="00FB0E05"/>
    <w:rsid w:val="00FB1AE0"/>
    <w:rsid w:val="00FB1C2B"/>
    <w:rsid w:val="00FB2AA4"/>
    <w:rsid w:val="00FB2B28"/>
    <w:rsid w:val="00FB2C03"/>
    <w:rsid w:val="00FB30EA"/>
    <w:rsid w:val="00FB3B7B"/>
    <w:rsid w:val="00FB45CA"/>
    <w:rsid w:val="00FB472E"/>
    <w:rsid w:val="00FB4846"/>
    <w:rsid w:val="00FB4C31"/>
    <w:rsid w:val="00FB4E43"/>
    <w:rsid w:val="00FB54A4"/>
    <w:rsid w:val="00FB5641"/>
    <w:rsid w:val="00FB61EE"/>
    <w:rsid w:val="00FB6206"/>
    <w:rsid w:val="00FB7F23"/>
    <w:rsid w:val="00FC217F"/>
    <w:rsid w:val="00FC2F47"/>
    <w:rsid w:val="00FC34B8"/>
    <w:rsid w:val="00FC3777"/>
    <w:rsid w:val="00FC5375"/>
    <w:rsid w:val="00FC57B1"/>
    <w:rsid w:val="00FC6513"/>
    <w:rsid w:val="00FC6907"/>
    <w:rsid w:val="00FD213A"/>
    <w:rsid w:val="00FD333C"/>
    <w:rsid w:val="00FD3967"/>
    <w:rsid w:val="00FD5249"/>
    <w:rsid w:val="00FD6645"/>
    <w:rsid w:val="00FD6E88"/>
    <w:rsid w:val="00FD70FF"/>
    <w:rsid w:val="00FD7D10"/>
    <w:rsid w:val="00FE2241"/>
    <w:rsid w:val="00FE3B5E"/>
    <w:rsid w:val="00FE43FC"/>
    <w:rsid w:val="00FE5493"/>
    <w:rsid w:val="00FE5770"/>
    <w:rsid w:val="00FE5A21"/>
    <w:rsid w:val="00FE78D8"/>
    <w:rsid w:val="00FF036A"/>
    <w:rsid w:val="00FF073C"/>
    <w:rsid w:val="00FF0D27"/>
    <w:rsid w:val="00FF12AE"/>
    <w:rsid w:val="00FF3205"/>
    <w:rsid w:val="00FF364B"/>
    <w:rsid w:val="00FF4145"/>
    <w:rsid w:val="00FF433A"/>
    <w:rsid w:val="00FF4BF3"/>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C85F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31382"/>
    <w:rPr>
      <w:rFonts w:asciiTheme="minorHAnsi" w:eastAsiaTheme="minorEastAsia" w:hAnsiTheme="minorHAnsi" w:cstheme="min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unhideWhenUsed/>
    <w:rsid w:val="00A31382"/>
    <w:rPr>
      <w:rFonts w:ascii="Lucida Grande" w:hAnsi="Lucida Grande" w:cs="Lucida Grande"/>
      <w:sz w:val="18"/>
      <w:szCs w:val="18"/>
    </w:rPr>
  </w:style>
  <w:style w:type="character" w:customStyle="1" w:styleId="BalloonTextChar">
    <w:name w:val="Balloon Text Char"/>
    <w:basedOn w:val="DefaultParagraphFont"/>
    <w:uiPriority w:val="99"/>
    <w:semiHidden/>
    <w:rsid w:val="00C377BC"/>
    <w:rPr>
      <w:rFonts w:ascii="Lucida Grande" w:hAnsi="Lucida Grande"/>
      <w:sz w:val="18"/>
      <w:szCs w:val="18"/>
    </w:rPr>
  </w:style>
  <w:style w:type="paragraph" w:styleId="Header">
    <w:name w:val="header"/>
    <w:basedOn w:val="Normal"/>
    <w:rsid w:val="00253D4F"/>
    <w:pPr>
      <w:tabs>
        <w:tab w:val="center" w:pos="4320"/>
        <w:tab w:val="right" w:pos="8640"/>
      </w:tabs>
    </w:pPr>
  </w:style>
  <w:style w:type="paragraph" w:customStyle="1" w:styleId="APA">
    <w:name w:val="APA"/>
    <w:basedOn w:val="BodyText"/>
    <w:rsid w:val="00253D4F"/>
    <w:pPr>
      <w:spacing w:after="0" w:line="480" w:lineRule="auto"/>
      <w:ind w:firstLine="720"/>
    </w:pPr>
  </w:style>
  <w:style w:type="paragraph" w:styleId="BodyText">
    <w:name w:val="Body Text"/>
    <w:basedOn w:val="Normal"/>
    <w:rsid w:val="00253D4F"/>
    <w:pPr>
      <w:spacing w:after="120"/>
    </w:pPr>
  </w:style>
  <w:style w:type="paragraph" w:styleId="Footer">
    <w:name w:val="footer"/>
    <w:basedOn w:val="Normal"/>
    <w:rsid w:val="00253D4F"/>
    <w:pPr>
      <w:tabs>
        <w:tab w:val="center" w:pos="4320"/>
        <w:tab w:val="right" w:pos="8640"/>
      </w:tabs>
    </w:pPr>
  </w:style>
  <w:style w:type="character" w:styleId="PageNumber">
    <w:name w:val="page number"/>
    <w:basedOn w:val="DefaultParagraphFont"/>
    <w:rsid w:val="00253D4F"/>
  </w:style>
  <w:style w:type="paragraph" w:customStyle="1" w:styleId="APAHeading1">
    <w:name w:val="APA Heading 1"/>
    <w:basedOn w:val="APA"/>
    <w:next w:val="APA"/>
    <w:rsid w:val="004B26B0"/>
    <w:pPr>
      <w:ind w:firstLine="0"/>
      <w:jc w:val="center"/>
      <w:outlineLvl w:val="0"/>
    </w:pPr>
    <w:rPr>
      <w:b/>
    </w:rPr>
  </w:style>
  <w:style w:type="paragraph" w:customStyle="1" w:styleId="APAHeading2">
    <w:name w:val="APA Heading 2"/>
    <w:basedOn w:val="APAHeading1"/>
    <w:next w:val="APA"/>
    <w:rsid w:val="004B26B0"/>
    <w:pPr>
      <w:jc w:val="left"/>
      <w:outlineLvl w:val="1"/>
    </w:pPr>
  </w:style>
  <w:style w:type="paragraph" w:customStyle="1" w:styleId="APAHeading3">
    <w:name w:val="APA Heading 3"/>
    <w:basedOn w:val="APAHeading1"/>
    <w:next w:val="APA"/>
    <w:rsid w:val="004B26B0"/>
    <w:pPr>
      <w:ind w:firstLine="720"/>
      <w:jc w:val="left"/>
      <w:outlineLvl w:val="2"/>
    </w:pPr>
  </w:style>
  <w:style w:type="paragraph" w:customStyle="1" w:styleId="APAHeading4">
    <w:name w:val="APA Heading 4"/>
    <w:basedOn w:val="APAHeading1"/>
    <w:next w:val="APA"/>
    <w:rsid w:val="000428F1"/>
    <w:pPr>
      <w:ind w:firstLine="720"/>
      <w:jc w:val="left"/>
      <w:outlineLvl w:val="3"/>
    </w:pPr>
    <w:rPr>
      <w:i/>
    </w:rPr>
  </w:style>
  <w:style w:type="paragraph" w:customStyle="1" w:styleId="APAHeading5">
    <w:name w:val="APA Heading 5"/>
    <w:basedOn w:val="APAHeading1"/>
    <w:next w:val="APA"/>
    <w:rsid w:val="00C53F13"/>
    <w:pPr>
      <w:ind w:firstLine="720"/>
      <w:jc w:val="left"/>
      <w:outlineLvl w:val="4"/>
    </w:pPr>
    <w:rPr>
      <w:b w:val="0"/>
      <w:i/>
    </w:rPr>
  </w:style>
  <w:style w:type="paragraph" w:customStyle="1" w:styleId="APABlockQuote1stpara">
    <w:name w:val="APA Block Quote 1st para"/>
    <w:basedOn w:val="APA"/>
    <w:next w:val="APA"/>
    <w:rsid w:val="00253D4F"/>
    <w:pPr>
      <w:ind w:left="720" w:firstLine="0"/>
    </w:pPr>
  </w:style>
  <w:style w:type="paragraph" w:customStyle="1" w:styleId="APABlockQuoteSubsequentPara">
    <w:name w:val="APA Block Quote Subsequent Para"/>
    <w:basedOn w:val="APA"/>
    <w:next w:val="APA"/>
    <w:rsid w:val="00253D4F"/>
    <w:pPr>
      <w:ind w:left="720"/>
    </w:pPr>
  </w:style>
  <w:style w:type="paragraph" w:customStyle="1" w:styleId="APAAbstract">
    <w:name w:val="APA Abstract"/>
    <w:basedOn w:val="APA"/>
    <w:rsid w:val="001E6595"/>
    <w:pPr>
      <w:ind w:firstLine="0"/>
    </w:pPr>
  </w:style>
  <w:style w:type="paragraph" w:customStyle="1" w:styleId="APARunningHead">
    <w:name w:val="APA Running Head"/>
    <w:basedOn w:val="Normal"/>
    <w:rsid w:val="00253D4F"/>
    <w:pPr>
      <w:spacing w:line="480" w:lineRule="auto"/>
    </w:pPr>
  </w:style>
  <w:style w:type="paragraph" w:customStyle="1" w:styleId="APAPageHeading">
    <w:name w:val="APA Page Heading"/>
    <w:basedOn w:val="APA"/>
    <w:rsid w:val="004A1B0D"/>
    <w:pPr>
      <w:tabs>
        <w:tab w:val="right" w:pos="9360"/>
      </w:tabs>
      <w:ind w:firstLine="0"/>
    </w:pPr>
  </w:style>
  <w:style w:type="paragraph" w:customStyle="1" w:styleId="APAReference">
    <w:name w:val="APA Reference"/>
    <w:basedOn w:val="APA"/>
    <w:rsid w:val="00253D4F"/>
    <w:pPr>
      <w:ind w:left="720" w:hanging="720"/>
    </w:pPr>
  </w:style>
  <w:style w:type="paragraph" w:customStyle="1" w:styleId="APAHeadingCenter">
    <w:name w:val="APA Heading Center"/>
    <w:basedOn w:val="APA"/>
    <w:next w:val="APA"/>
    <w:rsid w:val="00640162"/>
    <w:pPr>
      <w:ind w:firstLine="0"/>
      <w:jc w:val="center"/>
    </w:pPr>
  </w:style>
  <w:style w:type="paragraph" w:customStyle="1" w:styleId="MLA">
    <w:name w:val="MLA"/>
    <w:rsid w:val="00964BF9"/>
    <w:pPr>
      <w:spacing w:line="480" w:lineRule="auto"/>
      <w:ind w:firstLine="720"/>
    </w:pPr>
    <w:rPr>
      <w:sz w:val="24"/>
    </w:rPr>
  </w:style>
  <w:style w:type="paragraph" w:customStyle="1" w:styleId="MLAReference">
    <w:name w:val="MLA Reference"/>
    <w:basedOn w:val="MLA"/>
    <w:rsid w:val="00964BF9"/>
    <w:pPr>
      <w:ind w:left="720" w:hanging="720"/>
    </w:pPr>
  </w:style>
  <w:style w:type="paragraph" w:customStyle="1" w:styleId="MLAPageHeading">
    <w:name w:val="MLA Page Heading"/>
    <w:basedOn w:val="MLA"/>
    <w:next w:val="MLA"/>
    <w:rsid w:val="000D2B19"/>
    <w:pPr>
      <w:ind w:firstLine="0"/>
      <w:jc w:val="right"/>
    </w:pPr>
  </w:style>
  <w:style w:type="paragraph" w:customStyle="1" w:styleId="MLAHeadingCenter">
    <w:name w:val="MLA Heading Center"/>
    <w:basedOn w:val="APAHeadingCenter"/>
    <w:next w:val="MLA"/>
    <w:rsid w:val="00964BF9"/>
  </w:style>
  <w:style w:type="paragraph" w:customStyle="1" w:styleId="MLASectionHeading1">
    <w:name w:val="MLA Section Heading 1"/>
    <w:basedOn w:val="MLA"/>
    <w:next w:val="MLA"/>
    <w:rsid w:val="00211BF1"/>
    <w:pPr>
      <w:ind w:firstLine="0"/>
      <w:outlineLvl w:val="0"/>
    </w:pPr>
    <w:rPr>
      <w:b/>
      <w:szCs w:val="24"/>
    </w:rPr>
  </w:style>
  <w:style w:type="paragraph" w:customStyle="1" w:styleId="MLASectionHeading2">
    <w:name w:val="MLA Section Heading 2"/>
    <w:basedOn w:val="MLA"/>
    <w:next w:val="MLA"/>
    <w:rsid w:val="00211BF1"/>
    <w:pPr>
      <w:ind w:firstLine="0"/>
      <w:outlineLvl w:val="1"/>
    </w:pPr>
    <w:rPr>
      <w:i/>
      <w:szCs w:val="24"/>
    </w:rPr>
  </w:style>
  <w:style w:type="paragraph" w:customStyle="1" w:styleId="MLASectionHeading3">
    <w:name w:val="MLA Section Heading 3"/>
    <w:basedOn w:val="MLA"/>
    <w:next w:val="MLA"/>
    <w:rsid w:val="00211BF1"/>
    <w:pPr>
      <w:ind w:firstLine="0"/>
      <w:jc w:val="center"/>
      <w:outlineLvl w:val="2"/>
    </w:pPr>
    <w:rPr>
      <w:b/>
      <w:szCs w:val="24"/>
    </w:rPr>
  </w:style>
  <w:style w:type="paragraph" w:customStyle="1" w:styleId="MLASectionHeading4">
    <w:name w:val="MLA Section Heading 4"/>
    <w:basedOn w:val="MLA"/>
    <w:next w:val="MLA"/>
    <w:rsid w:val="00211BF1"/>
    <w:pPr>
      <w:ind w:firstLine="0"/>
      <w:jc w:val="center"/>
      <w:outlineLvl w:val="3"/>
    </w:pPr>
    <w:rPr>
      <w:i/>
      <w:szCs w:val="24"/>
    </w:rPr>
  </w:style>
  <w:style w:type="paragraph" w:customStyle="1" w:styleId="MLASectionHeading5">
    <w:name w:val="MLA Section Heading 5"/>
    <w:basedOn w:val="MLA"/>
    <w:next w:val="MLA"/>
    <w:rsid w:val="00211BF1"/>
    <w:pPr>
      <w:ind w:firstLine="0"/>
      <w:outlineLvl w:val="4"/>
    </w:pPr>
    <w:rPr>
      <w:szCs w:val="24"/>
      <w:u w:val="single"/>
    </w:rPr>
  </w:style>
  <w:style w:type="paragraph" w:customStyle="1" w:styleId="MLATitleInfo">
    <w:name w:val="MLA Title Info"/>
    <w:basedOn w:val="MLA"/>
    <w:next w:val="MLA"/>
    <w:rsid w:val="00035FF6"/>
    <w:pPr>
      <w:ind w:firstLine="0"/>
    </w:pPr>
  </w:style>
  <w:style w:type="paragraph" w:customStyle="1" w:styleId="APAAnnotation">
    <w:name w:val="APA Annotation"/>
    <w:basedOn w:val="APA"/>
    <w:next w:val="APAReference"/>
    <w:rsid w:val="007C53D6"/>
    <w:pPr>
      <w:spacing w:after="240"/>
      <w:ind w:left="720" w:firstLine="0"/>
    </w:pPr>
  </w:style>
  <w:style w:type="paragraph" w:customStyle="1" w:styleId="APAHeadingCenterIncludedInTOC">
    <w:name w:val="APA Heading Center Included In TOC"/>
    <w:basedOn w:val="APA"/>
    <w:next w:val="APA"/>
    <w:rsid w:val="007C53D6"/>
    <w:pPr>
      <w:ind w:firstLine="0"/>
      <w:jc w:val="center"/>
      <w:outlineLvl w:val="0"/>
    </w:pPr>
  </w:style>
  <w:style w:type="paragraph" w:customStyle="1" w:styleId="APAOutlineLevel1">
    <w:name w:val="APA Outline Level 1"/>
    <w:basedOn w:val="APA"/>
    <w:next w:val="APA"/>
    <w:rsid w:val="007C53D6"/>
    <w:pPr>
      <w:spacing w:after="240"/>
      <w:ind w:firstLine="0"/>
    </w:pPr>
  </w:style>
  <w:style w:type="paragraph" w:customStyle="1" w:styleId="APAOutlineLevel2">
    <w:name w:val="APA Outline Level 2"/>
    <w:basedOn w:val="APA"/>
    <w:next w:val="APA"/>
    <w:rsid w:val="007C53D6"/>
    <w:pPr>
      <w:spacing w:after="240"/>
      <w:ind w:left="720" w:firstLine="0"/>
    </w:pPr>
  </w:style>
  <w:style w:type="paragraph" w:customStyle="1" w:styleId="APAOutlineLevel3">
    <w:name w:val="APA Outline Level 3"/>
    <w:basedOn w:val="APA"/>
    <w:next w:val="APA"/>
    <w:rsid w:val="007C53D6"/>
    <w:pPr>
      <w:spacing w:after="240"/>
      <w:ind w:left="1440" w:firstLine="0"/>
    </w:pPr>
  </w:style>
  <w:style w:type="paragraph" w:customStyle="1" w:styleId="APAOutlineLevel4">
    <w:name w:val="APA Outline Level 4"/>
    <w:basedOn w:val="APA"/>
    <w:next w:val="APA"/>
    <w:rsid w:val="007C53D6"/>
    <w:pPr>
      <w:spacing w:after="240"/>
      <w:ind w:left="2160" w:firstLine="0"/>
    </w:pPr>
  </w:style>
  <w:style w:type="paragraph" w:customStyle="1" w:styleId="APAOutlineLevel5">
    <w:name w:val="APA Outline Level 5"/>
    <w:basedOn w:val="APA"/>
    <w:next w:val="APA"/>
    <w:rsid w:val="007C53D6"/>
    <w:pPr>
      <w:spacing w:after="240"/>
      <w:ind w:left="2880" w:firstLine="0"/>
    </w:pPr>
  </w:style>
  <w:style w:type="paragraph" w:customStyle="1" w:styleId="APAOutlineLevel6">
    <w:name w:val="APA Outline Level 6"/>
    <w:basedOn w:val="APA"/>
    <w:next w:val="APA"/>
    <w:rsid w:val="007C53D6"/>
    <w:pPr>
      <w:spacing w:after="240"/>
      <w:ind w:left="3600" w:firstLine="0"/>
    </w:pPr>
  </w:style>
  <w:style w:type="paragraph" w:styleId="NormalWeb">
    <w:name w:val="Normal (Web)"/>
    <w:basedOn w:val="Normal"/>
    <w:uiPriority w:val="99"/>
    <w:unhideWhenUsed/>
    <w:rsid w:val="00A31382"/>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A31382"/>
    <w:pPr>
      <w:ind w:left="720"/>
      <w:contextualSpacing/>
    </w:pPr>
  </w:style>
  <w:style w:type="character" w:customStyle="1" w:styleId="BalloonTextChar1">
    <w:name w:val="Balloon Text Char1"/>
    <w:basedOn w:val="DefaultParagraphFont"/>
    <w:link w:val="BalloonText"/>
    <w:uiPriority w:val="99"/>
    <w:rsid w:val="00A31382"/>
    <w:rPr>
      <w:rFonts w:ascii="Lucida Grande" w:eastAsiaTheme="minorEastAsia" w:hAnsi="Lucida Grande" w:cs="Lucida Grande"/>
      <w:sz w:val="18"/>
      <w:szCs w:val="18"/>
    </w:rPr>
  </w:style>
  <w:style w:type="character" w:styleId="Strong">
    <w:name w:val="Strong"/>
    <w:basedOn w:val="DefaultParagraphFont"/>
    <w:uiPriority w:val="22"/>
    <w:qFormat/>
    <w:rsid w:val="00A31382"/>
    <w:rPr>
      <w:b/>
      <w:bCs/>
    </w:rPr>
  </w:style>
  <w:style w:type="character" w:styleId="Emphasis">
    <w:name w:val="Emphasis"/>
    <w:basedOn w:val="DefaultParagraphFont"/>
    <w:uiPriority w:val="20"/>
    <w:qFormat/>
    <w:rsid w:val="00A31382"/>
    <w:rPr>
      <w:i/>
      <w:iCs/>
    </w:rPr>
  </w:style>
  <w:style w:type="character" w:customStyle="1" w:styleId="apple-converted-space">
    <w:name w:val="apple-converted-space"/>
    <w:basedOn w:val="DefaultParagraphFont"/>
    <w:rsid w:val="00A31382"/>
  </w:style>
  <w:style w:type="paragraph" w:styleId="TOC1">
    <w:name w:val="toc 1"/>
    <w:basedOn w:val="APA"/>
    <w:next w:val="Normal"/>
    <w:autoRedefine/>
    <w:uiPriority w:val="39"/>
    <w:rsid w:val="00D67C0A"/>
    <w:pPr>
      <w:tabs>
        <w:tab w:val="right" w:leader="dot" w:pos="9350"/>
      </w:tabs>
      <w:ind w:firstLine="0"/>
    </w:pPr>
    <w:rPr>
      <w:rFonts w:ascii="Times New Roman" w:hAnsi="Times New Roman" w:cs="Times New Roman"/>
      <w:noProof/>
    </w:rPr>
  </w:style>
  <w:style w:type="paragraph" w:styleId="TOC2">
    <w:name w:val="toc 2"/>
    <w:basedOn w:val="Normal"/>
    <w:next w:val="Normal"/>
    <w:autoRedefine/>
    <w:uiPriority w:val="39"/>
    <w:rsid w:val="00AB1FF7"/>
    <w:pPr>
      <w:spacing w:after="100" w:line="480" w:lineRule="auto"/>
      <w:ind w:left="240"/>
    </w:pPr>
  </w:style>
  <w:style w:type="paragraph" w:styleId="TOC3">
    <w:name w:val="toc 3"/>
    <w:basedOn w:val="Normal"/>
    <w:next w:val="Normal"/>
    <w:autoRedefine/>
    <w:rsid w:val="00AB1FF7"/>
    <w:pPr>
      <w:spacing w:after="100" w:line="480" w:lineRule="auto"/>
      <w:ind w:left="480"/>
    </w:pPr>
  </w:style>
  <w:style w:type="paragraph" w:styleId="TOC4">
    <w:name w:val="toc 4"/>
    <w:basedOn w:val="Normal"/>
    <w:next w:val="Normal"/>
    <w:autoRedefine/>
    <w:rsid w:val="00AB1FF7"/>
    <w:pPr>
      <w:spacing w:after="100" w:line="480" w:lineRule="auto"/>
      <w:ind w:left="720"/>
    </w:pPr>
  </w:style>
  <w:style w:type="paragraph" w:styleId="TOC5">
    <w:name w:val="toc 5"/>
    <w:basedOn w:val="Normal"/>
    <w:next w:val="Normal"/>
    <w:autoRedefine/>
    <w:rsid w:val="00AB1FF7"/>
    <w:pPr>
      <w:spacing w:after="100" w:line="480" w:lineRule="auto"/>
      <w:ind w:left="960"/>
    </w:pPr>
  </w:style>
  <w:style w:type="paragraph" w:styleId="TOC6">
    <w:name w:val="toc 6"/>
    <w:basedOn w:val="Normal"/>
    <w:next w:val="Normal"/>
    <w:autoRedefine/>
    <w:rsid w:val="00AB1FF7"/>
    <w:pPr>
      <w:spacing w:after="100"/>
      <w:ind w:left="1200"/>
    </w:pPr>
  </w:style>
  <w:style w:type="paragraph" w:styleId="TOC7">
    <w:name w:val="toc 7"/>
    <w:basedOn w:val="Normal"/>
    <w:next w:val="Normal"/>
    <w:autoRedefine/>
    <w:rsid w:val="00AB1FF7"/>
    <w:pPr>
      <w:spacing w:after="100"/>
      <w:ind w:left="1440"/>
    </w:pPr>
  </w:style>
  <w:style w:type="paragraph" w:styleId="TOC8">
    <w:name w:val="toc 8"/>
    <w:basedOn w:val="Normal"/>
    <w:next w:val="Normal"/>
    <w:autoRedefine/>
    <w:rsid w:val="00AB1FF7"/>
    <w:pPr>
      <w:spacing w:after="100"/>
      <w:ind w:left="1680"/>
    </w:pPr>
  </w:style>
  <w:style w:type="paragraph" w:styleId="TOC9">
    <w:name w:val="toc 9"/>
    <w:basedOn w:val="Normal"/>
    <w:next w:val="Normal"/>
    <w:autoRedefine/>
    <w:rsid w:val="00AB1FF7"/>
    <w:pPr>
      <w:spacing w:after="100"/>
      <w:ind w:left="1920"/>
    </w:pPr>
  </w:style>
  <w:style w:type="character" w:styleId="CommentReference">
    <w:name w:val="annotation reference"/>
    <w:basedOn w:val="DefaultParagraphFont"/>
    <w:rsid w:val="00DA049B"/>
    <w:rPr>
      <w:sz w:val="18"/>
      <w:szCs w:val="18"/>
    </w:rPr>
  </w:style>
  <w:style w:type="paragraph" w:styleId="CommentText">
    <w:name w:val="annotation text"/>
    <w:basedOn w:val="Normal"/>
    <w:link w:val="CommentTextChar"/>
    <w:rsid w:val="00DA049B"/>
  </w:style>
  <w:style w:type="character" w:customStyle="1" w:styleId="CommentTextChar">
    <w:name w:val="Comment Text Char"/>
    <w:basedOn w:val="DefaultParagraphFont"/>
    <w:link w:val="CommentText"/>
    <w:rsid w:val="00DA049B"/>
    <w:rPr>
      <w:rFonts w:asciiTheme="minorHAnsi" w:eastAsiaTheme="minorEastAsia" w:hAnsiTheme="minorHAnsi" w:cstheme="minorBidi"/>
      <w:sz w:val="24"/>
      <w:szCs w:val="24"/>
    </w:rPr>
  </w:style>
  <w:style w:type="paragraph" w:styleId="CommentSubject">
    <w:name w:val="annotation subject"/>
    <w:basedOn w:val="CommentText"/>
    <w:next w:val="CommentText"/>
    <w:link w:val="CommentSubjectChar"/>
    <w:rsid w:val="00DA049B"/>
    <w:rPr>
      <w:b/>
      <w:bCs/>
      <w:sz w:val="20"/>
      <w:szCs w:val="20"/>
    </w:rPr>
  </w:style>
  <w:style w:type="character" w:customStyle="1" w:styleId="CommentSubjectChar">
    <w:name w:val="Comment Subject Char"/>
    <w:basedOn w:val="CommentTextChar"/>
    <w:link w:val="CommentSubject"/>
    <w:rsid w:val="00DA049B"/>
    <w:rPr>
      <w:rFonts w:asciiTheme="minorHAnsi" w:eastAsiaTheme="minorEastAsia" w:hAnsiTheme="minorHAnsi" w:cstheme="minorBidi"/>
      <w:b/>
      <w:bCs/>
      <w:sz w:val="24"/>
      <w:szCs w:val="24"/>
    </w:rPr>
  </w:style>
  <w:style w:type="paragraph" w:styleId="Revision">
    <w:name w:val="Revision"/>
    <w:hidden/>
    <w:uiPriority w:val="99"/>
    <w:semiHidden/>
    <w:rsid w:val="00F60B23"/>
    <w:rPr>
      <w:rFonts w:asciiTheme="minorHAnsi" w:eastAsiaTheme="minorEastAsia" w:hAnsiTheme="minorHAnsi" w:cstheme="minorBidi"/>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31382"/>
    <w:rPr>
      <w:rFonts w:asciiTheme="minorHAnsi" w:eastAsiaTheme="minorEastAsia" w:hAnsiTheme="minorHAnsi" w:cstheme="min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unhideWhenUsed/>
    <w:rsid w:val="00A31382"/>
    <w:rPr>
      <w:rFonts w:ascii="Lucida Grande" w:hAnsi="Lucida Grande" w:cs="Lucida Grande"/>
      <w:sz w:val="18"/>
      <w:szCs w:val="18"/>
    </w:rPr>
  </w:style>
  <w:style w:type="character" w:customStyle="1" w:styleId="BalloonTextChar">
    <w:name w:val="Balloon Text Char"/>
    <w:basedOn w:val="DefaultParagraphFont"/>
    <w:uiPriority w:val="99"/>
    <w:semiHidden/>
    <w:rsid w:val="00C377BC"/>
    <w:rPr>
      <w:rFonts w:ascii="Lucida Grande" w:hAnsi="Lucida Grande"/>
      <w:sz w:val="18"/>
      <w:szCs w:val="18"/>
    </w:rPr>
  </w:style>
  <w:style w:type="paragraph" w:styleId="Header">
    <w:name w:val="header"/>
    <w:basedOn w:val="Normal"/>
    <w:rsid w:val="00253D4F"/>
    <w:pPr>
      <w:tabs>
        <w:tab w:val="center" w:pos="4320"/>
        <w:tab w:val="right" w:pos="8640"/>
      </w:tabs>
    </w:pPr>
  </w:style>
  <w:style w:type="paragraph" w:customStyle="1" w:styleId="APA">
    <w:name w:val="APA"/>
    <w:basedOn w:val="BodyText"/>
    <w:rsid w:val="00253D4F"/>
    <w:pPr>
      <w:spacing w:after="0" w:line="480" w:lineRule="auto"/>
      <w:ind w:firstLine="720"/>
    </w:pPr>
  </w:style>
  <w:style w:type="paragraph" w:styleId="BodyText">
    <w:name w:val="Body Text"/>
    <w:basedOn w:val="Normal"/>
    <w:rsid w:val="00253D4F"/>
    <w:pPr>
      <w:spacing w:after="120"/>
    </w:pPr>
  </w:style>
  <w:style w:type="paragraph" w:styleId="Footer">
    <w:name w:val="footer"/>
    <w:basedOn w:val="Normal"/>
    <w:rsid w:val="00253D4F"/>
    <w:pPr>
      <w:tabs>
        <w:tab w:val="center" w:pos="4320"/>
        <w:tab w:val="right" w:pos="8640"/>
      </w:tabs>
    </w:pPr>
  </w:style>
  <w:style w:type="character" w:styleId="PageNumber">
    <w:name w:val="page number"/>
    <w:basedOn w:val="DefaultParagraphFont"/>
    <w:rsid w:val="00253D4F"/>
  </w:style>
  <w:style w:type="paragraph" w:customStyle="1" w:styleId="APAHeading1">
    <w:name w:val="APA Heading 1"/>
    <w:basedOn w:val="APA"/>
    <w:next w:val="APA"/>
    <w:rsid w:val="004B26B0"/>
    <w:pPr>
      <w:ind w:firstLine="0"/>
      <w:jc w:val="center"/>
      <w:outlineLvl w:val="0"/>
    </w:pPr>
    <w:rPr>
      <w:b/>
    </w:rPr>
  </w:style>
  <w:style w:type="paragraph" w:customStyle="1" w:styleId="APAHeading2">
    <w:name w:val="APA Heading 2"/>
    <w:basedOn w:val="APAHeading1"/>
    <w:next w:val="APA"/>
    <w:rsid w:val="004B26B0"/>
    <w:pPr>
      <w:jc w:val="left"/>
      <w:outlineLvl w:val="1"/>
    </w:pPr>
  </w:style>
  <w:style w:type="paragraph" w:customStyle="1" w:styleId="APAHeading3">
    <w:name w:val="APA Heading 3"/>
    <w:basedOn w:val="APAHeading1"/>
    <w:next w:val="APA"/>
    <w:rsid w:val="004B26B0"/>
    <w:pPr>
      <w:ind w:firstLine="720"/>
      <w:jc w:val="left"/>
      <w:outlineLvl w:val="2"/>
    </w:pPr>
  </w:style>
  <w:style w:type="paragraph" w:customStyle="1" w:styleId="APAHeading4">
    <w:name w:val="APA Heading 4"/>
    <w:basedOn w:val="APAHeading1"/>
    <w:next w:val="APA"/>
    <w:rsid w:val="000428F1"/>
    <w:pPr>
      <w:ind w:firstLine="720"/>
      <w:jc w:val="left"/>
      <w:outlineLvl w:val="3"/>
    </w:pPr>
    <w:rPr>
      <w:i/>
    </w:rPr>
  </w:style>
  <w:style w:type="paragraph" w:customStyle="1" w:styleId="APAHeading5">
    <w:name w:val="APA Heading 5"/>
    <w:basedOn w:val="APAHeading1"/>
    <w:next w:val="APA"/>
    <w:rsid w:val="00C53F13"/>
    <w:pPr>
      <w:ind w:firstLine="720"/>
      <w:jc w:val="left"/>
      <w:outlineLvl w:val="4"/>
    </w:pPr>
    <w:rPr>
      <w:b w:val="0"/>
      <w:i/>
    </w:rPr>
  </w:style>
  <w:style w:type="paragraph" w:customStyle="1" w:styleId="APABlockQuote1stpara">
    <w:name w:val="APA Block Quote 1st para"/>
    <w:basedOn w:val="APA"/>
    <w:next w:val="APA"/>
    <w:rsid w:val="00253D4F"/>
    <w:pPr>
      <w:ind w:left="720" w:firstLine="0"/>
    </w:pPr>
  </w:style>
  <w:style w:type="paragraph" w:customStyle="1" w:styleId="APABlockQuoteSubsequentPara">
    <w:name w:val="APA Block Quote Subsequent Para"/>
    <w:basedOn w:val="APA"/>
    <w:next w:val="APA"/>
    <w:rsid w:val="00253D4F"/>
    <w:pPr>
      <w:ind w:left="720"/>
    </w:pPr>
  </w:style>
  <w:style w:type="paragraph" w:customStyle="1" w:styleId="APAAbstract">
    <w:name w:val="APA Abstract"/>
    <w:basedOn w:val="APA"/>
    <w:rsid w:val="001E6595"/>
    <w:pPr>
      <w:ind w:firstLine="0"/>
    </w:pPr>
  </w:style>
  <w:style w:type="paragraph" w:customStyle="1" w:styleId="APARunningHead">
    <w:name w:val="APA Running Head"/>
    <w:basedOn w:val="Normal"/>
    <w:rsid w:val="00253D4F"/>
    <w:pPr>
      <w:spacing w:line="480" w:lineRule="auto"/>
    </w:pPr>
  </w:style>
  <w:style w:type="paragraph" w:customStyle="1" w:styleId="APAPageHeading">
    <w:name w:val="APA Page Heading"/>
    <w:basedOn w:val="APA"/>
    <w:rsid w:val="004A1B0D"/>
    <w:pPr>
      <w:tabs>
        <w:tab w:val="right" w:pos="9360"/>
      </w:tabs>
      <w:ind w:firstLine="0"/>
    </w:pPr>
  </w:style>
  <w:style w:type="paragraph" w:customStyle="1" w:styleId="APAReference">
    <w:name w:val="APA Reference"/>
    <w:basedOn w:val="APA"/>
    <w:rsid w:val="00253D4F"/>
    <w:pPr>
      <w:ind w:left="720" w:hanging="720"/>
    </w:pPr>
  </w:style>
  <w:style w:type="paragraph" w:customStyle="1" w:styleId="APAHeadingCenter">
    <w:name w:val="APA Heading Center"/>
    <w:basedOn w:val="APA"/>
    <w:next w:val="APA"/>
    <w:rsid w:val="00640162"/>
    <w:pPr>
      <w:ind w:firstLine="0"/>
      <w:jc w:val="center"/>
    </w:pPr>
  </w:style>
  <w:style w:type="paragraph" w:customStyle="1" w:styleId="MLA">
    <w:name w:val="MLA"/>
    <w:rsid w:val="00964BF9"/>
    <w:pPr>
      <w:spacing w:line="480" w:lineRule="auto"/>
      <w:ind w:firstLine="720"/>
    </w:pPr>
    <w:rPr>
      <w:sz w:val="24"/>
    </w:rPr>
  </w:style>
  <w:style w:type="paragraph" w:customStyle="1" w:styleId="MLAReference">
    <w:name w:val="MLA Reference"/>
    <w:basedOn w:val="MLA"/>
    <w:rsid w:val="00964BF9"/>
    <w:pPr>
      <w:ind w:left="720" w:hanging="720"/>
    </w:pPr>
  </w:style>
  <w:style w:type="paragraph" w:customStyle="1" w:styleId="MLAPageHeading">
    <w:name w:val="MLA Page Heading"/>
    <w:basedOn w:val="MLA"/>
    <w:next w:val="MLA"/>
    <w:rsid w:val="000D2B19"/>
    <w:pPr>
      <w:ind w:firstLine="0"/>
      <w:jc w:val="right"/>
    </w:pPr>
  </w:style>
  <w:style w:type="paragraph" w:customStyle="1" w:styleId="MLAHeadingCenter">
    <w:name w:val="MLA Heading Center"/>
    <w:basedOn w:val="APAHeadingCenter"/>
    <w:next w:val="MLA"/>
    <w:rsid w:val="00964BF9"/>
  </w:style>
  <w:style w:type="paragraph" w:customStyle="1" w:styleId="MLASectionHeading1">
    <w:name w:val="MLA Section Heading 1"/>
    <w:basedOn w:val="MLA"/>
    <w:next w:val="MLA"/>
    <w:rsid w:val="00211BF1"/>
    <w:pPr>
      <w:ind w:firstLine="0"/>
      <w:outlineLvl w:val="0"/>
    </w:pPr>
    <w:rPr>
      <w:b/>
      <w:szCs w:val="24"/>
    </w:rPr>
  </w:style>
  <w:style w:type="paragraph" w:customStyle="1" w:styleId="MLASectionHeading2">
    <w:name w:val="MLA Section Heading 2"/>
    <w:basedOn w:val="MLA"/>
    <w:next w:val="MLA"/>
    <w:rsid w:val="00211BF1"/>
    <w:pPr>
      <w:ind w:firstLine="0"/>
      <w:outlineLvl w:val="1"/>
    </w:pPr>
    <w:rPr>
      <w:i/>
      <w:szCs w:val="24"/>
    </w:rPr>
  </w:style>
  <w:style w:type="paragraph" w:customStyle="1" w:styleId="MLASectionHeading3">
    <w:name w:val="MLA Section Heading 3"/>
    <w:basedOn w:val="MLA"/>
    <w:next w:val="MLA"/>
    <w:rsid w:val="00211BF1"/>
    <w:pPr>
      <w:ind w:firstLine="0"/>
      <w:jc w:val="center"/>
      <w:outlineLvl w:val="2"/>
    </w:pPr>
    <w:rPr>
      <w:b/>
      <w:szCs w:val="24"/>
    </w:rPr>
  </w:style>
  <w:style w:type="paragraph" w:customStyle="1" w:styleId="MLASectionHeading4">
    <w:name w:val="MLA Section Heading 4"/>
    <w:basedOn w:val="MLA"/>
    <w:next w:val="MLA"/>
    <w:rsid w:val="00211BF1"/>
    <w:pPr>
      <w:ind w:firstLine="0"/>
      <w:jc w:val="center"/>
      <w:outlineLvl w:val="3"/>
    </w:pPr>
    <w:rPr>
      <w:i/>
      <w:szCs w:val="24"/>
    </w:rPr>
  </w:style>
  <w:style w:type="paragraph" w:customStyle="1" w:styleId="MLASectionHeading5">
    <w:name w:val="MLA Section Heading 5"/>
    <w:basedOn w:val="MLA"/>
    <w:next w:val="MLA"/>
    <w:rsid w:val="00211BF1"/>
    <w:pPr>
      <w:ind w:firstLine="0"/>
      <w:outlineLvl w:val="4"/>
    </w:pPr>
    <w:rPr>
      <w:szCs w:val="24"/>
      <w:u w:val="single"/>
    </w:rPr>
  </w:style>
  <w:style w:type="paragraph" w:customStyle="1" w:styleId="MLATitleInfo">
    <w:name w:val="MLA Title Info"/>
    <w:basedOn w:val="MLA"/>
    <w:next w:val="MLA"/>
    <w:rsid w:val="00035FF6"/>
    <w:pPr>
      <w:ind w:firstLine="0"/>
    </w:pPr>
  </w:style>
  <w:style w:type="paragraph" w:customStyle="1" w:styleId="APAAnnotation">
    <w:name w:val="APA Annotation"/>
    <w:basedOn w:val="APA"/>
    <w:next w:val="APAReference"/>
    <w:rsid w:val="007C53D6"/>
    <w:pPr>
      <w:spacing w:after="240"/>
      <w:ind w:left="720" w:firstLine="0"/>
    </w:pPr>
  </w:style>
  <w:style w:type="paragraph" w:customStyle="1" w:styleId="APAHeadingCenterIncludedInTOC">
    <w:name w:val="APA Heading Center Included In TOC"/>
    <w:basedOn w:val="APA"/>
    <w:next w:val="APA"/>
    <w:rsid w:val="007C53D6"/>
    <w:pPr>
      <w:ind w:firstLine="0"/>
      <w:jc w:val="center"/>
      <w:outlineLvl w:val="0"/>
    </w:pPr>
  </w:style>
  <w:style w:type="paragraph" w:customStyle="1" w:styleId="APAOutlineLevel1">
    <w:name w:val="APA Outline Level 1"/>
    <w:basedOn w:val="APA"/>
    <w:next w:val="APA"/>
    <w:rsid w:val="007C53D6"/>
    <w:pPr>
      <w:spacing w:after="240"/>
      <w:ind w:firstLine="0"/>
    </w:pPr>
  </w:style>
  <w:style w:type="paragraph" w:customStyle="1" w:styleId="APAOutlineLevel2">
    <w:name w:val="APA Outline Level 2"/>
    <w:basedOn w:val="APA"/>
    <w:next w:val="APA"/>
    <w:rsid w:val="007C53D6"/>
    <w:pPr>
      <w:spacing w:after="240"/>
      <w:ind w:left="720" w:firstLine="0"/>
    </w:pPr>
  </w:style>
  <w:style w:type="paragraph" w:customStyle="1" w:styleId="APAOutlineLevel3">
    <w:name w:val="APA Outline Level 3"/>
    <w:basedOn w:val="APA"/>
    <w:next w:val="APA"/>
    <w:rsid w:val="007C53D6"/>
    <w:pPr>
      <w:spacing w:after="240"/>
      <w:ind w:left="1440" w:firstLine="0"/>
    </w:pPr>
  </w:style>
  <w:style w:type="paragraph" w:customStyle="1" w:styleId="APAOutlineLevel4">
    <w:name w:val="APA Outline Level 4"/>
    <w:basedOn w:val="APA"/>
    <w:next w:val="APA"/>
    <w:rsid w:val="007C53D6"/>
    <w:pPr>
      <w:spacing w:after="240"/>
      <w:ind w:left="2160" w:firstLine="0"/>
    </w:pPr>
  </w:style>
  <w:style w:type="paragraph" w:customStyle="1" w:styleId="APAOutlineLevel5">
    <w:name w:val="APA Outline Level 5"/>
    <w:basedOn w:val="APA"/>
    <w:next w:val="APA"/>
    <w:rsid w:val="007C53D6"/>
    <w:pPr>
      <w:spacing w:after="240"/>
      <w:ind w:left="2880" w:firstLine="0"/>
    </w:pPr>
  </w:style>
  <w:style w:type="paragraph" w:customStyle="1" w:styleId="APAOutlineLevel6">
    <w:name w:val="APA Outline Level 6"/>
    <w:basedOn w:val="APA"/>
    <w:next w:val="APA"/>
    <w:rsid w:val="007C53D6"/>
    <w:pPr>
      <w:spacing w:after="240"/>
      <w:ind w:left="3600" w:firstLine="0"/>
    </w:pPr>
  </w:style>
  <w:style w:type="paragraph" w:styleId="NormalWeb">
    <w:name w:val="Normal (Web)"/>
    <w:basedOn w:val="Normal"/>
    <w:uiPriority w:val="99"/>
    <w:unhideWhenUsed/>
    <w:rsid w:val="00A31382"/>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A31382"/>
    <w:pPr>
      <w:ind w:left="720"/>
      <w:contextualSpacing/>
    </w:pPr>
  </w:style>
  <w:style w:type="character" w:customStyle="1" w:styleId="BalloonTextChar1">
    <w:name w:val="Balloon Text Char1"/>
    <w:basedOn w:val="DefaultParagraphFont"/>
    <w:link w:val="BalloonText"/>
    <w:uiPriority w:val="99"/>
    <w:rsid w:val="00A31382"/>
    <w:rPr>
      <w:rFonts w:ascii="Lucida Grande" w:eastAsiaTheme="minorEastAsia" w:hAnsi="Lucida Grande" w:cs="Lucida Grande"/>
      <w:sz w:val="18"/>
      <w:szCs w:val="18"/>
    </w:rPr>
  </w:style>
  <w:style w:type="character" w:styleId="Strong">
    <w:name w:val="Strong"/>
    <w:basedOn w:val="DefaultParagraphFont"/>
    <w:uiPriority w:val="22"/>
    <w:qFormat/>
    <w:rsid w:val="00A31382"/>
    <w:rPr>
      <w:b/>
      <w:bCs/>
    </w:rPr>
  </w:style>
  <w:style w:type="character" w:styleId="Emphasis">
    <w:name w:val="Emphasis"/>
    <w:basedOn w:val="DefaultParagraphFont"/>
    <w:uiPriority w:val="20"/>
    <w:qFormat/>
    <w:rsid w:val="00A31382"/>
    <w:rPr>
      <w:i/>
      <w:iCs/>
    </w:rPr>
  </w:style>
  <w:style w:type="character" w:customStyle="1" w:styleId="apple-converted-space">
    <w:name w:val="apple-converted-space"/>
    <w:basedOn w:val="DefaultParagraphFont"/>
    <w:rsid w:val="00A31382"/>
  </w:style>
  <w:style w:type="paragraph" w:styleId="TOC1">
    <w:name w:val="toc 1"/>
    <w:basedOn w:val="APA"/>
    <w:next w:val="Normal"/>
    <w:autoRedefine/>
    <w:uiPriority w:val="39"/>
    <w:rsid w:val="00D67C0A"/>
    <w:pPr>
      <w:tabs>
        <w:tab w:val="right" w:leader="dot" w:pos="9350"/>
      </w:tabs>
      <w:ind w:firstLine="0"/>
    </w:pPr>
    <w:rPr>
      <w:rFonts w:ascii="Times New Roman" w:hAnsi="Times New Roman" w:cs="Times New Roman"/>
      <w:noProof/>
    </w:rPr>
  </w:style>
  <w:style w:type="paragraph" w:styleId="TOC2">
    <w:name w:val="toc 2"/>
    <w:basedOn w:val="Normal"/>
    <w:next w:val="Normal"/>
    <w:autoRedefine/>
    <w:uiPriority w:val="39"/>
    <w:rsid w:val="00AB1FF7"/>
    <w:pPr>
      <w:spacing w:after="100" w:line="480" w:lineRule="auto"/>
      <w:ind w:left="240"/>
    </w:pPr>
  </w:style>
  <w:style w:type="paragraph" w:styleId="TOC3">
    <w:name w:val="toc 3"/>
    <w:basedOn w:val="Normal"/>
    <w:next w:val="Normal"/>
    <w:autoRedefine/>
    <w:rsid w:val="00AB1FF7"/>
    <w:pPr>
      <w:spacing w:after="100" w:line="480" w:lineRule="auto"/>
      <w:ind w:left="480"/>
    </w:pPr>
  </w:style>
  <w:style w:type="paragraph" w:styleId="TOC4">
    <w:name w:val="toc 4"/>
    <w:basedOn w:val="Normal"/>
    <w:next w:val="Normal"/>
    <w:autoRedefine/>
    <w:rsid w:val="00AB1FF7"/>
    <w:pPr>
      <w:spacing w:after="100" w:line="480" w:lineRule="auto"/>
      <w:ind w:left="720"/>
    </w:pPr>
  </w:style>
  <w:style w:type="paragraph" w:styleId="TOC5">
    <w:name w:val="toc 5"/>
    <w:basedOn w:val="Normal"/>
    <w:next w:val="Normal"/>
    <w:autoRedefine/>
    <w:rsid w:val="00AB1FF7"/>
    <w:pPr>
      <w:spacing w:after="100" w:line="480" w:lineRule="auto"/>
      <w:ind w:left="960"/>
    </w:pPr>
  </w:style>
  <w:style w:type="paragraph" w:styleId="TOC6">
    <w:name w:val="toc 6"/>
    <w:basedOn w:val="Normal"/>
    <w:next w:val="Normal"/>
    <w:autoRedefine/>
    <w:rsid w:val="00AB1FF7"/>
    <w:pPr>
      <w:spacing w:after="100"/>
      <w:ind w:left="1200"/>
    </w:pPr>
  </w:style>
  <w:style w:type="paragraph" w:styleId="TOC7">
    <w:name w:val="toc 7"/>
    <w:basedOn w:val="Normal"/>
    <w:next w:val="Normal"/>
    <w:autoRedefine/>
    <w:rsid w:val="00AB1FF7"/>
    <w:pPr>
      <w:spacing w:after="100"/>
      <w:ind w:left="1440"/>
    </w:pPr>
  </w:style>
  <w:style w:type="paragraph" w:styleId="TOC8">
    <w:name w:val="toc 8"/>
    <w:basedOn w:val="Normal"/>
    <w:next w:val="Normal"/>
    <w:autoRedefine/>
    <w:rsid w:val="00AB1FF7"/>
    <w:pPr>
      <w:spacing w:after="100"/>
      <w:ind w:left="1680"/>
    </w:pPr>
  </w:style>
  <w:style w:type="paragraph" w:styleId="TOC9">
    <w:name w:val="toc 9"/>
    <w:basedOn w:val="Normal"/>
    <w:next w:val="Normal"/>
    <w:autoRedefine/>
    <w:rsid w:val="00AB1FF7"/>
    <w:pPr>
      <w:spacing w:after="100"/>
      <w:ind w:left="1920"/>
    </w:pPr>
  </w:style>
  <w:style w:type="character" w:styleId="CommentReference">
    <w:name w:val="annotation reference"/>
    <w:basedOn w:val="DefaultParagraphFont"/>
    <w:rsid w:val="00DA049B"/>
    <w:rPr>
      <w:sz w:val="18"/>
      <w:szCs w:val="18"/>
    </w:rPr>
  </w:style>
  <w:style w:type="paragraph" w:styleId="CommentText">
    <w:name w:val="annotation text"/>
    <w:basedOn w:val="Normal"/>
    <w:link w:val="CommentTextChar"/>
    <w:rsid w:val="00DA049B"/>
  </w:style>
  <w:style w:type="character" w:customStyle="1" w:styleId="CommentTextChar">
    <w:name w:val="Comment Text Char"/>
    <w:basedOn w:val="DefaultParagraphFont"/>
    <w:link w:val="CommentText"/>
    <w:rsid w:val="00DA049B"/>
    <w:rPr>
      <w:rFonts w:asciiTheme="minorHAnsi" w:eastAsiaTheme="minorEastAsia" w:hAnsiTheme="minorHAnsi" w:cstheme="minorBidi"/>
      <w:sz w:val="24"/>
      <w:szCs w:val="24"/>
    </w:rPr>
  </w:style>
  <w:style w:type="paragraph" w:styleId="CommentSubject">
    <w:name w:val="annotation subject"/>
    <w:basedOn w:val="CommentText"/>
    <w:next w:val="CommentText"/>
    <w:link w:val="CommentSubjectChar"/>
    <w:rsid w:val="00DA049B"/>
    <w:rPr>
      <w:b/>
      <w:bCs/>
      <w:sz w:val="20"/>
      <w:szCs w:val="20"/>
    </w:rPr>
  </w:style>
  <w:style w:type="character" w:customStyle="1" w:styleId="CommentSubjectChar">
    <w:name w:val="Comment Subject Char"/>
    <w:basedOn w:val="CommentTextChar"/>
    <w:link w:val="CommentSubject"/>
    <w:rsid w:val="00DA049B"/>
    <w:rPr>
      <w:rFonts w:asciiTheme="minorHAnsi" w:eastAsiaTheme="minorEastAsia" w:hAnsiTheme="minorHAnsi" w:cstheme="minorBidi"/>
      <w:b/>
      <w:bCs/>
      <w:sz w:val="24"/>
      <w:szCs w:val="24"/>
    </w:rPr>
  </w:style>
  <w:style w:type="paragraph" w:styleId="Revision">
    <w:name w:val="Revision"/>
    <w:hidden/>
    <w:uiPriority w:val="99"/>
    <w:semiHidden/>
    <w:rsid w:val="00F60B23"/>
    <w:rPr>
      <w:rFonts w:asciiTheme="minorHAnsi" w:eastAsiaTheme="minorEastAsia" w:hAnsiTheme="minorHAnsi" w:cstheme="min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4257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header" Target="header4.xml"/><Relationship Id="rId16" Type="http://schemas.openxmlformats.org/officeDocument/2006/relationships/image" Target="media/image1.png"/><Relationship Id="rId17" Type="http://schemas.openxmlformats.org/officeDocument/2006/relationships/image" Target="media/image2.png"/><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ronlevene:Library:Application%20Support:Microsoft:Office:User%20Templates:PERRLA.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644041-93D8-D54D-8AC2-052CEBAF86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PERRLA.dotm</Template>
  <TotalTime>37</TotalTime>
  <Pages>54</Pages>
  <Words>14024</Words>
  <Characters>79939</Characters>
  <Application>Microsoft Macintosh Word</Application>
  <DocSecurity>0</DocSecurity>
  <Lines>666</Lines>
  <Paragraphs>187</Paragraphs>
  <ScaleCrop>false</ScaleCrop>
  <HeadingPairs>
    <vt:vector size="2" baseType="variant">
      <vt:variant>
        <vt:lpstr>Title</vt:lpstr>
      </vt:variant>
      <vt:variant>
        <vt:i4>1</vt:i4>
      </vt:variant>
    </vt:vector>
  </HeadingPairs>
  <TitlesOfParts>
    <vt:vector size="1" baseType="lpstr">
      <vt:lpstr>PERRLA Version 6 For APA</vt:lpstr>
    </vt:vector>
  </TitlesOfParts>
  <Manager/>
  <Company/>
  <LinksUpToDate>false</LinksUpToDate>
  <CharactersWithSpaces>93776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Positive Psychology At Work: Psychological Capital and Thriving As Pathways to Employee Engagement</dc:title>
  <dc:subject>Copyright</dc:subject>
  <dc:creator>Ron Levene</dc:creator>
  <cp:keywords/>
  <dc:description/>
  <cp:lastModifiedBy>Ron Levene</cp:lastModifiedBy>
  <cp:revision>6</cp:revision>
  <cp:lastPrinted>2015-08-06T04:08:00Z</cp:lastPrinted>
  <dcterms:created xsi:type="dcterms:W3CDTF">2015-08-06T04:22:00Z</dcterms:created>
  <dcterms:modified xsi:type="dcterms:W3CDTF">2015-10-20T11:42:00Z</dcterms:modified>
  <cp:category/>
</cp:coreProperties>
</file>