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67D08E" w14:textId="3B8B4155" w:rsidR="006C657C" w:rsidRDefault="006C657C" w:rsidP="006C657C">
      <w:pPr>
        <w:spacing w:line="480" w:lineRule="auto"/>
        <w:jc w:val="center"/>
      </w:pPr>
      <w:r>
        <w:t xml:space="preserve">An Autopsy of the Black Revolution: Looking at Henri Christophe through </w:t>
      </w:r>
      <w:r w:rsidR="001001DA">
        <w:t>the</w:t>
      </w:r>
      <w:r>
        <w:t xml:space="preserve"> </w:t>
      </w:r>
      <w:r w:rsidR="001001DA">
        <w:t xml:space="preserve">Césairean </w:t>
      </w:r>
      <w:r>
        <w:t xml:space="preserve">lens </w:t>
      </w:r>
    </w:p>
    <w:p w14:paraId="233D7137" w14:textId="6888BFD0" w:rsidR="004342B7" w:rsidRDefault="006C657C" w:rsidP="00D055D8">
      <w:pPr>
        <w:spacing w:line="480" w:lineRule="auto"/>
        <w:jc w:val="center"/>
      </w:pPr>
      <w:r>
        <w:t>by Johanna M. Piard</w:t>
      </w:r>
    </w:p>
    <w:p w14:paraId="4EBFE218" w14:textId="6F226E45" w:rsidR="00ED2E07" w:rsidRPr="00C17D19" w:rsidRDefault="00AE45CD" w:rsidP="00C17D19">
      <w:pPr>
        <w:spacing w:line="480" w:lineRule="auto"/>
        <w:ind w:firstLine="360"/>
        <w:jc w:val="both"/>
        <w:rPr>
          <w:color w:val="000000" w:themeColor="text1"/>
        </w:rPr>
      </w:pPr>
      <w:r>
        <w:tab/>
      </w:r>
      <w:r w:rsidR="00FD5E66">
        <w:t xml:space="preserve">The literary canon inspired </w:t>
      </w:r>
      <w:r w:rsidR="00E91F48">
        <w:t xml:space="preserve">by the historical memory of the Haitian Revolutionary era spanned across multiple black intellectual and artistic movements. The challenge </w:t>
      </w:r>
      <w:r w:rsidR="00815CCD">
        <w:t xml:space="preserve">of these works </w:t>
      </w:r>
      <w:r w:rsidR="005D7258">
        <w:t>was</w:t>
      </w:r>
      <w:r w:rsidR="00815CCD">
        <w:t xml:space="preserve"> to promote a sense of identity and solidarity amongst blacks</w:t>
      </w:r>
      <w:r w:rsidR="005D7258">
        <w:t xml:space="preserve"> within a world built on black inferiority. </w:t>
      </w:r>
      <w:r w:rsidR="00B85C81">
        <w:t>These anac</w:t>
      </w:r>
      <w:r w:rsidR="00871A9D">
        <w:t>hronistic literary texts</w:t>
      </w:r>
      <w:r w:rsidR="002C36BC">
        <w:t xml:space="preserve"> </w:t>
      </w:r>
      <w:r w:rsidR="00871A9D">
        <w:t xml:space="preserve">firmly belong in our </w:t>
      </w:r>
      <w:r w:rsidR="00002A7D">
        <w:t xml:space="preserve">post-colonial </w:t>
      </w:r>
      <w:r w:rsidR="003206E7">
        <w:t>discourse</w:t>
      </w:r>
      <w:r w:rsidR="00B00B8F">
        <w:t>. They respond</w:t>
      </w:r>
      <w:r w:rsidR="003206E7">
        <w:t xml:space="preserve"> </w:t>
      </w:r>
      <w:r w:rsidR="002C36BC">
        <w:rPr>
          <w:color w:val="000000" w:themeColor="text1"/>
        </w:rPr>
        <w:t>a</w:t>
      </w:r>
      <w:r w:rsidR="00C03E82">
        <w:rPr>
          <w:color w:val="000000" w:themeColor="text1"/>
        </w:rPr>
        <w:t>s</w:t>
      </w:r>
      <w:r w:rsidR="00C03E82" w:rsidRPr="4C8F1D17">
        <w:rPr>
          <w:color w:val="000000" w:themeColor="text1"/>
        </w:rPr>
        <w:t xml:space="preserve"> to </w:t>
      </w:r>
      <w:r w:rsidR="00C17D19">
        <w:rPr>
          <w:color w:val="000000" w:themeColor="text1"/>
        </w:rPr>
        <w:t>“</w:t>
      </w:r>
      <w:r w:rsidR="00C03E82" w:rsidRPr="4C8F1D17">
        <w:rPr>
          <w:color w:val="000000" w:themeColor="text1"/>
        </w:rPr>
        <w:t>the effects of racialized forms of 20</w:t>
      </w:r>
      <w:r w:rsidR="00C03E82" w:rsidRPr="4C8F1D17">
        <w:rPr>
          <w:color w:val="000000" w:themeColor="text1"/>
          <w:vertAlign w:val="superscript"/>
        </w:rPr>
        <w:t>th</w:t>
      </w:r>
      <w:r w:rsidR="00C03E82" w:rsidRPr="4C8F1D17">
        <w:rPr>
          <w:color w:val="000000" w:themeColor="text1"/>
        </w:rPr>
        <w:t xml:space="preserve"> century industrial capitalism, and efforts to develop and practice freely their own cultural identities.”</w:t>
      </w:r>
      <w:r w:rsidR="00C03E82">
        <w:rPr>
          <w:rStyle w:val="FootnoteReference"/>
          <w:color w:val="000000" w:themeColor="text1"/>
        </w:rPr>
        <w:footnoteReference w:id="1"/>
      </w:r>
      <w:r w:rsidR="00074F4E">
        <w:rPr>
          <w:color w:val="000000" w:themeColor="text1"/>
        </w:rPr>
        <w:t xml:space="preserve"> C.L.R. James, Langston Hughes, Alejo Carpentier, Emeric Bergeaud, Derek Walcott, and </w:t>
      </w:r>
      <w:r w:rsidR="00F82333">
        <w:rPr>
          <w:color w:val="000000" w:themeColor="text1"/>
        </w:rPr>
        <w:t>Aimé Césaire are some of many contributors to this canon</w:t>
      </w:r>
      <w:r w:rsidR="00776ABA">
        <w:rPr>
          <w:color w:val="000000" w:themeColor="text1"/>
        </w:rPr>
        <w:t xml:space="preserve">. </w:t>
      </w:r>
      <w:r w:rsidR="00B80855">
        <w:rPr>
          <w:color w:val="000000" w:themeColor="text1"/>
        </w:rPr>
        <w:t>They reconfigured the literary landscape by engaging in radical expressionism</w:t>
      </w:r>
      <w:r w:rsidR="00C34202">
        <w:rPr>
          <w:color w:val="000000" w:themeColor="text1"/>
        </w:rPr>
        <w:t xml:space="preserve"> and </w:t>
      </w:r>
      <w:r w:rsidR="004A73B9">
        <w:rPr>
          <w:color w:val="000000" w:themeColor="text1"/>
        </w:rPr>
        <w:t>convey</w:t>
      </w:r>
      <w:r w:rsidR="00A3043A">
        <w:rPr>
          <w:color w:val="000000" w:themeColor="text1"/>
        </w:rPr>
        <w:t>ing</w:t>
      </w:r>
      <w:r w:rsidR="004A73B9">
        <w:rPr>
          <w:color w:val="000000" w:themeColor="text1"/>
        </w:rPr>
        <w:t xml:space="preserve"> their frustrations of </w:t>
      </w:r>
      <w:r w:rsidR="001D585A">
        <w:rPr>
          <w:color w:val="000000" w:themeColor="text1"/>
        </w:rPr>
        <w:t>the systemic oppressions they faced</w:t>
      </w:r>
      <w:r w:rsidR="00A3043A">
        <w:rPr>
          <w:color w:val="000000" w:themeColor="text1"/>
        </w:rPr>
        <w:t xml:space="preserve"> </w:t>
      </w:r>
      <w:r w:rsidR="00251DA7">
        <w:rPr>
          <w:color w:val="000000" w:themeColor="text1"/>
        </w:rPr>
        <w:t>in thei</w:t>
      </w:r>
      <w:r w:rsidR="00D44890">
        <w:rPr>
          <w:color w:val="000000" w:themeColor="text1"/>
        </w:rPr>
        <w:t xml:space="preserve">r societies </w:t>
      </w:r>
      <w:r w:rsidR="00A3043A">
        <w:rPr>
          <w:color w:val="000000" w:themeColor="text1"/>
        </w:rPr>
        <w:t xml:space="preserve">that were embedded by </w:t>
      </w:r>
      <w:r w:rsidR="004A73B9">
        <w:rPr>
          <w:color w:val="000000" w:themeColor="text1"/>
        </w:rPr>
        <w:t>white supremacy</w:t>
      </w:r>
      <w:r w:rsidR="001D585A">
        <w:rPr>
          <w:color w:val="000000" w:themeColor="text1"/>
        </w:rPr>
        <w:t xml:space="preserve"> and</w:t>
      </w:r>
      <w:r w:rsidR="00A3043A">
        <w:rPr>
          <w:color w:val="000000" w:themeColor="text1"/>
        </w:rPr>
        <w:t xml:space="preserve"> </w:t>
      </w:r>
      <w:r w:rsidR="004A73B9">
        <w:rPr>
          <w:color w:val="000000" w:themeColor="text1"/>
        </w:rPr>
        <w:t>colonial</w:t>
      </w:r>
      <w:r w:rsidR="00A3043A">
        <w:rPr>
          <w:color w:val="000000" w:themeColor="text1"/>
        </w:rPr>
        <w:t xml:space="preserve"> </w:t>
      </w:r>
      <w:r w:rsidR="00570DAF">
        <w:rPr>
          <w:color w:val="000000" w:themeColor="text1"/>
        </w:rPr>
        <w:t>based econom</w:t>
      </w:r>
      <w:r w:rsidR="00AC7487">
        <w:rPr>
          <w:color w:val="000000" w:themeColor="text1"/>
        </w:rPr>
        <w:t>ies</w:t>
      </w:r>
      <w:r w:rsidR="004A73B9">
        <w:rPr>
          <w:color w:val="000000" w:themeColor="text1"/>
        </w:rPr>
        <w:t>.</w:t>
      </w:r>
    </w:p>
    <w:p w14:paraId="7DB20CAF" w14:textId="04BD6C4F" w:rsidR="00855B31" w:rsidRDefault="00C14FB8" w:rsidP="00B26A48">
      <w:pPr>
        <w:spacing w:line="480" w:lineRule="auto"/>
        <w:ind w:firstLine="360"/>
        <w:jc w:val="both"/>
      </w:pPr>
      <w:r>
        <w:t>The Haitian liberation project became a point of reference</w:t>
      </w:r>
      <w:r w:rsidR="007038E2">
        <w:t>,</w:t>
      </w:r>
      <w:r>
        <w:t xml:space="preserve"> for writers and thinkers across the diaspora</w:t>
      </w:r>
      <w:r w:rsidR="007038E2">
        <w:t xml:space="preserve">, </w:t>
      </w:r>
      <w:r>
        <w:t xml:space="preserve">in building </w:t>
      </w:r>
      <w:r w:rsidR="007038E2">
        <w:t xml:space="preserve">their worth in anti-black, </w:t>
      </w:r>
      <w:r w:rsidR="00C34202">
        <w:t>“</w:t>
      </w:r>
      <w:r w:rsidR="007B5DDF">
        <w:t>post-enslaved</w:t>
      </w:r>
      <w:r w:rsidR="00C34202">
        <w:t>”</w:t>
      </w:r>
      <w:r w:rsidR="007B5DDF">
        <w:t xml:space="preserve"> societies. </w:t>
      </w:r>
      <w:r w:rsidR="00243CFF">
        <w:t xml:space="preserve">In his play </w:t>
      </w:r>
      <w:r w:rsidR="00243CFF" w:rsidRPr="00243CFF">
        <w:rPr>
          <w:i/>
          <w:iCs/>
        </w:rPr>
        <w:t>Tragedy of King</w:t>
      </w:r>
      <w:r w:rsidR="00243CFF">
        <w:t xml:space="preserve"> </w:t>
      </w:r>
      <w:r w:rsidR="00243CFF" w:rsidRPr="00243CFF">
        <w:rPr>
          <w:i/>
          <w:iCs/>
        </w:rPr>
        <w:t>Christophe</w:t>
      </w:r>
      <w:r w:rsidR="00243CFF">
        <w:t xml:space="preserve">, </w:t>
      </w:r>
      <w:r w:rsidR="00C1021C">
        <w:t xml:space="preserve">Césaire processes his understanding of Haiti’s infancy </w:t>
      </w:r>
      <w:r w:rsidR="00926301">
        <w:t>in the</w:t>
      </w:r>
      <w:r w:rsidR="00F654A5">
        <w:t xml:space="preserve"> </w:t>
      </w:r>
      <w:r w:rsidR="00816AC6">
        <w:t>same</w:t>
      </w:r>
      <w:r w:rsidR="00AE45CD">
        <w:t xml:space="preserve"> way C.L.R. James</w:t>
      </w:r>
      <w:r w:rsidR="00550681">
        <w:t xml:space="preserve"> </w:t>
      </w:r>
      <w:r w:rsidR="00D4774F">
        <w:t>reconstruct</w:t>
      </w:r>
      <w:r w:rsidR="002959EC">
        <w:t>s</w:t>
      </w:r>
      <w:r w:rsidR="00D4774F">
        <w:t xml:space="preserve"> our </w:t>
      </w:r>
      <w:r w:rsidR="00806286">
        <w:t>political</w:t>
      </w:r>
      <w:r w:rsidR="002959EC">
        <w:t>-</w:t>
      </w:r>
      <w:r w:rsidR="00806286">
        <w:t>historical</w:t>
      </w:r>
      <w:r w:rsidR="00B44147">
        <w:t xml:space="preserve"> understanding of the Haitian Revolution in the </w:t>
      </w:r>
      <w:r w:rsidR="00B44147" w:rsidRPr="00B44147">
        <w:rPr>
          <w:i/>
          <w:iCs/>
        </w:rPr>
        <w:t>Black</w:t>
      </w:r>
      <w:r w:rsidR="00B44147">
        <w:t xml:space="preserve"> </w:t>
      </w:r>
      <w:r w:rsidR="00B44147" w:rsidRPr="00B44147">
        <w:rPr>
          <w:i/>
          <w:iCs/>
        </w:rPr>
        <w:t>Jacobins</w:t>
      </w:r>
      <w:r w:rsidR="00ED760C">
        <w:t xml:space="preserve">, with the goal </w:t>
      </w:r>
      <w:r w:rsidR="00AC4777">
        <w:t>to</w:t>
      </w:r>
      <w:r w:rsidR="00A05B1C">
        <w:t xml:space="preserve"> “animate his utopian hopes for a possible alternative future”</w:t>
      </w:r>
      <w:r w:rsidR="00EB2CA4">
        <w:rPr>
          <w:rStyle w:val="FootnoteReference"/>
        </w:rPr>
        <w:footnoteReference w:id="2"/>
      </w:r>
      <w:r w:rsidR="008F0ECA">
        <w:t>.</w:t>
      </w:r>
      <w:r w:rsidR="00596BB3">
        <w:t xml:space="preserve"> </w:t>
      </w:r>
      <w:r w:rsidR="005A00C3">
        <w:t>In a 1970 interview, James said “We in the West Indies are very much aware of the contrast between what the white men says and what he does, because we are western civilized in our orientation.”</w:t>
      </w:r>
      <w:r w:rsidR="005A00C3">
        <w:rPr>
          <w:rStyle w:val="FootnoteReference"/>
        </w:rPr>
        <w:footnoteReference w:id="3"/>
      </w:r>
      <w:r w:rsidR="001519BE">
        <w:t xml:space="preserve"> While the objective of </w:t>
      </w:r>
      <w:r w:rsidR="001519BE" w:rsidRPr="00C34202">
        <w:rPr>
          <w:i/>
          <w:iCs/>
        </w:rPr>
        <w:t>Black Jacobins</w:t>
      </w:r>
      <w:r w:rsidR="001519BE">
        <w:t xml:space="preserve"> was </w:t>
      </w:r>
      <w:r w:rsidR="00D206A3">
        <w:t xml:space="preserve">to show the </w:t>
      </w:r>
      <w:r w:rsidR="0091265D">
        <w:t xml:space="preserve">cultivation and </w:t>
      </w:r>
      <w:r w:rsidR="00D206A3">
        <w:t xml:space="preserve">sophistication of the event and its </w:t>
      </w:r>
      <w:r w:rsidR="00D206A3">
        <w:lastRenderedPageBreak/>
        <w:t xml:space="preserve">agents (comparable to </w:t>
      </w:r>
      <w:r w:rsidR="0091265D">
        <w:t>the French Revolution</w:t>
      </w:r>
      <w:r w:rsidR="00D206A3">
        <w:t xml:space="preserve">), Césaire explores </w:t>
      </w:r>
      <w:r w:rsidR="00A7420C">
        <w:t>its</w:t>
      </w:r>
      <w:r w:rsidR="00B26A48">
        <w:t xml:space="preserve"> ramifications on the black psyche</w:t>
      </w:r>
      <w:r w:rsidR="00D206A3">
        <w:t>.</w:t>
      </w:r>
      <w:r w:rsidR="00B26A48">
        <w:t xml:space="preserve"> </w:t>
      </w:r>
      <w:r w:rsidR="008F0ECA">
        <w:t xml:space="preserve">Through </w:t>
      </w:r>
      <w:r w:rsidR="007205C2" w:rsidRPr="007205C2">
        <w:rPr>
          <w:i/>
          <w:iCs/>
        </w:rPr>
        <w:t>T</w:t>
      </w:r>
      <w:r w:rsidR="008F0ECA" w:rsidRPr="007205C2">
        <w:rPr>
          <w:i/>
          <w:iCs/>
        </w:rPr>
        <w:t>he</w:t>
      </w:r>
      <w:r w:rsidR="008F0ECA">
        <w:t xml:space="preserve"> </w:t>
      </w:r>
      <w:r w:rsidR="008F0ECA" w:rsidRPr="00855B31">
        <w:rPr>
          <w:i/>
          <w:iCs/>
        </w:rPr>
        <w:t>Tragedy of King Christophe</w:t>
      </w:r>
      <w:r w:rsidR="00855B31">
        <w:t>, Césaire</w:t>
      </w:r>
      <w:r w:rsidR="00596BB3">
        <w:t xml:space="preserve"> </w:t>
      </w:r>
      <w:r w:rsidR="00855B31">
        <w:t>examines</w:t>
      </w:r>
      <w:r w:rsidR="00596BB3">
        <w:t xml:space="preserve"> the systemic depths of colonialism at the individual level and how </w:t>
      </w:r>
      <w:r w:rsidR="00816AC6">
        <w:t>it</w:t>
      </w:r>
      <w:r w:rsidR="00596BB3">
        <w:t xml:space="preserve"> man</w:t>
      </w:r>
      <w:r w:rsidR="00816AC6">
        <w:t>ifests in the freed structure Christophe struggles to make.</w:t>
      </w:r>
      <w:r w:rsidR="00855B31">
        <w:t xml:space="preserve"> </w:t>
      </w:r>
      <w:r w:rsidR="00F654A5">
        <w:t xml:space="preserve">In </w:t>
      </w:r>
      <w:r w:rsidR="00855B31">
        <w:t>ventur</w:t>
      </w:r>
      <w:r w:rsidR="00F654A5">
        <w:t>ing</w:t>
      </w:r>
      <w:r w:rsidR="00855B31">
        <w:t xml:space="preserve"> further from the despotic persona of Henri Christophe, </w:t>
      </w:r>
      <w:r w:rsidR="00F654A5">
        <w:t xml:space="preserve">Césaire </w:t>
      </w:r>
      <w:r w:rsidR="00397E3A">
        <w:t>shows</w:t>
      </w:r>
      <w:r w:rsidR="00B9232D">
        <w:t xml:space="preserve"> </w:t>
      </w:r>
      <w:r w:rsidR="00397E3A">
        <w:t>how</w:t>
      </w:r>
      <w:r w:rsidR="00B9232D">
        <w:t xml:space="preserve"> Christophe is incapable of</w:t>
      </w:r>
      <w:r w:rsidR="005E4B31">
        <w:t xml:space="preserve"> establishing an anti-colonial black state</w:t>
      </w:r>
      <w:r w:rsidR="00C34202">
        <w:t>. Due to colonial</w:t>
      </w:r>
      <w:r w:rsidR="00C86304">
        <w:t xml:space="preserve">ism </w:t>
      </w:r>
      <w:r w:rsidR="00C34202">
        <w:t>being his only model</w:t>
      </w:r>
      <w:r w:rsidR="00C86304">
        <w:t xml:space="preserve"> of governance</w:t>
      </w:r>
      <w:r w:rsidR="00C34202">
        <w:t>, Césaire adopts</w:t>
      </w:r>
      <w:r w:rsidR="00855B31">
        <w:t xml:space="preserve"> </w:t>
      </w:r>
      <w:r w:rsidR="00C34202">
        <w:t>the</w:t>
      </w:r>
      <w:r w:rsidR="00855B31">
        <w:t xml:space="preserve"> capitalist</w:t>
      </w:r>
      <w:r w:rsidR="00C34202">
        <w:t xml:space="preserve"> structure where </w:t>
      </w:r>
      <w:r w:rsidR="007B092E">
        <w:t xml:space="preserve">his subjects are forced into free labor </w:t>
      </w:r>
      <w:r w:rsidR="00C34202">
        <w:t>therefore perpetuating</w:t>
      </w:r>
      <w:r w:rsidR="00855B31">
        <w:t xml:space="preserve"> slavery.</w:t>
      </w:r>
    </w:p>
    <w:p w14:paraId="3D603ED6" w14:textId="44159E14" w:rsidR="001C4F82" w:rsidRDefault="007E14B3" w:rsidP="001C4F82">
      <w:pPr>
        <w:spacing w:line="480" w:lineRule="auto"/>
        <w:ind w:firstLine="720"/>
        <w:jc w:val="both"/>
      </w:pPr>
      <w:r>
        <w:rPr>
          <w:iCs/>
        </w:rPr>
        <w:t xml:space="preserve">In </w:t>
      </w:r>
      <w:r w:rsidR="00A33411" w:rsidRPr="00D52C5A">
        <w:rPr>
          <w:i/>
        </w:rPr>
        <w:t>The Tragedy of King Christophe</w:t>
      </w:r>
      <w:r>
        <w:t xml:space="preserve">, Césaire critiques the inequality of the bourgeois and working class by narrating the story of Henri Christophe. He </w:t>
      </w:r>
      <w:r w:rsidR="00A33411">
        <w:t>dramatizes the fall of King Christophe due to forcing his emancipated Haitians into free labor in order to build the largest fortress</w:t>
      </w:r>
      <w:r w:rsidR="00941EA2">
        <w:t xml:space="preserve"> </w:t>
      </w:r>
      <w:r w:rsidR="00A33411">
        <w:t xml:space="preserve">in the western hemisphere. </w:t>
      </w:r>
      <w:r w:rsidR="005D3520">
        <w:t xml:space="preserve">Christophe sees the Citadel as a culmination of black splendor and excellence. </w:t>
      </w:r>
      <w:r w:rsidR="003325A8">
        <w:t>Christophe believes that his way of governance is the only way for Haiti to survive. Any alternative views “are an act of defiance against me, against my person; these are measures to which my dignity will never submit.”</w:t>
      </w:r>
      <w:r w:rsidR="003325A8">
        <w:rPr>
          <w:rStyle w:val="FootnoteReference"/>
        </w:rPr>
        <w:footnoteReference w:id="4"/>
      </w:r>
      <w:r w:rsidR="003325A8" w:rsidRPr="001C4F82">
        <w:t xml:space="preserve"> </w:t>
      </w:r>
      <w:r w:rsidR="00A33411">
        <w:t>Instead of considering the immediate needs of the country,</w:t>
      </w:r>
      <w:r w:rsidR="00A33411" w:rsidRPr="00873D88">
        <w:t xml:space="preserve"> </w:t>
      </w:r>
      <w:r w:rsidR="00A33411">
        <w:t>Christophe</w:t>
      </w:r>
      <w:r w:rsidR="00941EA2">
        <w:t xml:space="preserve">, </w:t>
      </w:r>
      <w:r w:rsidR="00A33411">
        <w:t>as Césaire presents him</w:t>
      </w:r>
      <w:r w:rsidR="00941EA2">
        <w:t>,</w:t>
      </w:r>
      <w:r w:rsidR="00A33411">
        <w:t xml:space="preserve"> attempts to bring his kingdom as a competitor to the industrialized west by a system of defense to protect the island from being reclaimed under slavery. </w:t>
      </w:r>
      <w:r w:rsidR="008B55D9">
        <w:t xml:space="preserve">Once an emancipated slave, </w:t>
      </w:r>
      <w:r w:rsidR="00CD5DE9">
        <w:t xml:space="preserve">Christophe </w:t>
      </w:r>
      <w:r w:rsidR="008B55D9">
        <w:t xml:space="preserve">becomes a </w:t>
      </w:r>
      <w:r w:rsidR="00121E7A">
        <w:t xml:space="preserve">slave master (the ultimate </w:t>
      </w:r>
      <w:r w:rsidR="008B55D9">
        <w:t>capitalist</w:t>
      </w:r>
      <w:r w:rsidR="00121E7A">
        <w:t>)</w:t>
      </w:r>
      <w:r w:rsidR="008B55D9">
        <w:t xml:space="preserve"> </w:t>
      </w:r>
      <w:r w:rsidR="00834F0C">
        <w:t xml:space="preserve">as he </w:t>
      </w:r>
      <w:r w:rsidR="001C4F82">
        <w:t xml:space="preserve">thrives on the exploitation of </w:t>
      </w:r>
      <w:r w:rsidR="00834F0C">
        <w:t>his</w:t>
      </w:r>
      <w:r w:rsidR="001C4F82">
        <w:t xml:space="preserve"> </w:t>
      </w:r>
      <w:r w:rsidR="00834F0C">
        <w:t>subjects</w:t>
      </w:r>
      <w:r w:rsidR="001C4F82">
        <w:t xml:space="preserve"> to build the Citadel. </w:t>
      </w:r>
      <w:r w:rsidR="00CD5DE9">
        <w:t>He</w:t>
      </w:r>
      <w:r w:rsidR="001C4F82">
        <w:t xml:space="preserve"> establishes a structure </w:t>
      </w:r>
      <w:r w:rsidR="007D4919">
        <w:t xml:space="preserve">where the concentration of power goes </w:t>
      </w:r>
      <w:r w:rsidR="003004C4">
        <w:t>to him, causing a</w:t>
      </w:r>
      <w:r w:rsidR="004E7783">
        <w:t>n</w:t>
      </w:r>
      <w:r w:rsidR="003004C4">
        <w:t xml:space="preserve"> </w:t>
      </w:r>
      <w:r w:rsidR="009B6366">
        <w:t xml:space="preserve">eventual </w:t>
      </w:r>
      <w:r w:rsidR="003004C4">
        <w:t>rebellion</w:t>
      </w:r>
      <w:r w:rsidR="001C4F82">
        <w:t xml:space="preserve">. </w:t>
      </w:r>
      <w:r w:rsidR="00CC6E18">
        <w:t xml:space="preserve">We will begin by taking a close look at the play itself, </w:t>
      </w:r>
      <w:r w:rsidR="003579F1">
        <w:t>seeing how Christophe</w:t>
      </w:r>
      <w:r w:rsidR="004560C9">
        <w:t>’s growing self</w:t>
      </w:r>
      <w:r w:rsidR="00A00C38">
        <w:t>-</w:t>
      </w:r>
      <w:r w:rsidR="004560C9">
        <w:t xml:space="preserve">hatred, despotism, </w:t>
      </w:r>
      <w:r w:rsidR="00A00C38">
        <w:t>and misery</w:t>
      </w:r>
      <w:r w:rsidR="003579F1">
        <w:t xml:space="preserve"> </w:t>
      </w:r>
      <w:r w:rsidR="00A00C38">
        <w:t xml:space="preserve">stems </w:t>
      </w:r>
      <w:r w:rsidR="00261D88">
        <w:t>from his evolution</w:t>
      </w:r>
      <w:r w:rsidR="00426C8C">
        <w:t xml:space="preserve"> into </w:t>
      </w:r>
      <w:r w:rsidR="009F4166">
        <w:t xml:space="preserve">the </w:t>
      </w:r>
      <w:r w:rsidR="0037359F">
        <w:t xml:space="preserve">ultimate </w:t>
      </w:r>
      <w:r w:rsidR="009F4166">
        <w:t>capitalist</w:t>
      </w:r>
      <w:r w:rsidR="006D2E93">
        <w:t>.</w:t>
      </w:r>
      <w:r w:rsidR="00122993">
        <w:t xml:space="preserve"> We will examine how Césaire’s play brings nuance to post-colonial </w:t>
      </w:r>
      <w:r w:rsidR="004F60F2">
        <w:t xml:space="preserve">discourse, showing how the initial victims of colonialism can perpetuate this framework </w:t>
      </w:r>
      <w:r w:rsidR="004F60F2">
        <w:lastRenderedPageBreak/>
        <w:t>if they profit from it.</w:t>
      </w:r>
      <w:r w:rsidR="00E64842">
        <w:t xml:space="preserve"> And finally, the significance </w:t>
      </w:r>
      <w:r w:rsidR="00223D58">
        <w:t xml:space="preserve">of the </w:t>
      </w:r>
      <w:r w:rsidR="00D3776C">
        <w:t xml:space="preserve">Haitian Revolutionary </w:t>
      </w:r>
      <w:r w:rsidR="00487223">
        <w:t xml:space="preserve">literary </w:t>
      </w:r>
      <w:r w:rsidR="00D3776C">
        <w:t xml:space="preserve">canon </w:t>
      </w:r>
      <w:r w:rsidR="00AC56CF">
        <w:t>has in</w:t>
      </w:r>
      <w:r w:rsidR="00FF6DC1">
        <w:t xml:space="preserve"> our </w:t>
      </w:r>
      <w:r w:rsidR="008E1112">
        <w:t>discourse</w:t>
      </w:r>
      <w:r w:rsidR="00FF6DC1">
        <w:t xml:space="preserve"> </w:t>
      </w:r>
      <w:r w:rsidR="008E1112">
        <w:t>of black liberation</w:t>
      </w:r>
      <w:r w:rsidR="00AC56CF">
        <w:t xml:space="preserve">. </w:t>
      </w:r>
    </w:p>
    <w:p w14:paraId="47566A29" w14:textId="35B4B74A" w:rsidR="00CE51B5" w:rsidRDefault="00CE51B5" w:rsidP="00CE51B5">
      <w:pPr>
        <w:spacing w:line="480" w:lineRule="auto"/>
        <w:ind w:firstLine="720"/>
        <w:jc w:val="both"/>
      </w:pPr>
      <w:r>
        <w:t>The drama begins right after the assassination of Jean Jacques Dessalines</w:t>
      </w:r>
      <w:r w:rsidR="00941EA2">
        <w:t>.</w:t>
      </w:r>
      <w:r>
        <w:t xml:space="preserve"> Haiti is being fought over by two power heads, Pétion and Christophe. Both have vastly different visions for the future of the island. Christophe envisions Haiti as a powerful monarchial military state (</w:t>
      </w:r>
      <w:r w:rsidR="00941EA2">
        <w:t xml:space="preserve">much </w:t>
      </w:r>
      <w:r>
        <w:t xml:space="preserve">like England) while Pétion envisions a democratic structure closely resembling plans of </w:t>
      </w:r>
      <w:r w:rsidR="00941EA2">
        <w:t xml:space="preserve">the </w:t>
      </w:r>
      <w:r>
        <w:t xml:space="preserve">French Jacobins as France was going through the same systemic conflict. The political conflict is caricatured in the play’s prologue </w:t>
      </w:r>
      <w:r w:rsidR="00941EA2">
        <w:t>as</w:t>
      </w:r>
      <w:r>
        <w:t xml:space="preserve"> Haitians </w:t>
      </w:r>
      <w:r w:rsidR="00941EA2">
        <w:t>are betting</w:t>
      </w:r>
      <w:r>
        <w:t xml:space="preserve"> on two chickens named after these two leaders in a cock fight. This foreshadows the fight between the old monarchial order and the new republican order with the constant looming threat of </w:t>
      </w:r>
      <w:r w:rsidR="00941EA2">
        <w:t xml:space="preserve">with </w:t>
      </w:r>
      <w:r>
        <w:t>civil war</w:t>
      </w:r>
      <w:r w:rsidR="00941EA2">
        <w:t xml:space="preserve">, </w:t>
      </w:r>
      <w:r>
        <w:t>reoccupation of a western power</w:t>
      </w:r>
      <w:r w:rsidR="00941EA2">
        <w:t>, or both</w:t>
      </w:r>
      <w:r>
        <w:t>. Christophe is ruling over northern Haiti at the beginning of the drama while Pétion runs the south as a republic. The play chronicles Christophe’s coronation and early rule, prioritizing his reign over the construction of the citadel. Despite the fortress of liberation, hymns are woven throughout the play as a constant reminder of the past Haitians can never escape. What began as a symbol of independence, quickly turns into one of slavery as Christophe seeps deeper into his obsession of his legacy.</w:t>
      </w:r>
    </w:p>
    <w:p w14:paraId="4084CEDE" w14:textId="59FB6CAC" w:rsidR="00E01DB7" w:rsidRDefault="003B73E1" w:rsidP="002772ED">
      <w:pPr>
        <w:spacing w:line="480" w:lineRule="auto"/>
        <w:ind w:firstLine="720"/>
        <w:jc w:val="both"/>
      </w:pPr>
      <w:r>
        <w:t xml:space="preserve">Christophe </w:t>
      </w:r>
      <w:r w:rsidR="00941EA2">
        <w:t>speaks out to his court</w:t>
      </w:r>
      <w:r>
        <w:t xml:space="preserve"> in the first act, </w:t>
      </w:r>
      <w:r w:rsidR="00941EA2">
        <w:t>during</w:t>
      </w:r>
      <w:r>
        <w:t xml:space="preserve"> </w:t>
      </w:r>
      <w:r w:rsidR="00941EA2">
        <w:t>his</w:t>
      </w:r>
      <w:r>
        <w:t xml:space="preserve"> </w:t>
      </w:r>
      <w:r w:rsidR="00941EA2">
        <w:t xml:space="preserve">celebration of his coronation’s </w:t>
      </w:r>
      <w:r>
        <w:t>anniversary</w:t>
      </w:r>
      <w:r w:rsidR="00941EA2">
        <w:t xml:space="preserve">, </w:t>
      </w:r>
      <w:r>
        <w:t>“I say the Citadel, the liberty of all people. Built by the whole people, men and women, children and elders, built for the whole people.”</w:t>
      </w:r>
      <w:r>
        <w:rPr>
          <w:rStyle w:val="FootnoteReference"/>
        </w:rPr>
        <w:footnoteReference w:id="5"/>
      </w:r>
      <w:r>
        <w:t xml:space="preserve"> </w:t>
      </w:r>
      <w:r w:rsidR="00941EA2">
        <w:t>He projects the</w:t>
      </w:r>
      <w:r>
        <w:t xml:space="preserve"> citadel as a monument that would protect Cap-Haïtien from possible attack of western powers that would reinstitute slavery upon occupation. </w:t>
      </w:r>
      <w:r w:rsidR="00DA33FA">
        <w:t xml:space="preserve">Christophe claims to be a leader who caters to the people’s needs when he says, “I am not a mulatto, I don’t sift my words. I’m a soldier, an old master-at-arms, and I’ll </w:t>
      </w:r>
      <w:r w:rsidR="00DA33FA">
        <w:lastRenderedPageBreak/>
        <w:t>speak plainly: The Senate’s amendment to the Constitution is an expression of distrust in me, in my person.”</w:t>
      </w:r>
      <w:r w:rsidR="00DA33FA">
        <w:rPr>
          <w:rStyle w:val="FootnoteReference"/>
        </w:rPr>
        <w:footnoteReference w:id="6"/>
      </w:r>
      <w:r w:rsidR="00DA33FA">
        <w:t xml:space="preserve"> Like many other Haitian revolutionaries, Henry Christophe was a self-made man. As CLR James writes in </w:t>
      </w:r>
      <w:r w:rsidR="00DA33FA" w:rsidRPr="00423ADB">
        <w:rPr>
          <w:i/>
          <w:iCs/>
        </w:rPr>
        <w:t>The Black Jacobins</w:t>
      </w:r>
      <w:r w:rsidR="00DA33FA">
        <w:t>, “Christophe, ex-waiter, could neither read or write, but he also astonished the French by his knowledge of the world and the ease and authority with which he ruled.”</w:t>
      </w:r>
      <w:r w:rsidR="00DA33FA">
        <w:rPr>
          <w:rStyle w:val="FootnoteReference"/>
        </w:rPr>
        <w:footnoteReference w:id="7"/>
      </w:r>
      <w:r w:rsidR="00DA33FA">
        <w:t xml:space="preserve"> Christophe believes in order for Haiti to thrive as a new nation he must dictate the people of Haiti, as he is part of them.</w:t>
      </w:r>
      <w:r w:rsidR="00423ADB">
        <w:t xml:space="preserve"> </w:t>
      </w:r>
      <w:r>
        <w:t>As the play progresses, Christophe sinks farther into madness, using brutality and forced labor to expediate the citadel’s completion. Through the interactions between King Christophe and his subjects (courtiers, peasants, soldiers, ladies)</w:t>
      </w:r>
      <w:r w:rsidR="003C1662">
        <w:t xml:space="preserve">, </w:t>
      </w:r>
      <w:r>
        <w:t>the people become synonymous with the needs of production of the citadel as they are forced to work.</w:t>
      </w:r>
      <w:r w:rsidR="006D238F">
        <w:t xml:space="preserve"> </w:t>
      </w:r>
      <w:r w:rsidR="00E01DB7">
        <w:t xml:space="preserve">This “political centralization” </w:t>
      </w:r>
      <w:r w:rsidR="00EA6174">
        <w:t>is</w:t>
      </w:r>
      <w:r w:rsidR="00E01DB7">
        <w:t xml:space="preserve"> inevitable</w:t>
      </w:r>
      <w:r w:rsidR="006D238F">
        <w:t>,</w:t>
      </w:r>
      <w:r w:rsidR="00E01DB7">
        <w:t xml:space="preserve"> </w:t>
      </w:r>
      <w:r w:rsidR="006D238F">
        <w:t>with the growing of production</w:t>
      </w:r>
      <w:r w:rsidR="003C1662">
        <w:t>.</w:t>
      </w:r>
      <w:r w:rsidR="006D238F">
        <w:t xml:space="preserve"> </w:t>
      </w:r>
      <w:r w:rsidR="003C1662">
        <w:t>A</w:t>
      </w:r>
      <w:r w:rsidR="003D223F">
        <w:t xml:space="preserve">ccording to Marx, </w:t>
      </w:r>
      <w:r w:rsidR="003C1662">
        <w:t>it causes</w:t>
      </w:r>
      <w:r w:rsidR="0006027C">
        <w:t xml:space="preserve"> separate independent districts “to lump together </w:t>
      </w:r>
      <w:r w:rsidR="0024670B">
        <w:t xml:space="preserve">under one code of laws, one national class-interest, one frontier, and one </w:t>
      </w:r>
      <w:r w:rsidR="006008CD">
        <w:t>customs-tariff.</w:t>
      </w:r>
      <w:r w:rsidR="0006027C">
        <w:t>”</w:t>
      </w:r>
      <w:r w:rsidR="001E482A">
        <w:rPr>
          <w:rStyle w:val="FootnoteReference"/>
        </w:rPr>
        <w:footnoteReference w:id="8"/>
      </w:r>
      <w:r w:rsidR="007030C0">
        <w:t xml:space="preserve"> </w:t>
      </w:r>
      <w:r w:rsidR="002772ED">
        <w:t>Christophe expect</w:t>
      </w:r>
      <w:r w:rsidR="003C1662">
        <w:t>s his subjects to strive for the goal of</w:t>
      </w:r>
      <w:r w:rsidR="002772ED">
        <w:t xml:space="preserve"> </w:t>
      </w:r>
      <w:r w:rsidR="003C1662">
        <w:t xml:space="preserve">rapid production of the </w:t>
      </w:r>
      <w:r w:rsidR="002772ED">
        <w:t>citadel. He militarily enforces labor onto the peasants to build the citadel, diminishing the clear distinction between the peasants and the aristocracy prevalent at the beginning of the play.</w:t>
      </w:r>
    </w:p>
    <w:p w14:paraId="5FEA91F5" w14:textId="69A8066A" w:rsidR="0098579C" w:rsidRDefault="0098579C" w:rsidP="0098579C">
      <w:pPr>
        <w:spacing w:line="480" w:lineRule="auto"/>
        <w:ind w:firstLine="720"/>
        <w:jc w:val="both"/>
      </w:pPr>
      <w:r>
        <w:t>The construction of Christophe’s citadel is dependent on the labor of his subjects yet</w:t>
      </w:r>
      <w:r w:rsidR="003C1662">
        <w:t xml:space="preserve">, </w:t>
      </w:r>
      <w:r>
        <w:t xml:space="preserve">as the drama unfolds, he speaks about and to the Haitian people as inferiors. This play highlights one of the major reasons </w:t>
      </w:r>
      <w:r w:rsidR="003C1662">
        <w:t>of this failure</w:t>
      </w:r>
      <w:r>
        <w:t xml:space="preserve"> which </w:t>
      </w:r>
      <w:r w:rsidR="003C1662">
        <w:t>is the</w:t>
      </w:r>
      <w:r>
        <w:t xml:space="preserve"> disconnect between Christophe and his subjects. </w:t>
      </w:r>
      <w:r>
        <w:lastRenderedPageBreak/>
        <w:t>“—miserable beggars!</w:t>
      </w:r>
      <w:r w:rsidR="003C1662">
        <w:t>” He calls them.</w:t>
      </w:r>
      <w:r>
        <w:t xml:space="preserve"> </w:t>
      </w:r>
      <w:r w:rsidR="003C1662">
        <w:t>“</w:t>
      </w:r>
      <w:r>
        <w:t>What would they bring here but disorder, negligence, laziness led by the coxcomb whose sole exploit was to sprawl in the bed of Pétion, —they’re termites, all of them termites, that’s what they are."</w:t>
      </w:r>
      <w:r>
        <w:rPr>
          <w:rStyle w:val="FootnoteReference"/>
        </w:rPr>
        <w:footnoteReference w:id="9"/>
      </w:r>
      <w:r>
        <w:t xml:space="preserve"> This very similar to the Christian Reverend Muller’s words that Césaire quotes in </w:t>
      </w:r>
      <w:r w:rsidRPr="005129A4">
        <w:rPr>
          <w:i/>
        </w:rPr>
        <w:t>Discourse on Colonialism</w:t>
      </w:r>
      <w:r>
        <w:t>, “humanity must not, cannot allow the incompetence, negligence, and laziness of the uncivilized peoples to leave idle indefinitely the wealth which God has confided to them.”</w:t>
      </w:r>
      <w:r>
        <w:rPr>
          <w:rStyle w:val="FootnoteReference"/>
        </w:rPr>
        <w:footnoteReference w:id="10"/>
      </w:r>
    </w:p>
    <w:p w14:paraId="5D4F6926" w14:textId="2B5017C4" w:rsidR="00040BFC" w:rsidRDefault="00AF63FA" w:rsidP="00040BFC">
      <w:pPr>
        <w:spacing w:line="480" w:lineRule="auto"/>
        <w:ind w:firstLine="720"/>
        <w:jc w:val="both"/>
      </w:pPr>
      <w:r>
        <w:t>Christophe’s ban of voodoo widens the gap between him and his Haitian subjects</w:t>
      </w:r>
      <w:r w:rsidR="0098579C">
        <w:t xml:space="preserve">. Voodoo is a powerful ancestral faith that withstood even under French rule. It was a force that united enslaved Haitians and promoted their independent will and spirit, enticing to rebel against the system to which they were only commodity. </w:t>
      </w:r>
      <w:r w:rsidR="005D5989">
        <w:t>Th</w:t>
      </w:r>
      <w:r w:rsidR="004373D0">
        <w:t>e irony of Christophe’s banishment</w:t>
      </w:r>
      <w:r w:rsidR="00742CCD">
        <w:t xml:space="preserve"> of voodoo is that it was a vital source of community, faith and </w:t>
      </w:r>
      <w:r w:rsidR="00B43895">
        <w:t>inspiration</w:t>
      </w:r>
      <w:r w:rsidR="00BF0B53">
        <w:t xml:space="preserve"> in the early days of the revolution</w:t>
      </w:r>
      <w:r w:rsidR="00742CCD">
        <w:t xml:space="preserve">. </w:t>
      </w:r>
      <w:r w:rsidR="00BF0B53">
        <w:t>Now, it is a threat to his control</w:t>
      </w:r>
      <w:r w:rsidR="00F6619E">
        <w:t xml:space="preserve">. As the Citadel’s production grows </w:t>
      </w:r>
      <w:r w:rsidR="00BB0340">
        <w:t>rapid</w:t>
      </w:r>
      <w:r w:rsidR="00F6619E">
        <w:t xml:space="preserve">ly, conditions </w:t>
      </w:r>
      <w:r w:rsidR="000027D4">
        <w:t>worsen,</w:t>
      </w:r>
      <w:r w:rsidR="00F6619E">
        <w:t xml:space="preserve"> and tensions arise</w:t>
      </w:r>
      <w:r w:rsidR="00BF0B53">
        <w:t xml:space="preserve">. </w:t>
      </w:r>
    </w:p>
    <w:p w14:paraId="35518673" w14:textId="2C70E429" w:rsidR="009664AC" w:rsidRDefault="00114281" w:rsidP="009664AC">
      <w:pPr>
        <w:spacing w:line="480" w:lineRule="auto"/>
        <w:ind w:firstLine="720"/>
        <w:jc w:val="both"/>
      </w:pPr>
      <w:r w:rsidRPr="519DA28F">
        <w:rPr>
          <w:color w:val="000000" w:themeColor="text1"/>
        </w:rPr>
        <w:t xml:space="preserve">In desperation to finish the Citadel, Christophe decrees that women and children must work on building the citadel as well. </w:t>
      </w:r>
      <w:r>
        <w:rPr>
          <w:color w:val="000000" w:themeColor="text1"/>
        </w:rPr>
        <w:t>W</w:t>
      </w:r>
      <w:r w:rsidRPr="519DA28F">
        <w:rPr>
          <w:color w:val="000000" w:themeColor="text1"/>
        </w:rPr>
        <w:t>ithin the same scene</w:t>
      </w:r>
      <w:r>
        <w:rPr>
          <w:color w:val="000000" w:themeColor="text1"/>
        </w:rPr>
        <w:t xml:space="preserve">, he </w:t>
      </w:r>
      <w:r w:rsidRPr="519DA28F">
        <w:rPr>
          <w:color w:val="000000" w:themeColor="text1"/>
        </w:rPr>
        <w:t>forces peasants to marry each other</w:t>
      </w:r>
      <w:r>
        <w:rPr>
          <w:color w:val="000000" w:themeColor="text1"/>
        </w:rPr>
        <w:t xml:space="preserve"> so they are not to have children out of wedlock</w:t>
      </w:r>
      <w:r w:rsidRPr="519DA28F">
        <w:rPr>
          <w:color w:val="000000" w:themeColor="text1"/>
        </w:rPr>
        <w:t>.</w:t>
      </w:r>
      <w:r w:rsidRPr="00BC4C80">
        <w:rPr>
          <w:color w:val="000000" w:themeColor="text1"/>
        </w:rPr>
        <w:t xml:space="preserve"> </w:t>
      </w:r>
      <w:r w:rsidRPr="519DA28F">
        <w:rPr>
          <w:color w:val="000000" w:themeColor="text1"/>
        </w:rPr>
        <w:t>This shows that the peasants have forgone the right to freewill. This leaves an opening to abuses of power and little repercussions for those that enact it to the detriment of the workers.</w:t>
      </w:r>
      <w:r w:rsidRPr="0099752C">
        <w:rPr>
          <w:color w:val="000000" w:themeColor="text1"/>
        </w:rPr>
        <w:t xml:space="preserve"> </w:t>
      </w:r>
      <w:r w:rsidRPr="519DA28F">
        <w:rPr>
          <w:color w:val="000000" w:themeColor="text1"/>
        </w:rPr>
        <w:t xml:space="preserve">As said in Césaire’s </w:t>
      </w:r>
      <w:r w:rsidRPr="00B43895">
        <w:rPr>
          <w:i/>
          <w:iCs/>
          <w:color w:val="000000" w:themeColor="text1"/>
        </w:rPr>
        <w:t>Discourse on Colonialism</w:t>
      </w:r>
      <w:r w:rsidRPr="519DA28F">
        <w:rPr>
          <w:color w:val="000000" w:themeColor="text1"/>
        </w:rPr>
        <w:t>,</w:t>
      </w:r>
      <w:r w:rsidRPr="008269E8">
        <w:rPr>
          <w:rFonts w:ascii="Times" w:hAnsi="Times" w:cs="Arial"/>
          <w:color w:val="000000" w:themeColor="text1"/>
        </w:rPr>
        <w:t xml:space="preserve"> </w:t>
      </w:r>
      <w:r>
        <w:rPr>
          <w:rFonts w:ascii="Times" w:hAnsi="Times" w:cs="Arial"/>
          <w:color w:val="000000" w:themeColor="text1"/>
        </w:rPr>
        <w:t>a c</w:t>
      </w:r>
      <w:r w:rsidRPr="519DA28F">
        <w:rPr>
          <w:rFonts w:ascii="Times" w:hAnsi="Times" w:cs="Arial"/>
          <w:color w:val="000000" w:themeColor="text1"/>
        </w:rPr>
        <w:t>apitalist society “is incapable of establishing a concept of the rights of all men, just as it has proved incapable of establishing a system of individual ethics”</w:t>
      </w:r>
      <w:r>
        <w:rPr>
          <w:rStyle w:val="FootnoteReference"/>
          <w:rFonts w:ascii="Times" w:hAnsi="Times" w:cs="Arial"/>
          <w:color w:val="000000" w:themeColor="text1"/>
        </w:rPr>
        <w:footnoteReference w:id="11"/>
      </w:r>
      <w:r w:rsidR="00F171C8" w:rsidRPr="00F171C8">
        <w:t xml:space="preserve"> </w:t>
      </w:r>
    </w:p>
    <w:p w14:paraId="1C4CE160" w14:textId="77777777" w:rsidR="00E123EE" w:rsidRDefault="009664AC" w:rsidP="00DA6D45">
      <w:pPr>
        <w:spacing w:line="480" w:lineRule="auto"/>
        <w:ind w:firstLine="720"/>
        <w:jc w:val="both"/>
        <w:rPr>
          <w:color w:val="000000" w:themeColor="text1"/>
        </w:rPr>
      </w:pPr>
      <w:r>
        <w:rPr>
          <w:color w:val="000000" w:themeColor="text1"/>
        </w:rPr>
        <w:lastRenderedPageBreak/>
        <w:t>W</w:t>
      </w:r>
      <w:r w:rsidRPr="075E098D">
        <w:rPr>
          <w:color w:val="000000" w:themeColor="text1"/>
        </w:rPr>
        <w:t xml:space="preserve">e see the true character of Christophe as Césaire views him. </w:t>
      </w:r>
      <w:r>
        <w:rPr>
          <w:color w:val="000000" w:themeColor="text1"/>
        </w:rPr>
        <w:t>Christophe</w:t>
      </w:r>
      <w:r w:rsidRPr="075E098D">
        <w:rPr>
          <w:color w:val="000000" w:themeColor="text1"/>
        </w:rPr>
        <w:t xml:space="preserve"> assumes the role of the capitalist, prioritizing the completion of product (the citadel) over the well-being of his workers (soldiers, peasants, builders, etc.).</w:t>
      </w:r>
      <w:r>
        <w:rPr>
          <w:rFonts w:ascii="Times" w:hAnsi="Times" w:cs="Arial"/>
          <w:color w:val="000000" w:themeColor="text1"/>
        </w:rPr>
        <w:t xml:space="preserve"> </w:t>
      </w:r>
      <w:r w:rsidR="00DA6D45">
        <w:t>“It compels all nations, on pain of extinction, to adopt the bourgeois mode of production; it compels them to introduce what it calls civilization into their midst, i.e. to become bourgeois themselves.”</w:t>
      </w:r>
      <w:r w:rsidR="00DA6D45">
        <w:rPr>
          <w:rStyle w:val="FootnoteReference"/>
        </w:rPr>
        <w:footnoteReference w:id="12"/>
      </w:r>
      <w:r w:rsidR="00DA6D45">
        <w:t xml:space="preserve"> </w:t>
      </w:r>
      <w:r w:rsidRPr="075E098D">
        <w:rPr>
          <w:color w:val="000000" w:themeColor="text1"/>
        </w:rPr>
        <w:t xml:space="preserve">In attempting to impose a capitalist framework on a peasant society and exploiting his subjects to produce a citadel, King Christophe’s system of governance fell by the hands of his own people. </w:t>
      </w:r>
      <w:r w:rsidRPr="001A6974">
        <w:rPr>
          <w:color w:val="000000" w:themeColor="text1"/>
        </w:rPr>
        <w:t>“Henri Christophe dreams of constructing a grandiose Citadel that would broadcast to the world Haiti’s glory in becoming the first free Black republic after a hard-fought revolution against France in the early nineteenth century.”</w:t>
      </w:r>
      <w:r w:rsidRPr="001A6974">
        <w:rPr>
          <w:rStyle w:val="FootnoteReference"/>
          <w:color w:val="000000" w:themeColor="text1"/>
        </w:rPr>
        <w:footnoteReference w:id="13"/>
      </w:r>
      <w:r w:rsidRPr="001A6974">
        <w:rPr>
          <w:color w:val="000000" w:themeColor="text1"/>
        </w:rPr>
        <w:t xml:space="preserve"> </w:t>
      </w:r>
    </w:p>
    <w:p w14:paraId="097B57CF" w14:textId="5C97D2BB" w:rsidR="009B2F2B" w:rsidRPr="00E123EE" w:rsidRDefault="009664AC" w:rsidP="00E123EE">
      <w:pPr>
        <w:spacing w:line="480" w:lineRule="auto"/>
        <w:ind w:firstLine="720"/>
        <w:jc w:val="both"/>
        <w:rPr>
          <w:color w:val="000000" w:themeColor="text1"/>
        </w:rPr>
      </w:pPr>
      <w:r w:rsidRPr="001A6974">
        <w:rPr>
          <w:color w:val="000000" w:themeColor="text1"/>
        </w:rPr>
        <w:t>Casting the Citadel as a symbol of the labor of nation-building, Christophe likens himself to an engineer, the “builder” of the Haitian people.”</w:t>
      </w:r>
      <w:r>
        <w:t xml:space="preserve"> </w:t>
      </w:r>
      <w:r w:rsidR="00E123EE">
        <w:t>His</w:t>
      </w:r>
      <w:r w:rsidR="009B2F2B">
        <w:t xml:space="preserve"> goal is to establish an impenetrable and self-sustaining state. This is portrayed in a soliloquy in the conclusion of the first act, where Christophe becomes crazed by the glory of his vision of the citadel as he spews, </w:t>
      </w:r>
    </w:p>
    <w:p w14:paraId="5BE45C5E" w14:textId="77777777" w:rsidR="009B2F2B" w:rsidRDefault="009B2F2B" w:rsidP="00E123EE">
      <w:pPr>
        <w:spacing w:line="480" w:lineRule="auto"/>
        <w:ind w:left="1440"/>
        <w:jc w:val="both"/>
        <w:rPr>
          <w:color w:val="000000" w:themeColor="text1"/>
        </w:rPr>
      </w:pPr>
      <w:r>
        <w:t>“</w:t>
      </w:r>
      <w:r w:rsidRPr="69796544">
        <w:rPr>
          <w:color w:val="000000" w:themeColor="text1"/>
        </w:rPr>
        <w:t>It sounds its charge through the fog. Its lights blaze at nightfall! It cancels the slave ship! --My friends, who have drunk bitter salt and the dark wine of the sand, both I and you thrown</w:t>
      </w:r>
      <w:bookmarkStart w:id="0" w:name="_GoBack"/>
      <w:bookmarkEnd w:id="0"/>
      <w:r w:rsidRPr="69796544">
        <w:rPr>
          <w:color w:val="000000" w:themeColor="text1"/>
        </w:rPr>
        <w:t xml:space="preserve"> down by the heavy swell, I have seen the enigmatic prow, with spray and blood in its nostrils, beat through the wave of contempt! May my people, my black people, Salute the fragrance and flood tide of the future!</w:t>
      </w:r>
      <w:r>
        <w:rPr>
          <w:rStyle w:val="FootnoteReference"/>
          <w:color w:val="000000" w:themeColor="text1"/>
        </w:rPr>
        <w:footnoteReference w:id="14"/>
      </w:r>
    </w:p>
    <w:p w14:paraId="62B85684" w14:textId="3D2C48ED" w:rsidR="009B2F2B" w:rsidRDefault="009B2F2B" w:rsidP="009B2F2B">
      <w:pPr>
        <w:spacing w:line="480" w:lineRule="auto"/>
        <w:ind w:firstLine="720"/>
        <w:jc w:val="both"/>
        <w:rPr>
          <w:color w:val="000000" w:themeColor="text1"/>
        </w:rPr>
      </w:pPr>
      <w:r>
        <w:rPr>
          <w:color w:val="000000" w:themeColor="text1"/>
        </w:rPr>
        <w:t>What is striking about this scene is that we see a physical manifestation of his citadel for the first time (</w:t>
      </w:r>
      <w:r w:rsidR="00C21E6C">
        <w:rPr>
          <w:color w:val="000000" w:themeColor="text1"/>
        </w:rPr>
        <w:t xml:space="preserve">in the actual play’s production </w:t>
      </w:r>
      <w:r>
        <w:rPr>
          <w:color w:val="000000" w:themeColor="text1"/>
        </w:rPr>
        <w:t xml:space="preserve">it is projected against the background for the audience </w:t>
      </w:r>
      <w:r>
        <w:rPr>
          <w:color w:val="000000" w:themeColor="text1"/>
        </w:rPr>
        <w:lastRenderedPageBreak/>
        <w:t>to see it) through his eyes. The citadel becomes a symbol of accomplishment built by hands who forcefully took their freedom. The symbolism of the citadel outsizes the iconic figure of the slave ship that carried inconceivable suffering</w:t>
      </w:r>
      <w:r w:rsidR="00C21E6C">
        <w:rPr>
          <w:color w:val="000000" w:themeColor="text1"/>
        </w:rPr>
        <w:t xml:space="preserve">, inferiority, </w:t>
      </w:r>
      <w:r>
        <w:rPr>
          <w:color w:val="000000" w:themeColor="text1"/>
        </w:rPr>
        <w:t>as well as a symbol of the tumultuous passage stealing them away from the homeland. Once it is completed, the ocean that surrounds the island becomes a trap for any French ship that would venture in the waters of the young nation.</w:t>
      </w:r>
    </w:p>
    <w:p w14:paraId="54DBF406" w14:textId="77777777" w:rsidR="009B2F2B" w:rsidRDefault="009B2F2B" w:rsidP="009B2F2B">
      <w:pPr>
        <w:spacing w:line="480" w:lineRule="auto"/>
        <w:ind w:firstLine="720"/>
        <w:jc w:val="both"/>
      </w:pPr>
      <w:r>
        <w:t>Toward the end of the play, there is a revolt of the workers that Christophe sends his army to put down. Surprisingly, they were unable to and the beating of the mandoucouman (sacred and military drum of retreat) launches Christophe into an angered soliloquy, symbolizing the retreat of the old order. He utters these last lines before he kills himself, “</w:t>
      </w:r>
      <w:r w:rsidRPr="00356122">
        <w:rPr>
          <w:color w:val="000000" w:themeColor="text1"/>
        </w:rPr>
        <w:t>Africa! Help me to return, carry me like an aged child in your arms, —as when the morning comes, one strips off the dreams of the night—of my nobles, my nobility, my scepter, my crown</w:t>
      </w:r>
      <w:r>
        <w:rPr>
          <w:color w:val="000000" w:themeColor="text1"/>
        </w:rPr>
        <w:t>.</w:t>
      </w:r>
      <w:r>
        <w:t>”</w:t>
      </w:r>
      <w:r>
        <w:rPr>
          <w:rStyle w:val="FootnoteReference"/>
        </w:rPr>
        <w:footnoteReference w:id="15"/>
      </w:r>
    </w:p>
    <w:p w14:paraId="4986D478" w14:textId="34DE54DE" w:rsidR="00C21E6C" w:rsidRDefault="009B2F2B" w:rsidP="009B2F2B">
      <w:pPr>
        <w:spacing w:line="480" w:lineRule="auto"/>
        <w:ind w:firstLine="720"/>
        <w:jc w:val="both"/>
        <w:rPr>
          <w:color w:val="000000" w:themeColor="text1"/>
        </w:rPr>
      </w:pPr>
      <w:r w:rsidRPr="00356122">
        <w:rPr>
          <w:color w:val="000000" w:themeColor="text1"/>
        </w:rPr>
        <w:t xml:space="preserve">This line expresses the deep yearning of Christophe that in establishing a powerful black state, he would bring his kingdom of northern Haiti back to the pre-colonial valor of Africa. </w:t>
      </w:r>
      <w:r>
        <w:rPr>
          <w:color w:val="000000" w:themeColor="text1"/>
        </w:rPr>
        <w:t>In</w:t>
      </w:r>
      <w:r w:rsidRPr="00356122">
        <w:rPr>
          <w:color w:val="000000" w:themeColor="text1"/>
        </w:rPr>
        <w:t xml:space="preserve"> taking on the black man’s burden, Christophe attempts to</w:t>
      </w:r>
      <w:r>
        <w:rPr>
          <w:color w:val="000000" w:themeColor="text1"/>
        </w:rPr>
        <w:t xml:space="preserve"> </w:t>
      </w:r>
      <w:r w:rsidRPr="00356122">
        <w:rPr>
          <w:color w:val="000000" w:themeColor="text1"/>
        </w:rPr>
        <w:t>“uplift his racial brethren and, in so doing, help them take Africa back from the colonizers.”</w:t>
      </w:r>
      <w:r w:rsidRPr="00356122">
        <w:rPr>
          <w:rStyle w:val="FootnoteReference"/>
          <w:color w:val="000000" w:themeColor="text1"/>
        </w:rPr>
        <w:footnoteReference w:id="16"/>
      </w:r>
      <w:r w:rsidRPr="006A6E14">
        <w:rPr>
          <w:color w:val="000000" w:themeColor="text1"/>
        </w:rPr>
        <w:t xml:space="preserve"> </w:t>
      </w:r>
      <w:r w:rsidRPr="00356122">
        <w:rPr>
          <w:color w:val="000000" w:themeColor="text1"/>
        </w:rPr>
        <w:t>Christophe</w:t>
      </w:r>
      <w:r>
        <w:rPr>
          <w:color w:val="000000" w:themeColor="text1"/>
        </w:rPr>
        <w:t xml:space="preserve"> </w:t>
      </w:r>
      <w:r w:rsidRPr="00356122">
        <w:rPr>
          <w:color w:val="000000" w:themeColor="text1"/>
        </w:rPr>
        <w:t>is</w:t>
      </w:r>
      <w:r>
        <w:rPr>
          <w:color w:val="000000" w:themeColor="text1"/>
        </w:rPr>
        <w:t xml:space="preserve"> committed</w:t>
      </w:r>
      <w:r w:rsidRPr="00356122">
        <w:rPr>
          <w:color w:val="000000" w:themeColor="text1"/>
        </w:rPr>
        <w:t xml:space="preserve"> to prove to the world that Haiti will not crumble under western retribution pressures but develop it to become an equal competitor in the modern sphere</w:t>
      </w:r>
      <w:r>
        <w:rPr>
          <w:color w:val="000000" w:themeColor="text1"/>
        </w:rPr>
        <w:t xml:space="preserve"> </w:t>
      </w:r>
      <w:r w:rsidR="00C21E6C">
        <w:rPr>
          <w:color w:val="000000" w:themeColor="text1"/>
        </w:rPr>
        <w:t>proving</w:t>
      </w:r>
      <w:r>
        <w:rPr>
          <w:color w:val="000000" w:themeColor="text1"/>
        </w:rPr>
        <w:t xml:space="preserve"> the black man is </w:t>
      </w:r>
      <w:r w:rsidR="00C21E6C">
        <w:rPr>
          <w:color w:val="000000" w:themeColor="text1"/>
        </w:rPr>
        <w:t xml:space="preserve">indeed </w:t>
      </w:r>
      <w:r>
        <w:rPr>
          <w:color w:val="000000" w:themeColor="text1"/>
        </w:rPr>
        <w:t>equal to the white man</w:t>
      </w:r>
      <w:r w:rsidRPr="00356122">
        <w:rPr>
          <w:color w:val="000000" w:themeColor="text1"/>
        </w:rPr>
        <w:t xml:space="preserve">. </w:t>
      </w:r>
      <w:r>
        <w:rPr>
          <w:color w:val="000000" w:themeColor="text1"/>
        </w:rPr>
        <w:t>But there is something satirical in his dying words because in becoming the “</w:t>
      </w:r>
      <w:r w:rsidR="00C21E6C">
        <w:rPr>
          <w:color w:val="000000" w:themeColor="text1"/>
        </w:rPr>
        <w:t>master</w:t>
      </w:r>
      <w:r>
        <w:rPr>
          <w:color w:val="000000" w:themeColor="text1"/>
        </w:rPr>
        <w:t xml:space="preserve">”, he can never return to Africa, he can never return to what ancestral heritage that links him to his people. He forgets his original vision which is that the Citadel would be a symbol of the extraordinary capacity and resilience of the Haitian people. </w:t>
      </w:r>
      <w:r w:rsidR="00C21E6C">
        <w:rPr>
          <w:color w:val="000000" w:themeColor="text1"/>
        </w:rPr>
        <w:t xml:space="preserve">Césaire’s Christophe only becomes an actor within a larger </w:t>
      </w:r>
      <w:r w:rsidR="00C21E6C">
        <w:rPr>
          <w:color w:val="000000" w:themeColor="text1"/>
        </w:rPr>
        <w:lastRenderedPageBreak/>
        <w:t xml:space="preserve">framework that relies on the systemically </w:t>
      </w:r>
      <w:r w:rsidR="000732A5">
        <w:rPr>
          <w:color w:val="000000" w:themeColor="text1"/>
        </w:rPr>
        <w:t xml:space="preserve">nurtured </w:t>
      </w:r>
      <w:r w:rsidR="00C21E6C">
        <w:rPr>
          <w:color w:val="000000" w:themeColor="text1"/>
        </w:rPr>
        <w:t>greed and economic</w:t>
      </w:r>
      <w:r w:rsidR="000732A5">
        <w:rPr>
          <w:color w:val="000000" w:themeColor="text1"/>
        </w:rPr>
        <w:t xml:space="preserve"> privilege of a few to perpetuate itself. He shows that despite being the first and only successful slave revolution in the world, the establishment of a colonially modelled system only changes the color of the master.</w:t>
      </w:r>
    </w:p>
    <w:p w14:paraId="6A9A3960" w14:textId="6EBE7FD9" w:rsidR="00520270" w:rsidRDefault="00C4647C" w:rsidP="000659CF">
      <w:pPr>
        <w:spacing w:line="480" w:lineRule="auto"/>
        <w:ind w:firstLine="720"/>
        <w:jc w:val="both"/>
        <w:rPr>
          <w:color w:val="000000" w:themeColor="text1"/>
        </w:rPr>
      </w:pPr>
      <w:r w:rsidRPr="00C4647C">
        <w:rPr>
          <w:color w:val="000000" w:themeColor="text1"/>
        </w:rPr>
        <w:t>The historical significance of this play goes beyond its accuracy to true events. Through</w:t>
      </w:r>
      <w:r w:rsidR="00831C31">
        <w:rPr>
          <w:color w:val="000000" w:themeColor="text1"/>
        </w:rPr>
        <w:t xml:space="preserve">out </w:t>
      </w:r>
      <w:r w:rsidRPr="00C4647C">
        <w:rPr>
          <w:color w:val="000000" w:themeColor="text1"/>
        </w:rPr>
        <w:t xml:space="preserve">such literatures, we can see how writers have contextualized their modern ideas and reflections of their past which contributes to the collective memory. In linking Haiti to artistic liberation and identity in these anachronistic tales, the black revolution ignites a consciousness of </w:t>
      </w:r>
      <w:r w:rsidR="000732A5">
        <w:rPr>
          <w:color w:val="000000" w:themeColor="text1"/>
        </w:rPr>
        <w:t xml:space="preserve">colonial heritage, </w:t>
      </w:r>
      <w:r w:rsidRPr="00C4647C">
        <w:rPr>
          <w:color w:val="000000" w:themeColor="text1"/>
        </w:rPr>
        <w:t>self-liberation and reappreciation of blackness</w:t>
      </w:r>
      <w:r w:rsidR="00AF0C90">
        <w:rPr>
          <w:color w:val="000000" w:themeColor="text1"/>
        </w:rPr>
        <w:t xml:space="preserve">. </w:t>
      </w:r>
      <w:r w:rsidR="00AF0C90" w:rsidRPr="00C4647C">
        <w:rPr>
          <w:color w:val="000000" w:themeColor="text1"/>
        </w:rPr>
        <w:t>As Césaire said, “Haiti, where negritude stood up for the first time and said that it believed in its humanity.”</w:t>
      </w:r>
      <w:r w:rsidR="00AF0C90">
        <w:rPr>
          <w:rStyle w:val="FootnoteReference"/>
          <w:color w:val="000000" w:themeColor="text1"/>
        </w:rPr>
        <w:footnoteReference w:id="17"/>
      </w:r>
      <w:r w:rsidRPr="00C4647C">
        <w:rPr>
          <w:color w:val="000000" w:themeColor="text1"/>
        </w:rPr>
        <w:t xml:space="preserve">. </w:t>
      </w:r>
      <w:r w:rsidR="00AF0C90">
        <w:rPr>
          <w:color w:val="000000" w:themeColor="text1"/>
        </w:rPr>
        <w:t xml:space="preserve">Yet at the same time, the important question that Césaire is enticing us to ask is whether </w:t>
      </w:r>
      <w:r w:rsidR="007E6DBB">
        <w:rPr>
          <w:color w:val="000000" w:themeColor="text1"/>
        </w:rPr>
        <w:t>we can ever truly be free of co</w:t>
      </w:r>
      <w:r w:rsidR="00281355">
        <w:rPr>
          <w:color w:val="000000" w:themeColor="text1"/>
        </w:rPr>
        <w:t>lonialism if we cannot see any other way th</w:t>
      </w:r>
      <w:r w:rsidR="00392B45">
        <w:rPr>
          <w:color w:val="000000" w:themeColor="text1"/>
        </w:rPr>
        <w:t xml:space="preserve">an being colonized? </w:t>
      </w:r>
      <w:r w:rsidR="000732A5">
        <w:rPr>
          <w:color w:val="000000" w:themeColor="text1"/>
        </w:rPr>
        <w:t xml:space="preserve">Césaire’s play </w:t>
      </w:r>
      <w:r w:rsidR="007856C8">
        <w:rPr>
          <w:color w:val="000000" w:themeColor="text1"/>
        </w:rPr>
        <w:t xml:space="preserve">answers this question, saying that the impacts of colonialism </w:t>
      </w:r>
      <w:r w:rsidR="00C010DE">
        <w:rPr>
          <w:color w:val="000000" w:themeColor="text1"/>
        </w:rPr>
        <w:t>are</w:t>
      </w:r>
      <w:r w:rsidR="007856C8">
        <w:rPr>
          <w:color w:val="000000" w:themeColor="text1"/>
        </w:rPr>
        <w:t xml:space="preserve"> deeply embedded in its perpetuators, actors and laborers that they have been normalized not see alternatives.</w:t>
      </w:r>
      <w:r w:rsidR="000732A5">
        <w:rPr>
          <w:color w:val="000000" w:themeColor="text1"/>
        </w:rPr>
        <w:t xml:space="preserve"> </w:t>
      </w:r>
      <w:r w:rsidR="00A025F8">
        <w:rPr>
          <w:color w:val="000000" w:themeColor="text1"/>
        </w:rPr>
        <w:t xml:space="preserve">Despite destroying France’s economy, weakening the </w:t>
      </w:r>
      <w:r w:rsidR="008A14BF">
        <w:rPr>
          <w:color w:val="000000" w:themeColor="text1"/>
        </w:rPr>
        <w:t xml:space="preserve">power of Napoleon Bonaparte and </w:t>
      </w:r>
      <w:r w:rsidR="000B2A8B">
        <w:rPr>
          <w:color w:val="000000" w:themeColor="text1"/>
        </w:rPr>
        <w:t>bringing about the only self-emancipated nation in the world;</w:t>
      </w:r>
      <w:r w:rsidR="00392B45">
        <w:rPr>
          <w:color w:val="000000" w:themeColor="text1"/>
        </w:rPr>
        <w:t xml:space="preserve"> </w:t>
      </w:r>
      <w:r w:rsidR="007167BA" w:rsidRPr="007167BA">
        <w:rPr>
          <w:i/>
          <w:iCs/>
          <w:color w:val="000000" w:themeColor="text1"/>
        </w:rPr>
        <w:t>The Tragedy of King Christophe</w:t>
      </w:r>
      <w:r w:rsidR="007167BA">
        <w:rPr>
          <w:color w:val="000000" w:themeColor="text1"/>
        </w:rPr>
        <w:t xml:space="preserve"> </w:t>
      </w:r>
      <w:r w:rsidR="00393B73">
        <w:rPr>
          <w:color w:val="000000" w:themeColor="text1"/>
        </w:rPr>
        <w:t xml:space="preserve">shows that </w:t>
      </w:r>
      <w:r w:rsidR="003401F8">
        <w:rPr>
          <w:color w:val="000000" w:themeColor="text1"/>
        </w:rPr>
        <w:t>decoloni</w:t>
      </w:r>
      <w:r w:rsidR="00A025F8">
        <w:rPr>
          <w:color w:val="000000" w:themeColor="text1"/>
        </w:rPr>
        <w:t xml:space="preserve">zation </w:t>
      </w:r>
      <w:r w:rsidR="00AB6A93">
        <w:rPr>
          <w:color w:val="000000" w:themeColor="text1"/>
        </w:rPr>
        <w:t>is not</w:t>
      </w:r>
      <w:r w:rsidR="00B320B5">
        <w:rPr>
          <w:color w:val="000000" w:themeColor="text1"/>
        </w:rPr>
        <w:t xml:space="preserve"> a viable </w:t>
      </w:r>
      <w:r w:rsidR="00E2177A">
        <w:rPr>
          <w:color w:val="000000" w:themeColor="text1"/>
        </w:rPr>
        <w:t>solution to dealing with structural ramifications of colonialism</w:t>
      </w:r>
      <w:r w:rsidR="000732A5">
        <w:rPr>
          <w:color w:val="000000" w:themeColor="text1"/>
        </w:rPr>
        <w:t xml:space="preserve">. </w:t>
      </w:r>
      <w:r w:rsidR="00DD53A5">
        <w:rPr>
          <w:color w:val="000000" w:themeColor="text1"/>
        </w:rPr>
        <w:t>Haiti “is a reminder that colonialism can be defeated and that the often-claimed superiority of so-called whites is a myth. Paradoxically in its relationship to France and to the United States, it is also a reminder that the era of colonialization, in the forms of cultural and economic imperialism, is not over.”</w:t>
      </w:r>
      <w:r w:rsidR="00DD53A5">
        <w:rPr>
          <w:rStyle w:val="FootnoteReference"/>
          <w:color w:val="000000" w:themeColor="text1"/>
        </w:rPr>
        <w:footnoteReference w:id="18"/>
      </w:r>
    </w:p>
    <w:p w14:paraId="4B8311C1" w14:textId="77777777" w:rsidR="00121E7A" w:rsidRPr="000659CF" w:rsidRDefault="00121E7A" w:rsidP="000659CF">
      <w:pPr>
        <w:spacing w:line="480" w:lineRule="auto"/>
        <w:ind w:firstLine="720"/>
        <w:jc w:val="both"/>
        <w:rPr>
          <w:color w:val="000000" w:themeColor="text1"/>
        </w:rPr>
      </w:pPr>
    </w:p>
    <w:sectPr w:rsidR="00121E7A" w:rsidRPr="000659CF" w:rsidSect="007643C7">
      <w:headerReference w:type="even" r:id="rId8"/>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41480" w14:textId="77777777" w:rsidR="0039564E" w:rsidRDefault="0039564E" w:rsidP="00C03E82">
      <w:r>
        <w:separator/>
      </w:r>
    </w:p>
  </w:endnote>
  <w:endnote w:type="continuationSeparator" w:id="0">
    <w:p w14:paraId="544AF3B6" w14:textId="77777777" w:rsidR="0039564E" w:rsidRDefault="0039564E" w:rsidP="00C03E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NewRomanPSMT">
    <w:altName w:val="Times New Roman"/>
    <w:panose1 w:val="020B0604020202020204"/>
    <w:charset w:val="00"/>
    <w:family w:val="roman"/>
    <w:pitch w:val="variable"/>
    <w:sig w:usb0="E0002AE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5AB42F" w14:textId="77777777" w:rsidR="0039564E" w:rsidRDefault="0039564E" w:rsidP="00C03E82">
      <w:r>
        <w:separator/>
      </w:r>
    </w:p>
  </w:footnote>
  <w:footnote w:type="continuationSeparator" w:id="0">
    <w:p w14:paraId="66463739" w14:textId="77777777" w:rsidR="0039564E" w:rsidRDefault="0039564E" w:rsidP="00C03E82">
      <w:r>
        <w:continuationSeparator/>
      </w:r>
    </w:p>
  </w:footnote>
  <w:footnote w:id="1">
    <w:p w14:paraId="3CED46C7" w14:textId="77777777" w:rsidR="00C03E82" w:rsidRDefault="00C03E82" w:rsidP="00C03E82">
      <w:pPr>
        <w:pStyle w:val="FootnoteText"/>
        <w:spacing w:line="360" w:lineRule="auto"/>
      </w:pPr>
      <w:r>
        <w:rPr>
          <w:rStyle w:val="FootnoteReference"/>
        </w:rPr>
        <w:footnoteRef/>
      </w:r>
      <w:r>
        <w:t xml:space="preserve"> Nicolas M. Creary, "Literary Cultural Nationalists as Ambassadors across the Diaspora" (Boydell &amp; Brewer, University of Rochester press) </w:t>
      </w:r>
      <w:r>
        <w:rPr>
          <w:color w:val="000000" w:themeColor="text1"/>
        </w:rPr>
        <w:t>278</w:t>
      </w:r>
    </w:p>
  </w:footnote>
  <w:footnote w:id="2">
    <w:p w14:paraId="12FF27B2" w14:textId="0634A7DF" w:rsidR="00EB2CA4" w:rsidRPr="00D94B8E" w:rsidRDefault="00EB2CA4">
      <w:pPr>
        <w:pStyle w:val="FootnoteText"/>
      </w:pPr>
      <w:r>
        <w:rPr>
          <w:rStyle w:val="FootnoteReference"/>
        </w:rPr>
        <w:footnoteRef/>
      </w:r>
      <w:r>
        <w:t xml:space="preserve"> </w:t>
      </w:r>
      <w:r w:rsidR="00EE3B6B">
        <w:t xml:space="preserve">Scott, </w:t>
      </w:r>
      <w:r w:rsidR="00FF269E">
        <w:t>David</w:t>
      </w:r>
      <w:r w:rsidR="006863B1">
        <w:t xml:space="preserve">. </w:t>
      </w:r>
      <w:r w:rsidR="006863B1" w:rsidRPr="009573CC">
        <w:rPr>
          <w:i/>
          <w:iCs/>
        </w:rPr>
        <w:t>Conscripts of Modernity: The Tragedy of Colonial Enlight</w:t>
      </w:r>
      <w:r w:rsidR="009573CC" w:rsidRPr="009573CC">
        <w:rPr>
          <w:i/>
          <w:iCs/>
        </w:rPr>
        <w:t>enment</w:t>
      </w:r>
      <w:r w:rsidR="00D94B8E">
        <w:t xml:space="preserve">, </w:t>
      </w:r>
      <w:r w:rsidR="00820B5D">
        <w:t>(</w:t>
      </w:r>
      <w:r w:rsidR="00D94B8E">
        <w:t>Duke University Press</w:t>
      </w:r>
      <w:r w:rsidR="008F16E6">
        <w:t xml:space="preserve">, </w:t>
      </w:r>
      <w:r w:rsidR="00194627">
        <w:t>2004</w:t>
      </w:r>
      <w:r w:rsidR="00820B5D">
        <w:t>)</w:t>
      </w:r>
      <w:r w:rsidR="00F7745F">
        <w:t xml:space="preserve"> </w:t>
      </w:r>
      <w:r w:rsidR="008F16E6">
        <w:t>23</w:t>
      </w:r>
    </w:p>
  </w:footnote>
  <w:footnote w:id="3">
    <w:p w14:paraId="6137EDCD" w14:textId="77777777" w:rsidR="005A00C3" w:rsidRPr="007B5B5D" w:rsidRDefault="005A00C3" w:rsidP="005A00C3">
      <w:pPr>
        <w:pStyle w:val="FootnoteText"/>
      </w:pPr>
      <w:r>
        <w:rPr>
          <w:rStyle w:val="FootnoteReference"/>
        </w:rPr>
        <w:footnoteRef/>
      </w:r>
      <w:r>
        <w:t xml:space="preserve"> James, C.L.R. “C.L.R. James interview on his book “Black Jacobins”.” </w:t>
      </w:r>
      <w:r w:rsidRPr="007B5B5D">
        <w:rPr>
          <w:i/>
          <w:iCs/>
        </w:rPr>
        <w:t>YouTube</w:t>
      </w:r>
      <w:r>
        <w:t xml:space="preserve">. Uploaded by AfroMarxist, June 24, 2018, </w:t>
      </w:r>
      <w:r w:rsidRPr="00DB01FB">
        <w:t>https://www.youtube.com/watch?v=aUnO8lfoVBk</w:t>
      </w:r>
    </w:p>
  </w:footnote>
  <w:footnote w:id="4">
    <w:p w14:paraId="778CAD55" w14:textId="77777777" w:rsidR="003325A8" w:rsidRDefault="003325A8" w:rsidP="003325A8">
      <w:pPr>
        <w:pStyle w:val="FootnoteText"/>
      </w:pPr>
      <w:r>
        <w:rPr>
          <w:rStyle w:val="FootnoteReference"/>
        </w:rPr>
        <w:footnoteRef/>
      </w:r>
      <w:r>
        <w:t xml:space="preserve"> Aimé Césaire, </w:t>
      </w:r>
      <w:r w:rsidRPr="69796544">
        <w:rPr>
          <w:i/>
          <w:iCs/>
        </w:rPr>
        <w:t>The Tragedy of King Christophe</w:t>
      </w:r>
      <w:r>
        <w:t>, trans. Paul Breslin and Rachel Ney (1963, reprinted, 2015) 10</w:t>
      </w:r>
    </w:p>
  </w:footnote>
  <w:footnote w:id="5">
    <w:p w14:paraId="12CA5BC3" w14:textId="77777777" w:rsidR="003B73E1" w:rsidRDefault="003B73E1" w:rsidP="003B73E1">
      <w:pPr>
        <w:pStyle w:val="FootnoteText"/>
      </w:pPr>
      <w:r>
        <w:rPr>
          <w:rStyle w:val="FootnoteReference"/>
        </w:rPr>
        <w:footnoteRef/>
      </w:r>
      <w:r>
        <w:t xml:space="preserve"> Césaire, </w:t>
      </w:r>
      <w:r w:rsidRPr="69796544">
        <w:rPr>
          <w:i/>
          <w:iCs/>
        </w:rPr>
        <w:t>The Tragedy of King Christophe</w:t>
      </w:r>
      <w:r>
        <w:t>, 40</w:t>
      </w:r>
    </w:p>
  </w:footnote>
  <w:footnote w:id="6">
    <w:p w14:paraId="713F5789" w14:textId="77777777" w:rsidR="00DA33FA" w:rsidRDefault="00DA33FA" w:rsidP="00DA33FA">
      <w:pPr>
        <w:pStyle w:val="FootnoteText"/>
      </w:pPr>
      <w:r>
        <w:rPr>
          <w:rStyle w:val="FootnoteReference"/>
        </w:rPr>
        <w:footnoteRef/>
      </w:r>
      <w:r>
        <w:t xml:space="preserve"> Césaire, </w:t>
      </w:r>
      <w:r w:rsidRPr="00F62343">
        <w:rPr>
          <w:i/>
        </w:rPr>
        <w:t>The Tragedy of King Christophe</w:t>
      </w:r>
      <w:r>
        <w:t>, 10</w:t>
      </w:r>
    </w:p>
  </w:footnote>
  <w:footnote w:id="7">
    <w:p w14:paraId="260E1D47" w14:textId="78D87575" w:rsidR="00DA33FA" w:rsidRDefault="00DA33FA" w:rsidP="00DA33FA">
      <w:pPr>
        <w:pStyle w:val="FootnoteText"/>
      </w:pPr>
      <w:r>
        <w:rPr>
          <w:rStyle w:val="FootnoteReference"/>
        </w:rPr>
        <w:footnoteRef/>
      </w:r>
      <w:r>
        <w:t xml:space="preserve"> </w:t>
      </w:r>
      <w:r w:rsidR="00297016">
        <w:t xml:space="preserve">James, </w:t>
      </w:r>
      <w:r>
        <w:t xml:space="preserve">C. L. </w:t>
      </w:r>
      <w:r w:rsidR="001355E1">
        <w:t>R.</w:t>
      </w:r>
      <w:r>
        <w:t xml:space="preserve"> </w:t>
      </w:r>
      <w:r w:rsidRPr="69796544">
        <w:rPr>
          <w:i/>
          <w:iCs/>
        </w:rPr>
        <w:t>The Black Jacobins: Toussaint L’Ouverture and the San Domingo Revolution</w:t>
      </w:r>
      <w:r>
        <w:t xml:space="preserve"> (Knopf Doubleday Publishing Group, 1989) 257</w:t>
      </w:r>
    </w:p>
  </w:footnote>
  <w:footnote w:id="8">
    <w:p w14:paraId="6B450F26" w14:textId="0C3FE932" w:rsidR="00A77CA4" w:rsidRDefault="001E482A" w:rsidP="00A77CA4">
      <w:pPr>
        <w:pStyle w:val="NormalWeb"/>
      </w:pPr>
      <w:r w:rsidRPr="00DC0F5D">
        <w:rPr>
          <w:rStyle w:val="FootnoteReference"/>
          <w:sz w:val="20"/>
          <w:szCs w:val="20"/>
        </w:rPr>
        <w:footnoteRef/>
      </w:r>
      <w:r w:rsidRPr="00DC0F5D">
        <w:rPr>
          <w:sz w:val="20"/>
          <w:szCs w:val="20"/>
        </w:rPr>
        <w:t xml:space="preserve"> </w:t>
      </w:r>
      <w:r w:rsidR="00297016" w:rsidRPr="00DC0F5D">
        <w:rPr>
          <w:sz w:val="20"/>
          <w:szCs w:val="20"/>
        </w:rPr>
        <w:t xml:space="preserve">Marx, Karl. </w:t>
      </w:r>
      <w:r w:rsidR="00297016" w:rsidRPr="00DC0F5D">
        <w:rPr>
          <w:i/>
          <w:iCs/>
          <w:sz w:val="20"/>
          <w:szCs w:val="20"/>
        </w:rPr>
        <w:t xml:space="preserve">The </w:t>
      </w:r>
      <w:r w:rsidR="00767F5F" w:rsidRPr="00DC0F5D">
        <w:rPr>
          <w:i/>
          <w:iCs/>
          <w:sz w:val="20"/>
          <w:szCs w:val="20"/>
        </w:rPr>
        <w:t>Manifesto of the Communist Party</w:t>
      </w:r>
      <w:r w:rsidR="00FE6205">
        <w:rPr>
          <w:rFonts w:ascii="TimesNewRomanPSMT" w:hAnsi="TimesNewRomanPSMT" w:cs="TimesNewRomanPSMT"/>
          <w:sz w:val="20"/>
          <w:szCs w:val="20"/>
        </w:rPr>
        <w:t xml:space="preserve">, </w:t>
      </w:r>
      <w:r w:rsidR="00A77CA4" w:rsidRPr="00A77CA4">
        <w:rPr>
          <w:rFonts w:ascii="TimesNewRomanPSMT" w:hAnsi="TimesNewRomanPSMT" w:cs="TimesNewRomanPSMT"/>
          <w:sz w:val="20"/>
          <w:szCs w:val="20"/>
        </w:rPr>
        <w:t>Marxists Internet Archive</w:t>
      </w:r>
      <w:r w:rsidR="00A77CA4">
        <w:rPr>
          <w:rFonts w:ascii="TimesNewRomanPSMT" w:hAnsi="TimesNewRomanPSMT" w:cs="TimesNewRomanPSMT"/>
          <w:sz w:val="20"/>
          <w:szCs w:val="20"/>
        </w:rPr>
        <w:t xml:space="preserve">, </w:t>
      </w:r>
      <w:hyperlink r:id="rId1" w:history="1">
        <w:r w:rsidR="00D03D6E" w:rsidRPr="001334EB">
          <w:rPr>
            <w:rStyle w:val="Hyperlink"/>
            <w:rFonts w:ascii="TimesNewRomanPSMT" w:hAnsi="TimesNewRomanPSMT" w:cs="TimesNewRomanPSMT"/>
            <w:sz w:val="20"/>
            <w:szCs w:val="20"/>
          </w:rPr>
          <w:t>https://www.marxists.org/archive/marx/works/download/pdf/Manifesto.pdf</w:t>
        </w:r>
      </w:hyperlink>
      <w:r w:rsidR="00D03D6E">
        <w:rPr>
          <w:rFonts w:ascii="TimesNewRomanPSMT" w:hAnsi="TimesNewRomanPSMT" w:cs="TimesNewRomanPSMT"/>
          <w:sz w:val="20"/>
          <w:szCs w:val="20"/>
        </w:rPr>
        <w:t xml:space="preserve">. Assessed September 14, 2019 </w:t>
      </w:r>
    </w:p>
    <w:p w14:paraId="45595B68" w14:textId="76A3CE04" w:rsidR="00DC0F5D" w:rsidRPr="00DC0F5D" w:rsidRDefault="00DC0F5D" w:rsidP="00DC0F5D">
      <w:pPr>
        <w:pStyle w:val="NormalWeb"/>
        <w:rPr>
          <w:sz w:val="20"/>
          <w:szCs w:val="20"/>
        </w:rPr>
      </w:pPr>
    </w:p>
    <w:p w14:paraId="6815642C" w14:textId="455309B4" w:rsidR="001E482A" w:rsidRDefault="001E482A">
      <w:pPr>
        <w:pStyle w:val="FootnoteText"/>
      </w:pPr>
    </w:p>
  </w:footnote>
  <w:footnote w:id="9">
    <w:p w14:paraId="07EBDDEA" w14:textId="77777777" w:rsidR="0098579C" w:rsidRDefault="0098579C" w:rsidP="0098579C">
      <w:pPr>
        <w:pStyle w:val="FootnoteText"/>
      </w:pPr>
      <w:r>
        <w:rPr>
          <w:rStyle w:val="FootnoteReference"/>
        </w:rPr>
        <w:footnoteRef/>
      </w:r>
      <w:r>
        <w:t xml:space="preserve"> Césaire, 91</w:t>
      </w:r>
    </w:p>
  </w:footnote>
  <w:footnote w:id="10">
    <w:p w14:paraId="7EAD0563" w14:textId="77777777" w:rsidR="0098579C" w:rsidRDefault="0098579C" w:rsidP="0098579C">
      <w:pPr>
        <w:pStyle w:val="FootnoteText"/>
      </w:pPr>
      <w:r>
        <w:rPr>
          <w:rStyle w:val="FootnoteReference"/>
        </w:rPr>
        <w:footnoteRef/>
      </w:r>
      <w:r>
        <w:t xml:space="preserve"> Aimé Césaire, </w:t>
      </w:r>
      <w:r w:rsidRPr="00FB23A8">
        <w:rPr>
          <w:i/>
        </w:rPr>
        <w:t>Discourse on Colonialism</w:t>
      </w:r>
      <w:r>
        <w:t xml:space="preserve"> (Monthly Review Press, 1972) 4</w:t>
      </w:r>
    </w:p>
  </w:footnote>
  <w:footnote w:id="11">
    <w:p w14:paraId="4A23AB00" w14:textId="77777777" w:rsidR="00114281" w:rsidRDefault="00114281" w:rsidP="00114281">
      <w:pPr>
        <w:pStyle w:val="FootnoteText"/>
      </w:pPr>
      <w:r>
        <w:rPr>
          <w:rStyle w:val="FootnoteReference"/>
        </w:rPr>
        <w:footnoteRef/>
      </w:r>
      <w:r>
        <w:t xml:space="preserve"> Césaire, </w:t>
      </w:r>
      <w:r w:rsidRPr="009C0766">
        <w:rPr>
          <w:i/>
        </w:rPr>
        <w:t>Discourse on Colonialism</w:t>
      </w:r>
      <w:r>
        <w:t>, 37</w:t>
      </w:r>
    </w:p>
  </w:footnote>
  <w:footnote w:id="12">
    <w:p w14:paraId="2FB1C1CD" w14:textId="77777777" w:rsidR="00DA6D45" w:rsidRDefault="00DA6D45" w:rsidP="00DA6D45">
      <w:pPr>
        <w:pStyle w:val="FootnoteText"/>
      </w:pPr>
      <w:r>
        <w:rPr>
          <w:rStyle w:val="FootnoteReference"/>
        </w:rPr>
        <w:footnoteRef/>
      </w:r>
      <w:r>
        <w:t xml:space="preserve"> Marx, </w:t>
      </w:r>
      <w:r w:rsidRPr="00D27761">
        <w:rPr>
          <w:i/>
          <w:iCs/>
        </w:rPr>
        <w:t>The Manifesto of the Communist Party</w:t>
      </w:r>
      <w:r>
        <w:t>, 16</w:t>
      </w:r>
    </w:p>
  </w:footnote>
  <w:footnote w:id="13">
    <w:p w14:paraId="501FA014" w14:textId="77777777" w:rsidR="009664AC" w:rsidRDefault="009664AC" w:rsidP="009664AC">
      <w:pPr>
        <w:pStyle w:val="FootnoteText"/>
        <w:spacing w:line="360" w:lineRule="auto"/>
      </w:pPr>
      <w:r>
        <w:rPr>
          <w:rStyle w:val="FootnoteReference"/>
        </w:rPr>
        <w:footnoteRef/>
      </w:r>
      <w:r>
        <w:t xml:space="preserve"> Christina McMahon, “Theater and the Politics of Display the Tragedy of King Christophe at </w:t>
      </w:r>
      <w:r w:rsidRPr="00CA160F">
        <w:rPr>
          <w:i/>
        </w:rPr>
        <w:t>Senegal’s First World Festival of Negro Arts</w:t>
      </w:r>
      <w:r>
        <w:t>” (I</w:t>
      </w:r>
      <w:r w:rsidRPr="519DA28F">
        <w:rPr>
          <w:color w:val="000000" w:themeColor="text1"/>
          <w:shd w:val="clear" w:color="auto" w:fill="FFFFFF"/>
        </w:rPr>
        <w:t>ndiana University Press</w:t>
      </w:r>
      <w:r>
        <w:rPr>
          <w:color w:val="000000" w:themeColor="text1"/>
          <w:shd w:val="clear" w:color="auto" w:fill="FFFFFF"/>
        </w:rPr>
        <w:t>, 2014</w:t>
      </w:r>
      <w:r>
        <w:t>) 287</w:t>
      </w:r>
    </w:p>
  </w:footnote>
  <w:footnote w:id="14">
    <w:p w14:paraId="381CC950" w14:textId="77777777" w:rsidR="009B2F2B" w:rsidRDefault="009B2F2B" w:rsidP="009B2F2B">
      <w:pPr>
        <w:pStyle w:val="FootnoteText"/>
      </w:pPr>
      <w:r>
        <w:rPr>
          <w:rStyle w:val="FootnoteReference"/>
        </w:rPr>
        <w:footnoteRef/>
      </w:r>
      <w:r>
        <w:t xml:space="preserve"> Césaire, </w:t>
      </w:r>
      <w:r w:rsidRPr="69796544">
        <w:rPr>
          <w:i/>
          <w:iCs/>
        </w:rPr>
        <w:t>The Tragedy of King Christophe</w:t>
      </w:r>
      <w:r w:rsidRPr="69796544">
        <w:t>, 40</w:t>
      </w:r>
    </w:p>
  </w:footnote>
  <w:footnote w:id="15">
    <w:p w14:paraId="4363D60F" w14:textId="77777777" w:rsidR="009B2F2B" w:rsidRDefault="009B2F2B" w:rsidP="009B2F2B">
      <w:pPr>
        <w:pStyle w:val="FootnoteText"/>
      </w:pPr>
      <w:r>
        <w:rPr>
          <w:rStyle w:val="FootnoteReference"/>
        </w:rPr>
        <w:footnoteRef/>
      </w:r>
      <w:r>
        <w:t xml:space="preserve"> Césaire, 93</w:t>
      </w:r>
    </w:p>
  </w:footnote>
  <w:footnote w:id="16">
    <w:p w14:paraId="6817C8AD" w14:textId="77777777" w:rsidR="009B2F2B" w:rsidRDefault="009B2F2B" w:rsidP="009B2F2B">
      <w:pPr>
        <w:pStyle w:val="FootnoteText"/>
      </w:pPr>
      <w:r>
        <w:rPr>
          <w:rStyle w:val="FootnoteReference"/>
        </w:rPr>
        <w:footnoteRef/>
      </w:r>
      <w:r>
        <w:t xml:space="preserve"> </w:t>
      </w:r>
      <w:r w:rsidRPr="519DA28F">
        <w:rPr>
          <w:color w:val="000000" w:themeColor="text1"/>
          <w:shd w:val="clear" w:color="auto" w:fill="FFFFFF"/>
        </w:rPr>
        <w:t>Jeannette Eileen</w:t>
      </w:r>
      <w:r>
        <w:rPr>
          <w:color w:val="000000" w:themeColor="text1"/>
          <w:shd w:val="clear" w:color="auto" w:fill="FFFFFF"/>
        </w:rPr>
        <w:t xml:space="preserve"> Jones, </w:t>
      </w:r>
      <w:r w:rsidRPr="69796544">
        <w:rPr>
          <w:color w:val="000000" w:themeColor="text1"/>
        </w:rPr>
        <w:t xml:space="preserve">“Written on the Wall: Pan-African Dreams of African Empires and Republics.” (University of Georgia Press, 2010) </w:t>
      </w:r>
      <w:r>
        <w:rPr>
          <w:color w:val="000000" w:themeColor="text1"/>
          <w:shd w:val="clear" w:color="auto" w:fill="FFFFFF"/>
        </w:rPr>
        <w:t>85</w:t>
      </w:r>
    </w:p>
  </w:footnote>
  <w:footnote w:id="17">
    <w:p w14:paraId="144EB5F5" w14:textId="77777777" w:rsidR="00AF0C90" w:rsidRDefault="00AF0C90" w:rsidP="00AF0C90">
      <w:pPr>
        <w:pStyle w:val="FootnoteText"/>
      </w:pPr>
      <w:r>
        <w:rPr>
          <w:rStyle w:val="FootnoteReference"/>
        </w:rPr>
        <w:footnoteRef/>
      </w:r>
      <w:r>
        <w:t xml:space="preserve"> Césaire, Notebook of a Return to the Native Land</w:t>
      </w:r>
    </w:p>
  </w:footnote>
  <w:footnote w:id="18">
    <w:p w14:paraId="5367F5EA" w14:textId="77777777" w:rsidR="00DD53A5" w:rsidRDefault="00DD53A5" w:rsidP="00DD53A5">
      <w:pPr>
        <w:pStyle w:val="FootnoteText"/>
        <w:spacing w:line="360" w:lineRule="auto"/>
      </w:pPr>
      <w:r>
        <w:rPr>
          <w:rStyle w:val="FootnoteReference"/>
        </w:rPr>
        <w:footnoteRef/>
      </w:r>
      <w:r>
        <w:t xml:space="preserve"> Hurley, </w:t>
      </w:r>
      <w:r w:rsidRPr="519DA28F">
        <w:rPr>
          <w:shd w:val="clear" w:color="auto" w:fill="FFFFFF"/>
        </w:rPr>
        <w:t>“Césaire's ‘Toussaint Louverture’: A Revolution in Question”</w:t>
      </w:r>
      <w:r>
        <w:rPr>
          <w:shd w:val="clear" w:color="auto" w:fill="FFFFFF"/>
        </w:rPr>
        <w:t xml:space="preserve"> (</w:t>
      </w:r>
      <w:r w:rsidRPr="519DA28F">
        <w:rPr>
          <w:i/>
          <w:iCs/>
        </w:rPr>
        <w:t>Présence Africaine</w:t>
      </w:r>
      <w:r w:rsidRPr="519DA28F">
        <w:rPr>
          <w:shd w:val="clear" w:color="auto" w:fill="FFFFFF"/>
        </w:rPr>
        <w:t>,</w:t>
      </w:r>
      <w:r>
        <w:rPr>
          <w:shd w:val="clear" w:color="auto" w:fill="FFFFFF"/>
        </w:rPr>
        <w:t xml:space="preserve"> 2004</w:t>
      </w:r>
      <w:r>
        <w:t>) 200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0158146"/>
      <w:docPartObj>
        <w:docPartGallery w:val="Page Numbers (Top of Page)"/>
        <w:docPartUnique/>
      </w:docPartObj>
    </w:sdtPr>
    <w:sdtEndPr>
      <w:rPr>
        <w:rStyle w:val="PageNumber"/>
      </w:rPr>
    </w:sdtEndPr>
    <w:sdtContent>
      <w:p w14:paraId="1B6F76CB" w14:textId="42C6D9AB" w:rsidR="007643C7" w:rsidRDefault="007643C7" w:rsidP="001334E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ACACD7" w14:textId="77777777" w:rsidR="007643C7" w:rsidRDefault="007643C7" w:rsidP="007643C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8C705" w14:textId="52CE3495" w:rsidR="007643C7" w:rsidRDefault="007643C7" w:rsidP="001334EB">
    <w:pPr>
      <w:pStyle w:val="Header"/>
      <w:framePr w:wrap="none" w:vAnchor="text" w:hAnchor="margin" w:xAlign="right" w:y="1"/>
      <w:rPr>
        <w:rStyle w:val="PageNumber"/>
      </w:rPr>
    </w:pPr>
    <w:r>
      <w:rPr>
        <w:rStyle w:val="PageNumber"/>
      </w:rPr>
      <w:t xml:space="preserve">Piard </w:t>
    </w:r>
    <w:sdt>
      <w:sdtPr>
        <w:rPr>
          <w:rStyle w:val="PageNumber"/>
        </w:rPr>
        <w:id w:val="-341010386"/>
        <w:docPartObj>
          <w:docPartGallery w:val="Page Numbers (Top of Page)"/>
          <w:docPartUnique/>
        </w:docPartObj>
      </w:sdtPr>
      <w:sdtEndPr>
        <w:rPr>
          <w:rStyle w:val="PageNumber"/>
        </w:rPr>
      </w:sdtEndPr>
      <w:sdtContent>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sdtContent>
    </w:sdt>
  </w:p>
  <w:p w14:paraId="03BA9528" w14:textId="77777777" w:rsidR="007643C7" w:rsidRDefault="007643C7" w:rsidP="007643C7">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0A7EC8"/>
    <w:multiLevelType w:val="hybridMultilevel"/>
    <w:tmpl w:val="A3407EF0"/>
    <w:lvl w:ilvl="0" w:tplc="A118AAD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57C"/>
    <w:rsid w:val="000027D4"/>
    <w:rsid w:val="00002A7D"/>
    <w:rsid w:val="00040BFC"/>
    <w:rsid w:val="0006027C"/>
    <w:rsid w:val="000659CF"/>
    <w:rsid w:val="000732A5"/>
    <w:rsid w:val="00074F4E"/>
    <w:rsid w:val="000B2A8B"/>
    <w:rsid w:val="000B3149"/>
    <w:rsid w:val="000F3E3E"/>
    <w:rsid w:val="001001DA"/>
    <w:rsid w:val="00114281"/>
    <w:rsid w:val="00121E7A"/>
    <w:rsid w:val="00122993"/>
    <w:rsid w:val="00133063"/>
    <w:rsid w:val="001355E1"/>
    <w:rsid w:val="001519BE"/>
    <w:rsid w:val="001767A5"/>
    <w:rsid w:val="00194627"/>
    <w:rsid w:val="001C4F82"/>
    <w:rsid w:val="001C5A5F"/>
    <w:rsid w:val="001D585A"/>
    <w:rsid w:val="001E482A"/>
    <w:rsid w:val="00223D58"/>
    <w:rsid w:val="00243CFF"/>
    <w:rsid w:val="0024670B"/>
    <w:rsid w:val="00251DA7"/>
    <w:rsid w:val="00261D88"/>
    <w:rsid w:val="002772ED"/>
    <w:rsid w:val="00281355"/>
    <w:rsid w:val="002959EC"/>
    <w:rsid w:val="00297016"/>
    <w:rsid w:val="002C36BC"/>
    <w:rsid w:val="002F00FF"/>
    <w:rsid w:val="003004C4"/>
    <w:rsid w:val="0030585A"/>
    <w:rsid w:val="003206E7"/>
    <w:rsid w:val="003325A8"/>
    <w:rsid w:val="003401F8"/>
    <w:rsid w:val="00340893"/>
    <w:rsid w:val="003579F1"/>
    <w:rsid w:val="0037359F"/>
    <w:rsid w:val="003764B8"/>
    <w:rsid w:val="00384015"/>
    <w:rsid w:val="00392B45"/>
    <w:rsid w:val="00393B73"/>
    <w:rsid w:val="0039564E"/>
    <w:rsid w:val="00397E3A"/>
    <w:rsid w:val="003B73E1"/>
    <w:rsid w:val="003C1662"/>
    <w:rsid w:val="003D223F"/>
    <w:rsid w:val="00423ADB"/>
    <w:rsid w:val="00426C8C"/>
    <w:rsid w:val="004342B7"/>
    <w:rsid w:val="004373D0"/>
    <w:rsid w:val="00440EBF"/>
    <w:rsid w:val="00450274"/>
    <w:rsid w:val="004560C9"/>
    <w:rsid w:val="00487223"/>
    <w:rsid w:val="004A73B9"/>
    <w:rsid w:val="004E7783"/>
    <w:rsid w:val="004F2E5F"/>
    <w:rsid w:val="004F60F2"/>
    <w:rsid w:val="0050060A"/>
    <w:rsid w:val="00511486"/>
    <w:rsid w:val="00520270"/>
    <w:rsid w:val="00523354"/>
    <w:rsid w:val="00550681"/>
    <w:rsid w:val="0056332E"/>
    <w:rsid w:val="005660AD"/>
    <w:rsid w:val="00570DAF"/>
    <w:rsid w:val="00596BB3"/>
    <w:rsid w:val="005A00C3"/>
    <w:rsid w:val="005B257F"/>
    <w:rsid w:val="005D3520"/>
    <w:rsid w:val="005D5989"/>
    <w:rsid w:val="005D7258"/>
    <w:rsid w:val="005E4B31"/>
    <w:rsid w:val="005F15C6"/>
    <w:rsid w:val="005F4298"/>
    <w:rsid w:val="006008CD"/>
    <w:rsid w:val="0060551B"/>
    <w:rsid w:val="006430D9"/>
    <w:rsid w:val="00667A10"/>
    <w:rsid w:val="006863B1"/>
    <w:rsid w:val="006C4CE6"/>
    <w:rsid w:val="006C657C"/>
    <w:rsid w:val="006D238F"/>
    <w:rsid w:val="006D2E93"/>
    <w:rsid w:val="006E29B6"/>
    <w:rsid w:val="007030C0"/>
    <w:rsid w:val="007038E2"/>
    <w:rsid w:val="00711A25"/>
    <w:rsid w:val="007167BA"/>
    <w:rsid w:val="007205C2"/>
    <w:rsid w:val="00742CCD"/>
    <w:rsid w:val="007643C7"/>
    <w:rsid w:val="00767F5F"/>
    <w:rsid w:val="00776ABA"/>
    <w:rsid w:val="007856C8"/>
    <w:rsid w:val="00792699"/>
    <w:rsid w:val="007B092E"/>
    <w:rsid w:val="007B5B5D"/>
    <w:rsid w:val="007B5DDF"/>
    <w:rsid w:val="007C0201"/>
    <w:rsid w:val="007D38BC"/>
    <w:rsid w:val="007D3B23"/>
    <w:rsid w:val="007D4919"/>
    <w:rsid w:val="007D77B7"/>
    <w:rsid w:val="007E14B3"/>
    <w:rsid w:val="007E6DBB"/>
    <w:rsid w:val="00802234"/>
    <w:rsid w:val="00806286"/>
    <w:rsid w:val="00815CCD"/>
    <w:rsid w:val="00816AC6"/>
    <w:rsid w:val="00820B5D"/>
    <w:rsid w:val="00831C31"/>
    <w:rsid w:val="00834F0C"/>
    <w:rsid w:val="00837839"/>
    <w:rsid w:val="00844252"/>
    <w:rsid w:val="008540F0"/>
    <w:rsid w:val="00855B31"/>
    <w:rsid w:val="00856C1D"/>
    <w:rsid w:val="00856F40"/>
    <w:rsid w:val="00871A9D"/>
    <w:rsid w:val="008975C3"/>
    <w:rsid w:val="008A14BF"/>
    <w:rsid w:val="008B55D9"/>
    <w:rsid w:val="008B7E65"/>
    <w:rsid w:val="008C59E7"/>
    <w:rsid w:val="008E1112"/>
    <w:rsid w:val="008F0ECA"/>
    <w:rsid w:val="008F16E6"/>
    <w:rsid w:val="008F5410"/>
    <w:rsid w:val="0091265D"/>
    <w:rsid w:val="00926301"/>
    <w:rsid w:val="0094193F"/>
    <w:rsid w:val="00941EA2"/>
    <w:rsid w:val="00946403"/>
    <w:rsid w:val="009573CC"/>
    <w:rsid w:val="00965B25"/>
    <w:rsid w:val="009664AC"/>
    <w:rsid w:val="00974318"/>
    <w:rsid w:val="0098579C"/>
    <w:rsid w:val="00986F77"/>
    <w:rsid w:val="009B2F2B"/>
    <w:rsid w:val="009B6366"/>
    <w:rsid w:val="009F4166"/>
    <w:rsid w:val="00A00C38"/>
    <w:rsid w:val="00A025F8"/>
    <w:rsid w:val="00A05B1C"/>
    <w:rsid w:val="00A106A3"/>
    <w:rsid w:val="00A3043A"/>
    <w:rsid w:val="00A33411"/>
    <w:rsid w:val="00A362BA"/>
    <w:rsid w:val="00A7420C"/>
    <w:rsid w:val="00A77CA4"/>
    <w:rsid w:val="00A8359F"/>
    <w:rsid w:val="00AB045E"/>
    <w:rsid w:val="00AB6A93"/>
    <w:rsid w:val="00AC4777"/>
    <w:rsid w:val="00AC56CF"/>
    <w:rsid w:val="00AC7487"/>
    <w:rsid w:val="00AE45CD"/>
    <w:rsid w:val="00AF0C90"/>
    <w:rsid w:val="00AF63FA"/>
    <w:rsid w:val="00B00B8F"/>
    <w:rsid w:val="00B015C3"/>
    <w:rsid w:val="00B01729"/>
    <w:rsid w:val="00B26A48"/>
    <w:rsid w:val="00B320B5"/>
    <w:rsid w:val="00B43895"/>
    <w:rsid w:val="00B44147"/>
    <w:rsid w:val="00B570D0"/>
    <w:rsid w:val="00B57CCC"/>
    <w:rsid w:val="00B80855"/>
    <w:rsid w:val="00B83412"/>
    <w:rsid w:val="00B85C81"/>
    <w:rsid w:val="00B9232D"/>
    <w:rsid w:val="00BB0340"/>
    <w:rsid w:val="00BD58AA"/>
    <w:rsid w:val="00BF0B53"/>
    <w:rsid w:val="00C010DE"/>
    <w:rsid w:val="00C03E82"/>
    <w:rsid w:val="00C07D76"/>
    <w:rsid w:val="00C1021C"/>
    <w:rsid w:val="00C14FB8"/>
    <w:rsid w:val="00C17D19"/>
    <w:rsid w:val="00C21E6C"/>
    <w:rsid w:val="00C27387"/>
    <w:rsid w:val="00C34202"/>
    <w:rsid w:val="00C4647C"/>
    <w:rsid w:val="00C71E4E"/>
    <w:rsid w:val="00C81605"/>
    <w:rsid w:val="00C86304"/>
    <w:rsid w:val="00CC02DB"/>
    <w:rsid w:val="00CC6E18"/>
    <w:rsid w:val="00CD5DE9"/>
    <w:rsid w:val="00CE51B5"/>
    <w:rsid w:val="00CE7A44"/>
    <w:rsid w:val="00CF1B4B"/>
    <w:rsid w:val="00D027E6"/>
    <w:rsid w:val="00D03D6E"/>
    <w:rsid w:val="00D053AA"/>
    <w:rsid w:val="00D055D8"/>
    <w:rsid w:val="00D206A3"/>
    <w:rsid w:val="00D27761"/>
    <w:rsid w:val="00D36CC4"/>
    <w:rsid w:val="00D3776C"/>
    <w:rsid w:val="00D37A3D"/>
    <w:rsid w:val="00D44890"/>
    <w:rsid w:val="00D4774F"/>
    <w:rsid w:val="00D539BB"/>
    <w:rsid w:val="00D94B8E"/>
    <w:rsid w:val="00DA1AF7"/>
    <w:rsid w:val="00DA33FA"/>
    <w:rsid w:val="00DA6D45"/>
    <w:rsid w:val="00DB01FB"/>
    <w:rsid w:val="00DB23E7"/>
    <w:rsid w:val="00DC0F5D"/>
    <w:rsid w:val="00DD53A5"/>
    <w:rsid w:val="00DE035B"/>
    <w:rsid w:val="00DE10CE"/>
    <w:rsid w:val="00DF09B2"/>
    <w:rsid w:val="00E01DB7"/>
    <w:rsid w:val="00E123EE"/>
    <w:rsid w:val="00E2177A"/>
    <w:rsid w:val="00E40837"/>
    <w:rsid w:val="00E4677E"/>
    <w:rsid w:val="00E62FFD"/>
    <w:rsid w:val="00E64842"/>
    <w:rsid w:val="00E714D5"/>
    <w:rsid w:val="00E76261"/>
    <w:rsid w:val="00E91F48"/>
    <w:rsid w:val="00EA5943"/>
    <w:rsid w:val="00EA6174"/>
    <w:rsid w:val="00EB2CA4"/>
    <w:rsid w:val="00ED2E07"/>
    <w:rsid w:val="00ED760C"/>
    <w:rsid w:val="00EE1B62"/>
    <w:rsid w:val="00EE3B6B"/>
    <w:rsid w:val="00EF31F2"/>
    <w:rsid w:val="00F171C8"/>
    <w:rsid w:val="00F2139A"/>
    <w:rsid w:val="00F2688A"/>
    <w:rsid w:val="00F30356"/>
    <w:rsid w:val="00F3250B"/>
    <w:rsid w:val="00F654A5"/>
    <w:rsid w:val="00F6619E"/>
    <w:rsid w:val="00F7745F"/>
    <w:rsid w:val="00F82333"/>
    <w:rsid w:val="00F95897"/>
    <w:rsid w:val="00FC6B30"/>
    <w:rsid w:val="00FD2EF2"/>
    <w:rsid w:val="00FD5E66"/>
    <w:rsid w:val="00FE4B5A"/>
    <w:rsid w:val="00FE6205"/>
    <w:rsid w:val="00FF269E"/>
    <w:rsid w:val="00FF6D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AE80927"/>
  <w15:chartTrackingRefBased/>
  <w15:docId w15:val="{7D2B5868-8811-AA46-81CC-C6E2099BD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1E7A"/>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0CE"/>
    <w:pPr>
      <w:ind w:left="720"/>
      <w:contextualSpacing/>
    </w:pPr>
  </w:style>
  <w:style w:type="paragraph" w:styleId="FootnoteText">
    <w:name w:val="footnote text"/>
    <w:basedOn w:val="Normal"/>
    <w:link w:val="FootnoteTextChar"/>
    <w:uiPriority w:val="99"/>
    <w:semiHidden/>
    <w:unhideWhenUsed/>
    <w:rsid w:val="00C03E82"/>
    <w:rPr>
      <w:sz w:val="20"/>
      <w:szCs w:val="20"/>
    </w:rPr>
  </w:style>
  <w:style w:type="character" w:customStyle="1" w:styleId="FootnoteTextChar">
    <w:name w:val="Footnote Text Char"/>
    <w:basedOn w:val="DefaultParagraphFont"/>
    <w:link w:val="FootnoteText"/>
    <w:uiPriority w:val="99"/>
    <w:semiHidden/>
    <w:rsid w:val="00C03E82"/>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C03E82"/>
    <w:rPr>
      <w:vertAlign w:val="superscript"/>
    </w:rPr>
  </w:style>
  <w:style w:type="character" w:styleId="Hyperlink">
    <w:name w:val="Hyperlink"/>
    <w:basedOn w:val="DefaultParagraphFont"/>
    <w:uiPriority w:val="99"/>
    <w:unhideWhenUsed/>
    <w:rsid w:val="00E4677E"/>
    <w:rPr>
      <w:color w:val="0563C1" w:themeColor="hyperlink"/>
      <w:u w:val="single"/>
    </w:rPr>
  </w:style>
  <w:style w:type="paragraph" w:styleId="Header">
    <w:name w:val="header"/>
    <w:basedOn w:val="Normal"/>
    <w:link w:val="HeaderChar"/>
    <w:uiPriority w:val="99"/>
    <w:unhideWhenUsed/>
    <w:rsid w:val="007643C7"/>
    <w:pPr>
      <w:tabs>
        <w:tab w:val="center" w:pos="4680"/>
        <w:tab w:val="right" w:pos="9360"/>
      </w:tabs>
    </w:pPr>
  </w:style>
  <w:style w:type="character" w:customStyle="1" w:styleId="HeaderChar">
    <w:name w:val="Header Char"/>
    <w:basedOn w:val="DefaultParagraphFont"/>
    <w:link w:val="Header"/>
    <w:uiPriority w:val="99"/>
    <w:rsid w:val="007643C7"/>
    <w:rPr>
      <w:rFonts w:ascii="Times New Roman" w:eastAsia="Times New Roman" w:hAnsi="Times New Roman" w:cs="Times New Roman"/>
    </w:rPr>
  </w:style>
  <w:style w:type="character" w:styleId="PageNumber">
    <w:name w:val="page number"/>
    <w:basedOn w:val="DefaultParagraphFont"/>
    <w:uiPriority w:val="99"/>
    <w:semiHidden/>
    <w:unhideWhenUsed/>
    <w:rsid w:val="007643C7"/>
  </w:style>
  <w:style w:type="paragraph" w:styleId="Footer">
    <w:name w:val="footer"/>
    <w:basedOn w:val="Normal"/>
    <w:link w:val="FooterChar"/>
    <w:uiPriority w:val="99"/>
    <w:unhideWhenUsed/>
    <w:rsid w:val="007643C7"/>
    <w:pPr>
      <w:tabs>
        <w:tab w:val="center" w:pos="4680"/>
        <w:tab w:val="right" w:pos="9360"/>
      </w:tabs>
    </w:pPr>
  </w:style>
  <w:style w:type="character" w:customStyle="1" w:styleId="FooterChar">
    <w:name w:val="Footer Char"/>
    <w:basedOn w:val="DefaultParagraphFont"/>
    <w:link w:val="Footer"/>
    <w:uiPriority w:val="99"/>
    <w:rsid w:val="007643C7"/>
    <w:rPr>
      <w:rFonts w:ascii="Times New Roman" w:eastAsia="Times New Roman" w:hAnsi="Times New Roman" w:cs="Times New Roman"/>
    </w:rPr>
  </w:style>
  <w:style w:type="paragraph" w:styleId="NormalWeb">
    <w:name w:val="Normal (Web)"/>
    <w:basedOn w:val="Normal"/>
    <w:uiPriority w:val="99"/>
    <w:semiHidden/>
    <w:unhideWhenUsed/>
    <w:rsid w:val="00DC0F5D"/>
    <w:pPr>
      <w:spacing w:before="100" w:beforeAutospacing="1" w:after="100" w:afterAutospacing="1"/>
    </w:pPr>
  </w:style>
  <w:style w:type="character" w:styleId="UnresolvedMention">
    <w:name w:val="Unresolved Mention"/>
    <w:basedOn w:val="DefaultParagraphFont"/>
    <w:uiPriority w:val="99"/>
    <w:semiHidden/>
    <w:unhideWhenUsed/>
    <w:rsid w:val="00D03D6E"/>
    <w:rPr>
      <w:color w:val="605E5C"/>
      <w:shd w:val="clear" w:color="auto" w:fill="E1DFDD"/>
    </w:rPr>
  </w:style>
  <w:style w:type="character" w:customStyle="1" w:styleId="apple-converted-space">
    <w:name w:val="apple-converted-space"/>
    <w:basedOn w:val="DefaultParagraphFont"/>
    <w:rsid w:val="00121E7A"/>
  </w:style>
  <w:style w:type="character" w:styleId="Emphasis">
    <w:name w:val="Emphasis"/>
    <w:basedOn w:val="DefaultParagraphFont"/>
    <w:uiPriority w:val="20"/>
    <w:qFormat/>
    <w:rsid w:val="00121E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625666">
      <w:bodyDiv w:val="1"/>
      <w:marLeft w:val="0"/>
      <w:marRight w:val="0"/>
      <w:marTop w:val="0"/>
      <w:marBottom w:val="0"/>
      <w:divBdr>
        <w:top w:val="none" w:sz="0" w:space="0" w:color="auto"/>
        <w:left w:val="none" w:sz="0" w:space="0" w:color="auto"/>
        <w:bottom w:val="none" w:sz="0" w:space="0" w:color="auto"/>
        <w:right w:val="none" w:sz="0" w:space="0" w:color="auto"/>
      </w:divBdr>
      <w:divsChild>
        <w:div w:id="525681519">
          <w:marLeft w:val="0"/>
          <w:marRight w:val="0"/>
          <w:marTop w:val="0"/>
          <w:marBottom w:val="0"/>
          <w:divBdr>
            <w:top w:val="none" w:sz="0" w:space="0" w:color="auto"/>
            <w:left w:val="none" w:sz="0" w:space="0" w:color="auto"/>
            <w:bottom w:val="none" w:sz="0" w:space="0" w:color="auto"/>
            <w:right w:val="none" w:sz="0" w:space="0" w:color="auto"/>
          </w:divBdr>
          <w:divsChild>
            <w:div w:id="713235035">
              <w:marLeft w:val="0"/>
              <w:marRight w:val="0"/>
              <w:marTop w:val="0"/>
              <w:marBottom w:val="0"/>
              <w:divBdr>
                <w:top w:val="none" w:sz="0" w:space="0" w:color="auto"/>
                <w:left w:val="none" w:sz="0" w:space="0" w:color="auto"/>
                <w:bottom w:val="none" w:sz="0" w:space="0" w:color="auto"/>
                <w:right w:val="none" w:sz="0" w:space="0" w:color="auto"/>
              </w:divBdr>
              <w:divsChild>
                <w:div w:id="201020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195818">
      <w:bodyDiv w:val="1"/>
      <w:marLeft w:val="0"/>
      <w:marRight w:val="0"/>
      <w:marTop w:val="0"/>
      <w:marBottom w:val="0"/>
      <w:divBdr>
        <w:top w:val="none" w:sz="0" w:space="0" w:color="auto"/>
        <w:left w:val="none" w:sz="0" w:space="0" w:color="auto"/>
        <w:bottom w:val="none" w:sz="0" w:space="0" w:color="auto"/>
        <w:right w:val="none" w:sz="0" w:space="0" w:color="auto"/>
      </w:divBdr>
      <w:divsChild>
        <w:div w:id="223374181">
          <w:marLeft w:val="0"/>
          <w:marRight w:val="0"/>
          <w:marTop w:val="0"/>
          <w:marBottom w:val="0"/>
          <w:divBdr>
            <w:top w:val="none" w:sz="0" w:space="0" w:color="auto"/>
            <w:left w:val="none" w:sz="0" w:space="0" w:color="auto"/>
            <w:bottom w:val="none" w:sz="0" w:space="0" w:color="auto"/>
            <w:right w:val="none" w:sz="0" w:space="0" w:color="auto"/>
          </w:divBdr>
          <w:divsChild>
            <w:div w:id="740098819">
              <w:marLeft w:val="0"/>
              <w:marRight w:val="0"/>
              <w:marTop w:val="0"/>
              <w:marBottom w:val="0"/>
              <w:divBdr>
                <w:top w:val="none" w:sz="0" w:space="0" w:color="auto"/>
                <w:left w:val="none" w:sz="0" w:space="0" w:color="auto"/>
                <w:bottom w:val="none" w:sz="0" w:space="0" w:color="auto"/>
                <w:right w:val="none" w:sz="0" w:space="0" w:color="auto"/>
              </w:divBdr>
              <w:divsChild>
                <w:div w:id="112330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644027">
      <w:bodyDiv w:val="1"/>
      <w:marLeft w:val="0"/>
      <w:marRight w:val="0"/>
      <w:marTop w:val="0"/>
      <w:marBottom w:val="0"/>
      <w:divBdr>
        <w:top w:val="none" w:sz="0" w:space="0" w:color="auto"/>
        <w:left w:val="none" w:sz="0" w:space="0" w:color="auto"/>
        <w:bottom w:val="none" w:sz="0" w:space="0" w:color="auto"/>
        <w:right w:val="none" w:sz="0" w:space="0" w:color="auto"/>
      </w:divBdr>
    </w:div>
    <w:div w:id="2077046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marxists.org/archive/marx/works/download/pdf/Manifesto.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180304-C9DE-8F4E-9D2F-3296DE7D3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Pages>
  <Words>2235</Words>
  <Characters>12741</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Johanna Martine Piard</dc:creator>
  <cp:keywords/>
  <dc:description/>
  <cp:lastModifiedBy>Johanna Martine Piard</cp:lastModifiedBy>
  <cp:revision>11</cp:revision>
  <dcterms:created xsi:type="dcterms:W3CDTF">2019-09-16T03:49:00Z</dcterms:created>
  <dcterms:modified xsi:type="dcterms:W3CDTF">2019-12-09T03:45:00Z</dcterms:modified>
</cp:coreProperties>
</file>