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57086D" w14:textId="77777777" w:rsidR="00EA2B7C" w:rsidRPr="00EC5272" w:rsidRDefault="00EA2B7C" w:rsidP="000401CC">
      <w:pPr>
        <w:spacing w:after="0" w:line="240" w:lineRule="auto"/>
        <w:ind w:left="1440" w:firstLine="720"/>
        <w:outlineLvl w:val="0"/>
        <w:rPr>
          <w:rFonts w:ascii="Times New Roman" w:eastAsiaTheme="minorEastAsia" w:hAnsi="Times New Roman" w:cs="Times New Roman"/>
          <w:sz w:val="24"/>
          <w:szCs w:val="24"/>
        </w:rPr>
      </w:pPr>
    </w:p>
    <w:p w14:paraId="24EAEF0D"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p>
    <w:p w14:paraId="63E19B10" w14:textId="77777777" w:rsidR="006D46DB" w:rsidRDefault="00EA2B7C" w:rsidP="004E722C">
      <w:pPr>
        <w:spacing w:after="0" w:line="240" w:lineRule="auto"/>
        <w:jc w:val="center"/>
        <w:rPr>
          <w:rFonts w:ascii="Times New Roman" w:eastAsiaTheme="minorEastAsia" w:hAnsi="Times New Roman" w:cs="Times New Roman"/>
          <w:b/>
          <w:sz w:val="24"/>
          <w:szCs w:val="24"/>
          <w:lang w:eastAsia="ko-KR"/>
        </w:rPr>
      </w:pPr>
      <w:r w:rsidRPr="00EC5272">
        <w:rPr>
          <w:rFonts w:ascii="Times New Roman" w:eastAsiaTheme="minorEastAsia" w:hAnsi="Times New Roman" w:cs="Times New Roman"/>
          <w:b/>
          <w:sz w:val="24"/>
          <w:szCs w:val="24"/>
        </w:rPr>
        <w:t>AMBIENT POSITIONAL INSTABILITY</w:t>
      </w:r>
      <w:r w:rsidR="006D46DB">
        <w:rPr>
          <w:rFonts w:ascii="Times New Roman" w:eastAsiaTheme="minorEastAsia" w:hAnsi="Times New Roman" w:cs="Times New Roman"/>
          <w:b/>
          <w:sz w:val="24"/>
          <w:szCs w:val="24"/>
        </w:rPr>
        <w:t xml:space="preserve"> </w:t>
      </w:r>
      <w:r w:rsidRPr="00EC5272">
        <w:rPr>
          <w:rFonts w:ascii="Times New Roman" w:eastAsiaTheme="minorEastAsia" w:hAnsi="Times New Roman" w:cs="Times New Roman"/>
          <w:b/>
          <w:sz w:val="24"/>
          <w:szCs w:val="24"/>
        </w:rPr>
        <w:t>AMONG ILLINOIS TEACHERS</w:t>
      </w:r>
      <w:r w:rsidR="00193A50">
        <w:rPr>
          <w:rFonts w:ascii="Times New Roman" w:eastAsiaTheme="minorEastAsia" w:hAnsi="Times New Roman" w:cs="Times New Roman"/>
          <w:b/>
          <w:sz w:val="24"/>
          <w:szCs w:val="24"/>
        </w:rPr>
        <w:t>,</w:t>
      </w:r>
    </w:p>
    <w:p w14:paraId="6106B0BE" w14:textId="77777777" w:rsidR="00835B1D" w:rsidRDefault="000401CC" w:rsidP="004E722C">
      <w:pPr>
        <w:spacing w:after="0" w:line="240"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lang w:eastAsia="ko-KR"/>
        </w:rPr>
        <w:t>AY</w:t>
      </w:r>
      <w:r w:rsidR="00EA2B7C" w:rsidRPr="00EC5272">
        <w:rPr>
          <w:rFonts w:ascii="Times New Roman" w:eastAsiaTheme="minorEastAsia" w:hAnsi="Times New Roman" w:cs="Times New Roman"/>
          <w:b/>
          <w:sz w:val="24"/>
          <w:szCs w:val="24"/>
        </w:rPr>
        <w:t>200</w:t>
      </w:r>
      <w:r w:rsidR="003F0D2D">
        <w:rPr>
          <w:rFonts w:ascii="Times New Roman" w:eastAsiaTheme="minorEastAsia" w:hAnsi="Times New Roman" w:cs="Times New Roman"/>
          <w:b/>
          <w:sz w:val="24"/>
          <w:szCs w:val="24"/>
        </w:rPr>
        <w:t>7</w:t>
      </w:r>
      <w:r w:rsidR="00C5403A">
        <w:rPr>
          <w:rFonts w:ascii="Times New Roman" w:eastAsiaTheme="minorEastAsia" w:hAnsi="Times New Roman" w:cs="Times New Roman"/>
          <w:b/>
          <w:sz w:val="24"/>
          <w:szCs w:val="24"/>
        </w:rPr>
        <w:t>-201</w:t>
      </w:r>
      <w:r>
        <w:rPr>
          <w:rFonts w:ascii="Times New Roman" w:eastAsiaTheme="minorEastAsia" w:hAnsi="Times New Roman" w:cs="Times New Roman"/>
          <w:b/>
          <w:sz w:val="24"/>
          <w:szCs w:val="24"/>
        </w:rPr>
        <w:t>2</w:t>
      </w:r>
      <w:r w:rsidR="00E66199">
        <w:rPr>
          <w:rFonts w:ascii="Times New Roman" w:eastAsiaTheme="minorEastAsia" w:hAnsi="Times New Roman" w:cs="Times New Roman"/>
          <w:b/>
          <w:sz w:val="24"/>
          <w:szCs w:val="24"/>
        </w:rPr>
        <w:t xml:space="preserve">: </w:t>
      </w:r>
      <w:r w:rsidR="00835B1D">
        <w:rPr>
          <w:rFonts w:ascii="Times New Roman" w:eastAsiaTheme="minorEastAsia" w:hAnsi="Times New Roman" w:cs="Times New Roman"/>
          <w:b/>
          <w:sz w:val="24"/>
          <w:szCs w:val="24"/>
        </w:rPr>
        <w:t>A Brief</w:t>
      </w:r>
      <w:r w:rsidR="00013C66">
        <w:rPr>
          <w:rFonts w:ascii="Times New Roman" w:eastAsiaTheme="minorEastAsia" w:hAnsi="Times New Roman" w:cs="Times New Roman"/>
          <w:b/>
          <w:sz w:val="24"/>
          <w:szCs w:val="24"/>
        </w:rPr>
        <w:t>ing</w:t>
      </w:r>
    </w:p>
    <w:p w14:paraId="58B7537F" w14:textId="77777777" w:rsidR="00EA2B7C" w:rsidRPr="00EC5272" w:rsidRDefault="00EA2B7C" w:rsidP="004E722C">
      <w:pPr>
        <w:spacing w:after="0" w:line="240" w:lineRule="auto"/>
        <w:jc w:val="center"/>
        <w:rPr>
          <w:rFonts w:ascii="Times New Roman" w:eastAsiaTheme="minorEastAsia" w:hAnsi="Times New Roman" w:cs="Times New Roman"/>
          <w:b/>
          <w:sz w:val="24"/>
          <w:szCs w:val="24"/>
        </w:rPr>
      </w:pPr>
    </w:p>
    <w:p w14:paraId="0C0B0D40" w14:textId="77777777" w:rsidR="00EA2B7C" w:rsidRDefault="00EA2B7C" w:rsidP="004E722C">
      <w:pPr>
        <w:spacing w:after="0" w:line="240" w:lineRule="auto"/>
        <w:jc w:val="center"/>
        <w:rPr>
          <w:rFonts w:ascii="Times New Roman" w:eastAsiaTheme="minorEastAsia" w:hAnsi="Times New Roman" w:cs="Times New Roman"/>
          <w:sz w:val="24"/>
          <w:szCs w:val="24"/>
        </w:rPr>
      </w:pPr>
    </w:p>
    <w:p w14:paraId="1F08091F" w14:textId="77777777" w:rsidR="006D46DB" w:rsidRPr="00EC5272" w:rsidRDefault="006D46DB" w:rsidP="004E722C">
      <w:pPr>
        <w:spacing w:after="0" w:line="240" w:lineRule="auto"/>
        <w:jc w:val="center"/>
        <w:rPr>
          <w:rFonts w:ascii="Times New Roman" w:eastAsiaTheme="minorEastAsia" w:hAnsi="Times New Roman" w:cs="Times New Roman"/>
          <w:sz w:val="24"/>
          <w:szCs w:val="24"/>
        </w:rPr>
      </w:pPr>
    </w:p>
    <w:p w14:paraId="1252BEEF" w14:textId="77777777" w:rsidR="00EA2B7C" w:rsidRPr="00EC5272" w:rsidRDefault="00EA2B7C" w:rsidP="004E722C">
      <w:pPr>
        <w:spacing w:after="0" w:line="240" w:lineRule="auto"/>
        <w:jc w:val="center"/>
        <w:outlineLvl w:val="0"/>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Jessica Chao, Ji Eun Park, and Robert Boruch</w:t>
      </w:r>
    </w:p>
    <w:p w14:paraId="0B73940B"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p>
    <w:p w14:paraId="6C032CD4"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p>
    <w:p w14:paraId="50DBC21E"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p>
    <w:p w14:paraId="19B2D18B" w14:textId="77777777" w:rsidR="00EA2B7C" w:rsidRPr="00EC5272" w:rsidRDefault="00013C66" w:rsidP="004E722C">
      <w:pPr>
        <w:spacing w:after="0" w:line="240" w:lineRule="auto"/>
        <w:jc w:val="center"/>
        <w:outlineLvl w:val="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CRESP </w:t>
      </w:r>
      <w:r w:rsidR="00EA2B7C" w:rsidRPr="00EC5272">
        <w:rPr>
          <w:rFonts w:ascii="Times New Roman" w:eastAsiaTheme="minorEastAsia" w:hAnsi="Times New Roman" w:cs="Times New Roman"/>
          <w:sz w:val="24"/>
          <w:szCs w:val="24"/>
        </w:rPr>
        <w:t>Working Paper/Briefing: API –Illinois</w:t>
      </w:r>
      <w:r w:rsidR="008D665B" w:rsidRPr="00EC5272">
        <w:rPr>
          <w:rFonts w:ascii="Times New Roman" w:eastAsiaTheme="minorEastAsia" w:hAnsi="Times New Roman" w:cs="Times New Roman"/>
          <w:sz w:val="24"/>
          <w:szCs w:val="24"/>
        </w:rPr>
        <w:t>-</w:t>
      </w:r>
      <w:r w:rsidR="004C1594" w:rsidRPr="00EC5272">
        <w:rPr>
          <w:rFonts w:ascii="Times New Roman" w:eastAsiaTheme="minorEastAsia" w:hAnsi="Times New Roman" w:cs="Times New Roman"/>
          <w:sz w:val="24"/>
          <w:szCs w:val="24"/>
        </w:rPr>
        <w:t>0</w:t>
      </w:r>
      <w:r w:rsidR="0083089E">
        <w:rPr>
          <w:rFonts w:ascii="Times New Roman" w:eastAsiaTheme="minorEastAsia" w:hAnsi="Times New Roman" w:cs="Times New Roman"/>
          <w:sz w:val="24"/>
          <w:szCs w:val="24"/>
        </w:rPr>
        <w:t>9</w:t>
      </w:r>
      <w:r w:rsidR="008D665B" w:rsidRPr="00EC5272">
        <w:rPr>
          <w:rFonts w:ascii="Times New Roman" w:eastAsiaTheme="minorEastAsia" w:hAnsi="Times New Roman" w:cs="Times New Roman"/>
          <w:sz w:val="24"/>
          <w:szCs w:val="24"/>
        </w:rPr>
        <w:t>/</w:t>
      </w:r>
      <w:r w:rsidR="0083089E">
        <w:rPr>
          <w:rFonts w:ascii="Times New Roman" w:eastAsiaTheme="minorEastAsia" w:hAnsi="Times New Roman" w:cs="Times New Roman"/>
          <w:sz w:val="24"/>
          <w:szCs w:val="24"/>
          <w:lang w:eastAsia="ko-KR"/>
        </w:rPr>
        <w:t>14</w:t>
      </w:r>
      <w:r w:rsidR="008D665B" w:rsidRPr="00EC5272">
        <w:rPr>
          <w:rFonts w:ascii="Times New Roman" w:eastAsiaTheme="minorEastAsia" w:hAnsi="Times New Roman" w:cs="Times New Roman"/>
          <w:sz w:val="24"/>
          <w:szCs w:val="24"/>
        </w:rPr>
        <w:t>/</w:t>
      </w:r>
      <w:r w:rsidR="004C1594" w:rsidRPr="00EC5272">
        <w:rPr>
          <w:rFonts w:ascii="Times New Roman" w:eastAsiaTheme="minorEastAsia" w:hAnsi="Times New Roman" w:cs="Times New Roman"/>
          <w:sz w:val="24"/>
          <w:szCs w:val="24"/>
        </w:rPr>
        <w:t>16</w:t>
      </w:r>
    </w:p>
    <w:p w14:paraId="7C1D7066"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p>
    <w:p w14:paraId="106DEE05" w14:textId="77777777" w:rsidR="00EA2B7C" w:rsidRPr="00EC5272" w:rsidRDefault="00EA2B7C" w:rsidP="004E722C">
      <w:pPr>
        <w:spacing w:after="0" w:line="240" w:lineRule="auto"/>
        <w:jc w:val="center"/>
        <w:outlineLvl w:val="0"/>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Center for Evaluation and Research in Social Policy</w:t>
      </w:r>
    </w:p>
    <w:p w14:paraId="6450FE1F"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Graduate School of Education</w:t>
      </w:r>
    </w:p>
    <w:p w14:paraId="1231CFF8" w14:textId="77777777" w:rsidR="00EA2B7C" w:rsidRPr="00EC5272" w:rsidRDefault="00EA2B7C" w:rsidP="004E722C">
      <w:pPr>
        <w:spacing w:after="0" w:line="240" w:lineRule="auto"/>
        <w:jc w:val="center"/>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University of Pennsylvania</w:t>
      </w:r>
    </w:p>
    <w:p w14:paraId="1C04155E" w14:textId="77777777" w:rsidR="00EA2B7C" w:rsidRPr="00EC5272" w:rsidRDefault="00EA2B7C" w:rsidP="00EA2B7C">
      <w:pPr>
        <w:spacing w:after="0" w:line="240" w:lineRule="auto"/>
        <w:ind w:left="1440" w:firstLine="720"/>
        <w:rPr>
          <w:rFonts w:ascii="Times New Roman" w:eastAsiaTheme="minorEastAsia" w:hAnsi="Times New Roman" w:cs="Times New Roman"/>
          <w:sz w:val="24"/>
          <w:szCs w:val="24"/>
        </w:rPr>
      </w:pPr>
    </w:p>
    <w:p w14:paraId="63B47A6F" w14:textId="77777777" w:rsidR="00EA2B7C" w:rsidRPr="00EC5272" w:rsidRDefault="00EA2B7C" w:rsidP="00EA2B7C">
      <w:pPr>
        <w:spacing w:after="0" w:line="240" w:lineRule="auto"/>
        <w:ind w:left="1440" w:firstLine="720"/>
        <w:rPr>
          <w:rFonts w:ascii="Times New Roman" w:eastAsiaTheme="minorEastAsia" w:hAnsi="Times New Roman" w:cs="Times New Roman"/>
          <w:sz w:val="24"/>
          <w:szCs w:val="24"/>
        </w:rPr>
      </w:pPr>
    </w:p>
    <w:p w14:paraId="1DC9D283" w14:textId="77777777" w:rsidR="00EA2B7C" w:rsidRPr="00EC5272" w:rsidRDefault="00EA2B7C" w:rsidP="00EA2B7C">
      <w:pPr>
        <w:spacing w:after="0" w:line="240" w:lineRule="auto"/>
        <w:ind w:left="1440" w:firstLine="720"/>
        <w:rPr>
          <w:rFonts w:ascii="Times New Roman" w:eastAsiaTheme="minorEastAsia" w:hAnsi="Times New Roman" w:cs="Times New Roman"/>
          <w:sz w:val="24"/>
          <w:szCs w:val="24"/>
        </w:rPr>
      </w:pPr>
    </w:p>
    <w:p w14:paraId="629DAB6D"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55C66B82"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38173E2F"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6EB95063"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564DD276"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028FD34F"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62AA3A64"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378EED1E"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012B59C4"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771F5AB7"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08E80643"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4844E705"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165F8AE1" w14:textId="77777777" w:rsidR="00D237DE" w:rsidRPr="00EC5272" w:rsidRDefault="00D237DE" w:rsidP="00EA2B7C">
      <w:pPr>
        <w:spacing w:after="0" w:line="240" w:lineRule="auto"/>
        <w:rPr>
          <w:rFonts w:ascii="Times New Roman" w:eastAsiaTheme="minorEastAsia" w:hAnsi="Times New Roman" w:cs="Times New Roman"/>
          <w:sz w:val="24"/>
          <w:szCs w:val="24"/>
        </w:rPr>
      </w:pPr>
    </w:p>
    <w:p w14:paraId="6A5F87F7" w14:textId="77777777" w:rsidR="00C5403A" w:rsidRDefault="00013C66" w:rsidP="00EA2B7C">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work on which this report is based was supported by </w:t>
      </w:r>
      <w:r w:rsidR="00EA2B7C" w:rsidRPr="00EC5272">
        <w:rPr>
          <w:rFonts w:ascii="Times New Roman" w:eastAsiaTheme="minorEastAsia" w:hAnsi="Times New Roman" w:cs="Times New Roman"/>
          <w:sz w:val="24"/>
          <w:szCs w:val="24"/>
        </w:rPr>
        <w:t>Grant DRL-1337237 from the National Science Foundation.  The views expressed here are those of the authors and not necessarily those of the Foundation.</w:t>
      </w:r>
      <w:r w:rsidR="00C5403A">
        <w:rPr>
          <w:rFonts w:ascii="Times New Roman" w:eastAsiaTheme="minorEastAsia" w:hAnsi="Times New Roman" w:cs="Times New Roman"/>
          <w:sz w:val="24"/>
          <w:szCs w:val="24"/>
        </w:rPr>
        <w:t xml:space="preserve"> </w:t>
      </w:r>
    </w:p>
    <w:p w14:paraId="6DF011B4" w14:textId="77777777" w:rsidR="00C5403A" w:rsidRDefault="00C5403A" w:rsidP="00EA2B7C">
      <w:pPr>
        <w:spacing w:after="0" w:line="240" w:lineRule="auto"/>
        <w:rPr>
          <w:rFonts w:ascii="Times New Roman" w:eastAsiaTheme="minorEastAsia" w:hAnsi="Times New Roman" w:cs="Times New Roman"/>
          <w:sz w:val="24"/>
          <w:szCs w:val="24"/>
        </w:rPr>
      </w:pPr>
    </w:p>
    <w:p w14:paraId="2DE413B6" w14:textId="77777777" w:rsidR="00711481" w:rsidRPr="00EC5272" w:rsidRDefault="00C5403A" w:rsidP="00EA2B7C">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Correspondence concerning </w:t>
      </w:r>
      <w:r w:rsidR="00286EA7">
        <w:rPr>
          <w:rFonts w:ascii="Times New Roman" w:eastAsiaTheme="minorEastAsia" w:hAnsi="Times New Roman" w:cs="Times New Roman"/>
          <w:sz w:val="24"/>
          <w:szCs w:val="24"/>
        </w:rPr>
        <w:t xml:space="preserve">analyses in </w:t>
      </w:r>
      <w:r>
        <w:rPr>
          <w:rFonts w:ascii="Times New Roman" w:eastAsiaTheme="minorEastAsia" w:hAnsi="Times New Roman" w:cs="Times New Roman"/>
          <w:sz w:val="24"/>
          <w:szCs w:val="24"/>
        </w:rPr>
        <w:t xml:space="preserve">this article should be addressed to Ji Eun Park, Quantitative Methods, Graduate School of Education, University of Pennsylvania, Philadelphia, PA </w:t>
      </w:r>
      <w:r w:rsidR="00711481">
        <w:rPr>
          <w:rFonts w:ascii="Times New Roman" w:eastAsiaTheme="minorEastAsia" w:hAnsi="Times New Roman" w:cs="Times New Roman"/>
          <w:sz w:val="24"/>
          <w:szCs w:val="24"/>
        </w:rPr>
        <w:t>19104.</w:t>
      </w:r>
      <w:r w:rsidR="00286EA7">
        <w:rPr>
          <w:rFonts w:ascii="Times New Roman" w:eastAsiaTheme="minorEastAsia" w:hAnsi="Times New Roman" w:cs="Times New Roman"/>
          <w:sz w:val="24"/>
          <w:szCs w:val="24"/>
        </w:rPr>
        <w:t xml:space="preserve"> </w:t>
      </w:r>
      <w:r w:rsidR="00711481">
        <w:rPr>
          <w:rFonts w:ascii="Times New Roman" w:eastAsiaTheme="minorEastAsia" w:hAnsi="Times New Roman" w:cs="Times New Roman"/>
          <w:sz w:val="24"/>
          <w:szCs w:val="24"/>
        </w:rPr>
        <w:t>E-mail:jiparke@gse.upenn.edu</w:t>
      </w:r>
    </w:p>
    <w:p w14:paraId="21D5078F"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048FB5A5"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1838335D"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3F174802"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7B324AAB"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53676912"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4136C78F"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6D9281A1" w14:textId="77777777" w:rsidR="00EA2B7C" w:rsidRPr="00EC5272" w:rsidRDefault="00EA2B7C" w:rsidP="006E54A6">
      <w:pPr>
        <w:spacing w:after="0" w:line="240" w:lineRule="auto"/>
        <w:outlineLvl w:val="0"/>
        <w:rPr>
          <w:rFonts w:ascii="Times New Roman" w:eastAsiaTheme="minorEastAsia" w:hAnsi="Times New Roman" w:cs="Times New Roman"/>
          <w:b/>
          <w:sz w:val="24"/>
          <w:szCs w:val="24"/>
        </w:rPr>
      </w:pPr>
      <w:r w:rsidRPr="00EC5272">
        <w:rPr>
          <w:rFonts w:ascii="Times New Roman" w:eastAsiaTheme="minorEastAsia" w:hAnsi="Times New Roman" w:cs="Times New Roman"/>
          <w:b/>
          <w:sz w:val="24"/>
          <w:szCs w:val="24"/>
        </w:rPr>
        <w:lastRenderedPageBreak/>
        <w:t>Ambient Positional Instability among Illinois Teachers</w:t>
      </w:r>
      <w:r w:rsidR="00193A50">
        <w:rPr>
          <w:rFonts w:ascii="Times New Roman" w:eastAsiaTheme="minorEastAsia" w:hAnsi="Times New Roman" w:cs="Times New Roman"/>
          <w:b/>
          <w:sz w:val="24"/>
          <w:szCs w:val="24"/>
          <w:lang w:eastAsia="ko-KR"/>
        </w:rPr>
        <w:t xml:space="preserve">, </w:t>
      </w:r>
      <w:r w:rsidR="00835B1D">
        <w:rPr>
          <w:rFonts w:ascii="Times New Roman" w:eastAsiaTheme="minorEastAsia" w:hAnsi="Times New Roman" w:cs="Times New Roman"/>
          <w:b/>
          <w:sz w:val="24"/>
          <w:szCs w:val="24"/>
          <w:lang w:eastAsia="ko-KR"/>
        </w:rPr>
        <w:t xml:space="preserve">AY </w:t>
      </w:r>
      <w:r w:rsidRPr="00EC5272">
        <w:rPr>
          <w:rFonts w:ascii="Times New Roman" w:eastAsiaTheme="minorEastAsia" w:hAnsi="Times New Roman" w:cs="Times New Roman"/>
          <w:b/>
          <w:sz w:val="24"/>
          <w:szCs w:val="24"/>
        </w:rPr>
        <w:t>200</w:t>
      </w:r>
      <w:r w:rsidR="00835B1D">
        <w:rPr>
          <w:rFonts w:ascii="Times New Roman" w:eastAsiaTheme="minorEastAsia" w:hAnsi="Times New Roman" w:cs="Times New Roman"/>
          <w:b/>
          <w:sz w:val="24"/>
          <w:szCs w:val="24"/>
        </w:rPr>
        <w:t>8</w:t>
      </w:r>
      <w:r w:rsidRPr="00EC5272">
        <w:rPr>
          <w:rFonts w:ascii="Times New Roman" w:eastAsiaTheme="minorEastAsia" w:hAnsi="Times New Roman" w:cs="Times New Roman"/>
          <w:b/>
          <w:sz w:val="24"/>
          <w:szCs w:val="24"/>
        </w:rPr>
        <w:t>-201</w:t>
      </w:r>
      <w:r w:rsidR="00835B1D">
        <w:rPr>
          <w:rFonts w:ascii="Times New Roman" w:eastAsiaTheme="minorEastAsia" w:hAnsi="Times New Roman" w:cs="Times New Roman"/>
          <w:b/>
          <w:sz w:val="24"/>
          <w:szCs w:val="24"/>
        </w:rPr>
        <w:t>2</w:t>
      </w:r>
      <w:r w:rsidRPr="00EC5272">
        <w:rPr>
          <w:rFonts w:ascii="Times New Roman" w:eastAsiaTheme="minorEastAsia" w:hAnsi="Times New Roman" w:cs="Times New Roman"/>
          <w:b/>
          <w:sz w:val="24"/>
          <w:szCs w:val="24"/>
        </w:rPr>
        <w:t xml:space="preserve">: </w:t>
      </w:r>
      <w:r w:rsidR="00835B1D">
        <w:rPr>
          <w:rFonts w:ascii="Times New Roman" w:eastAsiaTheme="minorEastAsia" w:hAnsi="Times New Roman" w:cs="Times New Roman"/>
          <w:b/>
          <w:sz w:val="24"/>
          <w:szCs w:val="24"/>
        </w:rPr>
        <w:t>A Brief</w:t>
      </w:r>
      <w:r w:rsidR="00013C66">
        <w:rPr>
          <w:rFonts w:ascii="Times New Roman" w:eastAsiaTheme="minorEastAsia" w:hAnsi="Times New Roman" w:cs="Times New Roman"/>
          <w:b/>
          <w:sz w:val="24"/>
          <w:szCs w:val="24"/>
        </w:rPr>
        <w:t>ing</w:t>
      </w:r>
    </w:p>
    <w:p w14:paraId="2883DEAC" w14:textId="77777777" w:rsidR="00EA2B7C" w:rsidRPr="00EC5272" w:rsidRDefault="00EA2B7C" w:rsidP="006E54A6">
      <w:pPr>
        <w:spacing w:after="0" w:line="240" w:lineRule="auto"/>
        <w:outlineLvl w:val="0"/>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Jessica Chao, Ji</w:t>
      </w:r>
      <w:r w:rsidR="00832380" w:rsidRPr="00EC5272">
        <w:rPr>
          <w:rFonts w:ascii="Times New Roman" w:eastAsiaTheme="minorEastAsia" w:hAnsi="Times New Roman" w:cs="Times New Roman"/>
          <w:sz w:val="24"/>
          <w:szCs w:val="24"/>
        </w:rPr>
        <w:t xml:space="preserve"> Eun</w:t>
      </w:r>
      <w:r w:rsidRPr="00EC5272">
        <w:rPr>
          <w:rFonts w:ascii="Times New Roman" w:eastAsiaTheme="minorEastAsia" w:hAnsi="Times New Roman" w:cs="Times New Roman"/>
          <w:sz w:val="24"/>
          <w:szCs w:val="24"/>
        </w:rPr>
        <w:t xml:space="preserve"> Park, and Robert Boruch</w:t>
      </w:r>
    </w:p>
    <w:p w14:paraId="66023696" w14:textId="77777777" w:rsidR="00EA2B7C" w:rsidRPr="00EC5272" w:rsidRDefault="00EA2B7C" w:rsidP="00EA2B7C">
      <w:pPr>
        <w:spacing w:after="0" w:line="240" w:lineRule="auto"/>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Working Paper/Briefing: API-Illinois</w:t>
      </w:r>
    </w:p>
    <w:p w14:paraId="7DF50AFB" w14:textId="77777777" w:rsidR="00EA2B7C" w:rsidRPr="00EC5272" w:rsidRDefault="0083089E" w:rsidP="00EA2B7C">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September 14</w:t>
      </w:r>
      <w:r w:rsidR="003F0D2D">
        <w:rPr>
          <w:rFonts w:ascii="Times New Roman" w:eastAsiaTheme="minorEastAsia" w:hAnsi="Times New Roman" w:cs="Times New Roman"/>
          <w:sz w:val="24"/>
          <w:szCs w:val="24"/>
        </w:rPr>
        <w:t>, 2016</w:t>
      </w:r>
    </w:p>
    <w:p w14:paraId="3CB32E01" w14:textId="77777777" w:rsidR="00EA2B7C" w:rsidRPr="00EC5272" w:rsidRDefault="00EA2B7C" w:rsidP="00EA2B7C">
      <w:pPr>
        <w:spacing w:after="0" w:line="240" w:lineRule="auto"/>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ab/>
      </w:r>
      <w:r w:rsidRPr="00EC5272">
        <w:rPr>
          <w:rFonts w:ascii="Times New Roman" w:eastAsiaTheme="minorEastAsia" w:hAnsi="Times New Roman" w:cs="Times New Roman"/>
          <w:sz w:val="24"/>
          <w:szCs w:val="24"/>
        </w:rPr>
        <w:tab/>
      </w:r>
      <w:r w:rsidRPr="00EC5272">
        <w:rPr>
          <w:rFonts w:ascii="Times New Roman" w:eastAsiaTheme="minorEastAsia" w:hAnsi="Times New Roman" w:cs="Times New Roman"/>
          <w:sz w:val="24"/>
          <w:szCs w:val="24"/>
        </w:rPr>
        <w:tab/>
        <w:t xml:space="preserve">        </w:t>
      </w:r>
    </w:p>
    <w:p w14:paraId="40F8A8B7" w14:textId="77777777" w:rsidR="00EA2B7C" w:rsidRPr="00EC5272" w:rsidRDefault="00EA2B7C" w:rsidP="004E722C">
      <w:pPr>
        <w:tabs>
          <w:tab w:val="left" w:pos="0"/>
        </w:tabs>
        <w:spacing w:after="0" w:line="240" w:lineRule="auto"/>
        <w:jc w:val="center"/>
        <w:outlineLvl w:val="0"/>
        <w:rPr>
          <w:rFonts w:ascii="Times New Roman" w:eastAsiaTheme="minorEastAsia" w:hAnsi="Times New Roman" w:cs="Times New Roman"/>
          <w:b/>
          <w:sz w:val="24"/>
          <w:szCs w:val="24"/>
        </w:rPr>
      </w:pPr>
      <w:r w:rsidRPr="00EC5272">
        <w:rPr>
          <w:rFonts w:ascii="Times New Roman" w:eastAsiaTheme="minorEastAsia" w:hAnsi="Times New Roman" w:cs="Times New Roman"/>
          <w:b/>
          <w:sz w:val="24"/>
          <w:szCs w:val="24"/>
        </w:rPr>
        <w:t>ABSTRACT</w:t>
      </w:r>
    </w:p>
    <w:p w14:paraId="1E6D51D8" w14:textId="77777777" w:rsidR="00EA2B7C" w:rsidRPr="00EC5272" w:rsidRDefault="00EA2B7C" w:rsidP="00EA2B7C">
      <w:pPr>
        <w:spacing w:after="0" w:line="240" w:lineRule="auto"/>
        <w:rPr>
          <w:rFonts w:ascii="Times New Roman" w:eastAsiaTheme="minorEastAsia" w:hAnsi="Times New Roman" w:cs="Times New Roman"/>
          <w:sz w:val="24"/>
          <w:szCs w:val="24"/>
        </w:rPr>
      </w:pPr>
    </w:p>
    <w:p w14:paraId="62E98B61" w14:textId="77777777" w:rsidR="00477B5F" w:rsidRDefault="00711481" w:rsidP="00EC5272">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This brief</w:t>
      </w:r>
      <w:r w:rsidR="00013C66">
        <w:rPr>
          <w:rFonts w:ascii="Times New Roman" w:eastAsiaTheme="minorEastAsia" w:hAnsi="Times New Roman" w:cs="Times New Roman"/>
          <w:sz w:val="24"/>
          <w:szCs w:val="24"/>
        </w:rPr>
        <w:t>ing</w:t>
      </w:r>
      <w:r w:rsidR="001800B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concerns </w:t>
      </w:r>
      <w:r w:rsidR="00286EA7">
        <w:rPr>
          <w:rFonts w:ascii="Times New Roman" w:eastAsiaTheme="minorEastAsia" w:hAnsi="Times New Roman" w:cs="Times New Roman"/>
          <w:sz w:val="24"/>
          <w:szCs w:val="24"/>
        </w:rPr>
        <w:t xml:space="preserve">two </w:t>
      </w:r>
      <w:r w:rsidR="00380E45">
        <w:rPr>
          <w:rFonts w:ascii="Times New Roman" w:eastAsiaTheme="minorEastAsia" w:hAnsi="Times New Roman" w:cs="Times New Roman"/>
          <w:sz w:val="24"/>
          <w:szCs w:val="24"/>
        </w:rPr>
        <w:t>measure</w:t>
      </w:r>
      <w:r w:rsidR="00286EA7">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of </w:t>
      </w:r>
      <w:r w:rsidR="001800BE">
        <w:rPr>
          <w:rFonts w:ascii="Times New Roman" w:eastAsiaTheme="minorEastAsia" w:hAnsi="Times New Roman" w:cs="Times New Roman"/>
          <w:sz w:val="24"/>
          <w:szCs w:val="24"/>
        </w:rPr>
        <w:t>Ambient Positional Instability (API)</w:t>
      </w:r>
      <w:r w:rsidR="00286EA7">
        <w:rPr>
          <w:rFonts w:ascii="Times New Roman" w:eastAsiaTheme="minorEastAsia" w:hAnsi="Times New Roman" w:cs="Times New Roman"/>
          <w:sz w:val="24"/>
          <w:szCs w:val="24"/>
        </w:rPr>
        <w:t xml:space="preserve"> </w:t>
      </w:r>
      <w:r w:rsidR="00013C66">
        <w:rPr>
          <w:rFonts w:ascii="Times New Roman" w:eastAsiaTheme="minorEastAsia" w:hAnsi="Times New Roman" w:cs="Times New Roman"/>
          <w:sz w:val="24"/>
          <w:szCs w:val="24"/>
        </w:rPr>
        <w:t>among teacher</w:t>
      </w:r>
      <w:r w:rsidR="00193A50">
        <w:rPr>
          <w:rFonts w:ascii="Times New Roman" w:eastAsiaTheme="minorEastAsia" w:hAnsi="Times New Roman" w:cs="Times New Roman"/>
          <w:sz w:val="24"/>
          <w:szCs w:val="24"/>
        </w:rPr>
        <w:t>s</w:t>
      </w:r>
      <w:r w:rsidR="00013C66">
        <w:rPr>
          <w:rFonts w:ascii="Times New Roman" w:eastAsiaTheme="minorEastAsia" w:hAnsi="Times New Roman" w:cs="Times New Roman"/>
          <w:sz w:val="24"/>
          <w:szCs w:val="24"/>
        </w:rPr>
        <w:t xml:space="preserve"> </w:t>
      </w:r>
      <w:r w:rsidR="00286EA7">
        <w:rPr>
          <w:rFonts w:ascii="Times New Roman" w:eastAsiaTheme="minorEastAsia" w:hAnsi="Times New Roman" w:cs="Times New Roman"/>
          <w:sz w:val="24"/>
          <w:szCs w:val="24"/>
        </w:rPr>
        <w:t>in the state of Illinois</w:t>
      </w:r>
      <w:r w:rsidR="00013C66">
        <w:rPr>
          <w:rFonts w:ascii="Times New Roman" w:eastAsiaTheme="minorEastAsia" w:hAnsi="Times New Roman" w:cs="Times New Roman"/>
          <w:sz w:val="24"/>
          <w:szCs w:val="24"/>
        </w:rPr>
        <w:t>:</w:t>
      </w:r>
      <w:r w:rsidR="00286EA7">
        <w:rPr>
          <w:rFonts w:ascii="Times New Roman" w:eastAsiaTheme="minorEastAsia" w:hAnsi="Times New Roman" w:cs="Times New Roman"/>
          <w:sz w:val="24"/>
          <w:szCs w:val="24"/>
        </w:rPr>
        <w:t xml:space="preserve"> cohort retention and churn. </w:t>
      </w:r>
      <w:r w:rsidR="00C67301">
        <w:rPr>
          <w:rFonts w:ascii="Times New Roman" w:eastAsiaTheme="minorEastAsia" w:hAnsi="Times New Roman" w:cs="Times New Roman"/>
          <w:sz w:val="24"/>
          <w:szCs w:val="24"/>
        </w:rPr>
        <w:t xml:space="preserve">The </w:t>
      </w:r>
      <w:r w:rsidR="00013C66">
        <w:rPr>
          <w:rFonts w:ascii="Times New Roman" w:eastAsiaTheme="minorEastAsia" w:hAnsi="Times New Roman" w:cs="Times New Roman"/>
          <w:sz w:val="24"/>
          <w:szCs w:val="24"/>
        </w:rPr>
        <w:t>teacher population</w:t>
      </w:r>
      <w:r w:rsidR="00C67301">
        <w:rPr>
          <w:rFonts w:ascii="Times New Roman" w:eastAsiaTheme="minorEastAsia" w:hAnsi="Times New Roman" w:cs="Times New Roman"/>
          <w:sz w:val="24"/>
          <w:szCs w:val="24"/>
        </w:rPr>
        <w:t xml:space="preserve"> includes </w:t>
      </w:r>
      <w:r>
        <w:rPr>
          <w:rFonts w:ascii="Times New Roman" w:eastAsiaTheme="minorEastAsia" w:hAnsi="Times New Roman" w:cs="Times New Roman"/>
          <w:sz w:val="24"/>
          <w:szCs w:val="24"/>
        </w:rPr>
        <w:t>full time</w:t>
      </w:r>
      <w:r w:rsidR="00477B5F">
        <w:rPr>
          <w:rFonts w:ascii="Times New Roman" w:eastAsiaTheme="minorEastAsia" w:hAnsi="Times New Roman" w:cs="Times New Roman"/>
          <w:sz w:val="24"/>
          <w:szCs w:val="24"/>
        </w:rPr>
        <w:t xml:space="preserve"> public school teachers </w:t>
      </w:r>
      <w:r w:rsidR="00013C66">
        <w:rPr>
          <w:rFonts w:ascii="Times New Roman" w:eastAsiaTheme="minorEastAsia" w:hAnsi="Times New Roman" w:cs="Times New Roman"/>
          <w:sz w:val="24"/>
          <w:szCs w:val="24"/>
        </w:rPr>
        <w:t xml:space="preserve">in </w:t>
      </w:r>
      <w:r>
        <w:rPr>
          <w:rFonts w:ascii="Times New Roman" w:eastAsiaTheme="minorEastAsia" w:hAnsi="Times New Roman" w:cs="Times New Roman"/>
          <w:sz w:val="24"/>
          <w:szCs w:val="24"/>
        </w:rPr>
        <w:t>the base year of AY2007-2008</w:t>
      </w:r>
      <w:r w:rsidR="00835B1D">
        <w:rPr>
          <w:rFonts w:ascii="Times New Roman" w:eastAsiaTheme="minorEastAsia" w:hAnsi="Times New Roman" w:cs="Times New Roman"/>
          <w:sz w:val="24"/>
          <w:szCs w:val="24"/>
        </w:rPr>
        <w:t xml:space="preserve"> </w:t>
      </w:r>
      <w:r w:rsidR="00013C66">
        <w:rPr>
          <w:rFonts w:ascii="Times New Roman" w:eastAsiaTheme="minorEastAsia" w:hAnsi="Times New Roman" w:cs="Times New Roman"/>
          <w:sz w:val="24"/>
          <w:szCs w:val="24"/>
        </w:rPr>
        <w:t xml:space="preserve">and </w:t>
      </w:r>
      <w:r w:rsidR="00C67301">
        <w:rPr>
          <w:rFonts w:ascii="Times New Roman" w:eastAsiaTheme="minorEastAsia" w:hAnsi="Times New Roman" w:cs="Times New Roman"/>
          <w:sz w:val="24"/>
          <w:szCs w:val="24"/>
        </w:rPr>
        <w:t xml:space="preserve">who </w:t>
      </w:r>
      <w:r w:rsidR="00835B1D">
        <w:rPr>
          <w:rFonts w:ascii="Times New Roman" w:eastAsiaTheme="minorEastAsia" w:hAnsi="Times New Roman" w:cs="Times New Roman"/>
          <w:sz w:val="24"/>
          <w:szCs w:val="24"/>
        </w:rPr>
        <w:t>were followed</w:t>
      </w:r>
      <w:r>
        <w:rPr>
          <w:rFonts w:ascii="Times New Roman" w:eastAsiaTheme="minorEastAsia" w:hAnsi="Times New Roman" w:cs="Times New Roman"/>
          <w:sz w:val="24"/>
          <w:szCs w:val="24"/>
        </w:rPr>
        <w:t xml:space="preserve"> </w:t>
      </w:r>
      <w:r w:rsidR="00013C66">
        <w:rPr>
          <w:rFonts w:ascii="Times New Roman" w:eastAsiaTheme="minorEastAsia" w:hAnsi="Times New Roman" w:cs="Times New Roman"/>
          <w:sz w:val="24"/>
          <w:szCs w:val="24"/>
        </w:rPr>
        <w:t xml:space="preserve">longitudinally through </w:t>
      </w:r>
      <w:r>
        <w:rPr>
          <w:rFonts w:ascii="Times New Roman" w:eastAsiaTheme="minorEastAsia" w:hAnsi="Times New Roman" w:cs="Times New Roman"/>
          <w:sz w:val="24"/>
          <w:szCs w:val="24"/>
        </w:rPr>
        <w:t xml:space="preserve">AY2011-2012. </w:t>
      </w:r>
      <w:r w:rsidR="00193A50">
        <w:rPr>
          <w:rFonts w:ascii="Times New Roman" w:eastAsiaTheme="minorEastAsia" w:hAnsi="Times New Roman" w:cs="Times New Roman"/>
          <w:sz w:val="24"/>
          <w:szCs w:val="24"/>
        </w:rPr>
        <w:t xml:space="preserve"> T</w:t>
      </w:r>
      <w:r>
        <w:rPr>
          <w:rFonts w:ascii="Times New Roman" w:eastAsiaTheme="minorEastAsia" w:hAnsi="Times New Roman" w:cs="Times New Roman"/>
          <w:sz w:val="24"/>
          <w:szCs w:val="24"/>
        </w:rPr>
        <w:t xml:space="preserve">he </w:t>
      </w:r>
      <w:r w:rsidR="003F0D2D">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tate, district, and school level </w:t>
      </w:r>
      <w:r w:rsidR="00286EA7">
        <w:rPr>
          <w:rFonts w:ascii="Times New Roman" w:eastAsiaTheme="minorEastAsia" w:hAnsi="Times New Roman" w:cs="Times New Roman"/>
          <w:sz w:val="24"/>
          <w:szCs w:val="24"/>
        </w:rPr>
        <w:t xml:space="preserve">cohort </w:t>
      </w:r>
      <w:r>
        <w:rPr>
          <w:rFonts w:ascii="Times New Roman" w:eastAsiaTheme="minorEastAsia" w:hAnsi="Times New Roman" w:cs="Times New Roman"/>
          <w:sz w:val="24"/>
          <w:szCs w:val="24"/>
        </w:rPr>
        <w:t xml:space="preserve">retention for elementary, middle and high school teachers over the five years </w:t>
      </w:r>
      <w:r w:rsidR="00193A50">
        <w:rPr>
          <w:rFonts w:ascii="Times New Roman" w:eastAsiaTheme="minorEastAsia" w:hAnsi="Times New Roman" w:cs="Times New Roman"/>
          <w:sz w:val="24"/>
          <w:szCs w:val="24"/>
        </w:rPr>
        <w:t xml:space="preserve">are provided here, as are </w:t>
      </w:r>
      <w:r w:rsidR="00093DC6">
        <w:rPr>
          <w:rFonts w:ascii="Times New Roman" w:eastAsiaTheme="minorEastAsia" w:hAnsi="Times New Roman" w:cs="Times New Roman"/>
          <w:sz w:val="24"/>
          <w:szCs w:val="24"/>
        </w:rPr>
        <w:t xml:space="preserve">the cohort retention </w:t>
      </w:r>
      <w:r w:rsidR="00193A50">
        <w:rPr>
          <w:rFonts w:ascii="Times New Roman" w:eastAsiaTheme="minorEastAsia" w:hAnsi="Times New Roman" w:cs="Times New Roman"/>
          <w:sz w:val="24"/>
          <w:szCs w:val="24"/>
        </w:rPr>
        <w:t xml:space="preserve">rates </w:t>
      </w:r>
      <w:r w:rsidR="00672F22">
        <w:rPr>
          <w:rFonts w:ascii="Times New Roman" w:eastAsiaTheme="minorEastAsia" w:hAnsi="Times New Roman" w:cs="Times New Roman"/>
          <w:sz w:val="24"/>
          <w:szCs w:val="24"/>
        </w:rPr>
        <w:t>in</w:t>
      </w:r>
      <w:r w:rsidR="00A877F2">
        <w:rPr>
          <w:rFonts w:ascii="Times New Roman" w:eastAsiaTheme="minorEastAsia" w:hAnsi="Times New Roman" w:cs="Times New Roman"/>
          <w:sz w:val="24"/>
          <w:szCs w:val="24"/>
        </w:rPr>
        <w:t xml:space="preserve"> </w:t>
      </w:r>
      <w:r w:rsidR="00636439">
        <w:rPr>
          <w:rFonts w:ascii="Times New Roman" w:eastAsiaTheme="minorEastAsia" w:hAnsi="Times New Roman" w:cs="Times New Roman"/>
          <w:sz w:val="24"/>
          <w:szCs w:val="24"/>
        </w:rPr>
        <w:t>the</w:t>
      </w:r>
      <w:r w:rsidR="003F0D2D">
        <w:rPr>
          <w:rFonts w:ascii="Times New Roman" w:eastAsiaTheme="minorEastAsia" w:hAnsi="Times New Roman" w:cs="Times New Roman"/>
          <w:sz w:val="24"/>
          <w:szCs w:val="24"/>
        </w:rPr>
        <w:t xml:space="preserve"> five largest</w:t>
      </w:r>
      <w:r w:rsidR="00286EA7">
        <w:rPr>
          <w:rFonts w:ascii="Times New Roman" w:eastAsiaTheme="minorEastAsia" w:hAnsi="Times New Roman" w:cs="Times New Roman"/>
          <w:sz w:val="24"/>
          <w:szCs w:val="24"/>
        </w:rPr>
        <w:t xml:space="preserve"> school districts in Illinois</w:t>
      </w:r>
      <w:r w:rsidR="007B4B44">
        <w:rPr>
          <w:rFonts w:ascii="Times New Roman" w:eastAsiaTheme="minorEastAsia" w:hAnsi="Times New Roman" w:cs="Times New Roman"/>
          <w:sz w:val="24"/>
          <w:szCs w:val="24"/>
        </w:rPr>
        <w:t>.</w:t>
      </w:r>
      <w:r w:rsidR="00093DC6">
        <w:rPr>
          <w:rFonts w:ascii="Times New Roman" w:eastAsiaTheme="minorEastAsia" w:hAnsi="Times New Roman" w:cs="Times New Roman"/>
          <w:sz w:val="24"/>
          <w:szCs w:val="24"/>
        </w:rPr>
        <w:t xml:space="preserve"> </w:t>
      </w:r>
      <w:r w:rsidR="00193A50">
        <w:rPr>
          <w:rFonts w:ascii="Times New Roman" w:eastAsiaTheme="minorEastAsia" w:hAnsi="Times New Roman" w:cs="Times New Roman"/>
          <w:sz w:val="24"/>
          <w:szCs w:val="24"/>
        </w:rPr>
        <w:t xml:space="preserve"> Population c</w:t>
      </w:r>
      <w:r w:rsidR="00261FA9">
        <w:rPr>
          <w:rFonts w:ascii="Times New Roman" w:eastAsiaTheme="minorEastAsia" w:hAnsi="Times New Roman" w:cs="Times New Roman"/>
          <w:sz w:val="24"/>
          <w:szCs w:val="24"/>
        </w:rPr>
        <w:t>hurn</w:t>
      </w:r>
      <w:r w:rsidR="00193A50">
        <w:rPr>
          <w:rFonts w:ascii="Times New Roman" w:eastAsiaTheme="minorEastAsia" w:hAnsi="Times New Roman" w:cs="Times New Roman"/>
          <w:sz w:val="24"/>
          <w:szCs w:val="24"/>
        </w:rPr>
        <w:t xml:space="preserve"> rates, which include both leavers and newcomers to the Illinois system, are reported </w:t>
      </w:r>
      <w:r w:rsidR="00261FA9">
        <w:rPr>
          <w:rFonts w:ascii="Times New Roman" w:eastAsiaTheme="minorEastAsia" w:hAnsi="Times New Roman" w:cs="Times New Roman"/>
          <w:sz w:val="24"/>
          <w:szCs w:val="24"/>
        </w:rPr>
        <w:t>within the state</w:t>
      </w:r>
      <w:r w:rsidR="00093DC6">
        <w:rPr>
          <w:rFonts w:ascii="Times New Roman" w:eastAsiaTheme="minorEastAsia" w:hAnsi="Times New Roman" w:cs="Times New Roman"/>
          <w:sz w:val="24"/>
          <w:szCs w:val="24"/>
        </w:rPr>
        <w:t xml:space="preserve"> </w:t>
      </w:r>
      <w:r w:rsidR="00193A50">
        <w:rPr>
          <w:rFonts w:ascii="Times New Roman" w:eastAsiaTheme="minorEastAsia" w:hAnsi="Times New Roman" w:cs="Times New Roman"/>
          <w:sz w:val="24"/>
          <w:szCs w:val="24"/>
        </w:rPr>
        <w:t>over the years covered</w:t>
      </w:r>
      <w:r w:rsidR="00093DC6">
        <w:rPr>
          <w:rFonts w:ascii="Times New Roman" w:eastAsiaTheme="minorEastAsia" w:hAnsi="Times New Roman" w:cs="Times New Roman"/>
          <w:sz w:val="24"/>
          <w:szCs w:val="24"/>
        </w:rPr>
        <w:t>.</w:t>
      </w:r>
      <w:r w:rsidR="007B4B44">
        <w:rPr>
          <w:rFonts w:ascii="Times New Roman" w:eastAsiaTheme="minorEastAsia" w:hAnsi="Times New Roman" w:cs="Times New Roman"/>
          <w:sz w:val="24"/>
          <w:szCs w:val="24"/>
        </w:rPr>
        <w:t xml:space="preserve"> </w:t>
      </w:r>
      <w:r w:rsidR="00193A50">
        <w:rPr>
          <w:rFonts w:ascii="Times New Roman" w:eastAsiaTheme="minorEastAsia" w:hAnsi="Times New Roman" w:cs="Times New Roman"/>
          <w:sz w:val="24"/>
          <w:szCs w:val="24"/>
        </w:rPr>
        <w:t>A rationale for the work is</w:t>
      </w:r>
      <w:r w:rsidR="007B4B44">
        <w:rPr>
          <w:rFonts w:ascii="Times New Roman" w:eastAsiaTheme="minorEastAsia" w:hAnsi="Times New Roman" w:cs="Times New Roman"/>
          <w:sz w:val="24"/>
          <w:szCs w:val="24"/>
        </w:rPr>
        <w:t xml:space="preserve"> that</w:t>
      </w:r>
      <w:r w:rsidR="00286EA7">
        <w:rPr>
          <w:rFonts w:ascii="Times New Roman" w:eastAsiaTheme="minorEastAsia" w:hAnsi="Times New Roman" w:cs="Times New Roman"/>
          <w:sz w:val="24"/>
          <w:szCs w:val="24"/>
        </w:rPr>
        <w:t xml:space="preserve"> </w:t>
      </w:r>
      <w:r w:rsidR="007B4B44">
        <w:rPr>
          <w:rFonts w:ascii="Times New Roman" w:eastAsiaTheme="minorEastAsia" w:hAnsi="Times New Roman" w:cs="Times New Roman"/>
          <w:sz w:val="24"/>
          <w:szCs w:val="24"/>
        </w:rPr>
        <w:t xml:space="preserve">high instability </w:t>
      </w:r>
      <w:r w:rsidR="00A877F2">
        <w:rPr>
          <w:rFonts w:ascii="Times New Roman" w:eastAsiaTheme="minorEastAsia" w:hAnsi="Times New Roman" w:cs="Times New Roman"/>
          <w:sz w:val="24"/>
          <w:szCs w:val="24"/>
        </w:rPr>
        <w:t xml:space="preserve">and regional differences in the instability rates </w:t>
      </w:r>
      <w:r w:rsidR="007B4B44">
        <w:rPr>
          <w:rFonts w:ascii="Times New Roman" w:eastAsiaTheme="minorEastAsia" w:hAnsi="Times New Roman" w:cs="Times New Roman"/>
          <w:sz w:val="24"/>
          <w:szCs w:val="24"/>
        </w:rPr>
        <w:t>can have serious implications for des</w:t>
      </w:r>
      <w:r w:rsidR="00193A50">
        <w:rPr>
          <w:rFonts w:ascii="Times New Roman" w:eastAsiaTheme="minorEastAsia" w:hAnsi="Times New Roman" w:cs="Times New Roman"/>
          <w:sz w:val="24"/>
          <w:szCs w:val="24"/>
        </w:rPr>
        <w:t xml:space="preserve">igning </w:t>
      </w:r>
      <w:r w:rsidR="007B4B44">
        <w:rPr>
          <w:rFonts w:ascii="Times New Roman" w:eastAsiaTheme="minorEastAsia" w:hAnsi="Times New Roman" w:cs="Times New Roman"/>
          <w:sz w:val="24"/>
          <w:szCs w:val="24"/>
        </w:rPr>
        <w:t xml:space="preserve">school level interventions, </w:t>
      </w:r>
      <w:r w:rsidR="00A877F2">
        <w:rPr>
          <w:rFonts w:ascii="Times New Roman" w:eastAsiaTheme="minorEastAsia" w:hAnsi="Times New Roman" w:cs="Times New Roman"/>
          <w:sz w:val="24"/>
          <w:szCs w:val="24"/>
        </w:rPr>
        <w:t>especially for</w:t>
      </w:r>
      <w:r w:rsidR="00C67301">
        <w:rPr>
          <w:rFonts w:ascii="Times New Roman" w:eastAsiaTheme="minorEastAsia" w:hAnsi="Times New Roman" w:cs="Times New Roman"/>
          <w:sz w:val="24"/>
          <w:szCs w:val="24"/>
        </w:rPr>
        <w:t xml:space="preserve"> </w:t>
      </w:r>
      <w:r w:rsidR="00093DC6">
        <w:rPr>
          <w:rFonts w:ascii="Times New Roman" w:eastAsiaTheme="minorEastAsia" w:hAnsi="Times New Roman" w:cs="Times New Roman"/>
          <w:sz w:val="24"/>
          <w:szCs w:val="24"/>
        </w:rPr>
        <w:t xml:space="preserve">those </w:t>
      </w:r>
      <w:r w:rsidR="00C67301">
        <w:rPr>
          <w:rFonts w:ascii="Times New Roman" w:eastAsiaTheme="minorEastAsia" w:hAnsi="Times New Roman" w:cs="Times New Roman"/>
          <w:sz w:val="24"/>
          <w:szCs w:val="24"/>
        </w:rPr>
        <w:t>designed to be implemented over the course of multiple years</w:t>
      </w:r>
      <w:r w:rsidR="00193A50">
        <w:rPr>
          <w:rFonts w:ascii="Times New Roman" w:eastAsiaTheme="minorEastAsia" w:hAnsi="Times New Roman" w:cs="Times New Roman"/>
          <w:sz w:val="24"/>
          <w:szCs w:val="24"/>
        </w:rPr>
        <w:t>, and for controlled trials on such interventions</w:t>
      </w:r>
      <w:r w:rsidR="00C67301">
        <w:rPr>
          <w:rFonts w:ascii="Times New Roman" w:eastAsiaTheme="minorEastAsia" w:hAnsi="Times New Roman" w:cs="Times New Roman"/>
          <w:sz w:val="24"/>
          <w:szCs w:val="24"/>
        </w:rPr>
        <w:t>.</w:t>
      </w:r>
      <w:r w:rsidR="00A877F2">
        <w:rPr>
          <w:rFonts w:ascii="Times New Roman" w:eastAsiaTheme="minorEastAsia" w:hAnsi="Times New Roman" w:cs="Times New Roman"/>
          <w:sz w:val="24"/>
          <w:szCs w:val="24"/>
        </w:rPr>
        <w:t xml:space="preserve"> </w:t>
      </w:r>
      <w:r w:rsidR="00835B1D">
        <w:rPr>
          <w:rFonts w:ascii="Times New Roman" w:eastAsiaTheme="minorEastAsia" w:hAnsi="Times New Roman" w:cs="Times New Roman"/>
          <w:sz w:val="24"/>
          <w:szCs w:val="24"/>
        </w:rPr>
        <w:t>Challenges</w:t>
      </w:r>
      <w:r w:rsidR="00477B5F">
        <w:rPr>
          <w:rFonts w:ascii="Times New Roman" w:eastAsiaTheme="minorEastAsia" w:hAnsi="Times New Roman" w:cs="Times New Roman"/>
          <w:sz w:val="24"/>
          <w:szCs w:val="24"/>
        </w:rPr>
        <w:t xml:space="preserve"> and </w:t>
      </w:r>
      <w:r w:rsidR="0092170C">
        <w:rPr>
          <w:rFonts w:ascii="Times New Roman" w:eastAsiaTheme="minorEastAsia" w:hAnsi="Times New Roman" w:cs="Times New Roman"/>
          <w:sz w:val="24"/>
          <w:szCs w:val="24"/>
        </w:rPr>
        <w:t>techniques used to mitigate problems encountered using publicly available datasets</w:t>
      </w:r>
      <w:r w:rsidR="007B4B44">
        <w:rPr>
          <w:rFonts w:ascii="Times New Roman" w:eastAsiaTheme="minorEastAsia" w:hAnsi="Times New Roman" w:cs="Times New Roman"/>
          <w:sz w:val="24"/>
          <w:szCs w:val="24"/>
        </w:rPr>
        <w:t xml:space="preserve"> are </w:t>
      </w:r>
      <w:r w:rsidR="00835B1D">
        <w:rPr>
          <w:rFonts w:ascii="Times New Roman" w:eastAsiaTheme="minorEastAsia" w:hAnsi="Times New Roman" w:cs="Times New Roman"/>
          <w:sz w:val="24"/>
          <w:szCs w:val="24"/>
        </w:rPr>
        <w:t xml:space="preserve">also </w:t>
      </w:r>
      <w:r w:rsidR="007B4B44">
        <w:rPr>
          <w:rFonts w:ascii="Times New Roman" w:eastAsiaTheme="minorEastAsia" w:hAnsi="Times New Roman" w:cs="Times New Roman"/>
          <w:sz w:val="24"/>
          <w:szCs w:val="24"/>
        </w:rPr>
        <w:t>discussed.</w:t>
      </w:r>
    </w:p>
    <w:p w14:paraId="3495061E" w14:textId="77777777" w:rsidR="00711481" w:rsidRDefault="00477B5F" w:rsidP="00EC5272">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p>
    <w:p w14:paraId="54188CBB" w14:textId="77777777" w:rsidR="00EA2B7C" w:rsidRPr="00EC5272" w:rsidRDefault="00EA2B7C" w:rsidP="00EA2B7C">
      <w:pPr>
        <w:spacing w:after="0" w:line="480" w:lineRule="auto"/>
        <w:ind w:firstLine="720"/>
        <w:rPr>
          <w:rFonts w:ascii="Times New Roman" w:eastAsiaTheme="minorEastAsia" w:hAnsi="Times New Roman" w:cs="Times New Roman"/>
          <w:sz w:val="24"/>
          <w:szCs w:val="24"/>
        </w:rPr>
      </w:pPr>
    </w:p>
    <w:p w14:paraId="4CDBC7FC" w14:textId="77777777" w:rsidR="00EA2B7C" w:rsidRPr="00EC5272" w:rsidRDefault="00EA2B7C" w:rsidP="006E54A6">
      <w:pPr>
        <w:spacing w:after="0" w:line="480" w:lineRule="auto"/>
        <w:outlineLvl w:val="0"/>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Jessica Chao, University of Pennsylvania/jec@gse.upenn.edu</w:t>
      </w:r>
    </w:p>
    <w:p w14:paraId="2693F786" w14:textId="77777777" w:rsidR="00EA2B7C" w:rsidRPr="00EC5272" w:rsidRDefault="00EA2B7C" w:rsidP="00EA2B7C">
      <w:pPr>
        <w:spacing w:after="0" w:line="480" w:lineRule="auto"/>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Ji Eun Park, University of Pennsylvania/j</w:t>
      </w:r>
      <w:r w:rsidR="007B4B44">
        <w:rPr>
          <w:rFonts w:ascii="Times New Roman" w:eastAsiaTheme="minorEastAsia" w:hAnsi="Times New Roman" w:cs="Times New Roman"/>
          <w:sz w:val="24"/>
          <w:szCs w:val="24"/>
        </w:rPr>
        <w:t>i</w:t>
      </w:r>
      <w:r w:rsidRPr="00EC5272">
        <w:rPr>
          <w:rFonts w:ascii="Times New Roman" w:eastAsiaTheme="minorEastAsia" w:hAnsi="Times New Roman" w:cs="Times New Roman"/>
          <w:sz w:val="24"/>
          <w:szCs w:val="24"/>
        </w:rPr>
        <w:t>parke@gse.upenn.edu</w:t>
      </w:r>
    </w:p>
    <w:p w14:paraId="158B9584" w14:textId="77777777" w:rsidR="00EA2B7C" w:rsidRPr="00EC5272" w:rsidRDefault="00EA2B7C" w:rsidP="006E54A6">
      <w:pPr>
        <w:spacing w:after="0" w:line="480" w:lineRule="auto"/>
        <w:outlineLvl w:val="0"/>
        <w:rPr>
          <w:rFonts w:ascii="Times New Roman" w:eastAsiaTheme="minorEastAsia" w:hAnsi="Times New Roman" w:cs="Times New Roman"/>
          <w:sz w:val="24"/>
          <w:szCs w:val="24"/>
        </w:rPr>
      </w:pPr>
      <w:r w:rsidRPr="00EC5272">
        <w:rPr>
          <w:rFonts w:ascii="Times New Roman" w:eastAsiaTheme="minorEastAsia" w:hAnsi="Times New Roman" w:cs="Times New Roman"/>
          <w:sz w:val="24"/>
          <w:szCs w:val="24"/>
        </w:rPr>
        <w:t xml:space="preserve">Robert Boruch, University of </w:t>
      </w:r>
      <w:hyperlink r:id="rId7" w:history="1">
        <w:r w:rsidR="0034629C" w:rsidRPr="00EC5272">
          <w:rPr>
            <w:rStyle w:val="Hyperlink"/>
            <w:rFonts w:ascii="Times New Roman" w:eastAsiaTheme="minorEastAsia" w:hAnsi="Times New Roman" w:cs="Times New Roman"/>
            <w:sz w:val="24"/>
            <w:szCs w:val="24"/>
          </w:rPr>
          <w:t>Pennsylvania/robertb@gse.upenn.edu</w:t>
        </w:r>
      </w:hyperlink>
    </w:p>
    <w:p w14:paraId="26F3A785" w14:textId="77777777" w:rsidR="00035A63" w:rsidRPr="00EC5272" w:rsidRDefault="00035A63" w:rsidP="00EA2B7C">
      <w:pPr>
        <w:spacing w:after="0" w:line="480" w:lineRule="auto"/>
        <w:rPr>
          <w:rFonts w:ascii="Times New Roman" w:eastAsiaTheme="minorEastAsia" w:hAnsi="Times New Roman" w:cs="Times New Roman"/>
          <w:sz w:val="24"/>
          <w:szCs w:val="24"/>
        </w:rPr>
      </w:pPr>
    </w:p>
    <w:p w14:paraId="6C6E667D" w14:textId="77777777" w:rsidR="00AA080C" w:rsidRDefault="00AA080C" w:rsidP="00EA2B7C">
      <w:pPr>
        <w:spacing w:after="0" w:line="480" w:lineRule="auto"/>
        <w:rPr>
          <w:rFonts w:ascii="Times New Roman" w:eastAsiaTheme="minorEastAsia" w:hAnsi="Times New Roman" w:cs="Times New Roman"/>
          <w:sz w:val="24"/>
          <w:szCs w:val="24"/>
        </w:rPr>
      </w:pPr>
    </w:p>
    <w:p w14:paraId="625ECD0F" w14:textId="77777777" w:rsidR="00AA080C" w:rsidRDefault="00AA080C" w:rsidP="00EA2B7C">
      <w:pPr>
        <w:spacing w:after="0" w:line="480" w:lineRule="auto"/>
        <w:rPr>
          <w:rFonts w:ascii="Times New Roman" w:eastAsiaTheme="minorEastAsia" w:hAnsi="Times New Roman" w:cs="Times New Roman"/>
          <w:sz w:val="24"/>
          <w:szCs w:val="24"/>
        </w:rPr>
      </w:pPr>
    </w:p>
    <w:p w14:paraId="69ED97D5" w14:textId="77777777" w:rsidR="00AA080C" w:rsidRDefault="00AA080C" w:rsidP="00EA2B7C">
      <w:pPr>
        <w:spacing w:after="0" w:line="480" w:lineRule="auto"/>
        <w:rPr>
          <w:rFonts w:ascii="Times New Roman" w:eastAsiaTheme="minorEastAsia" w:hAnsi="Times New Roman" w:cs="Times New Roman"/>
          <w:sz w:val="24"/>
          <w:szCs w:val="24"/>
        </w:rPr>
      </w:pPr>
    </w:p>
    <w:p w14:paraId="5AE6A8FC" w14:textId="77777777" w:rsidR="00AA080C" w:rsidRDefault="00AA080C" w:rsidP="00EA2B7C">
      <w:pPr>
        <w:spacing w:after="0" w:line="480" w:lineRule="auto"/>
        <w:rPr>
          <w:rFonts w:ascii="Times New Roman" w:eastAsiaTheme="minorEastAsia" w:hAnsi="Times New Roman" w:cs="Times New Roman"/>
          <w:sz w:val="24"/>
          <w:szCs w:val="24"/>
        </w:rPr>
      </w:pPr>
    </w:p>
    <w:p w14:paraId="5DEDA6E2" w14:textId="77777777" w:rsidR="00AA080C" w:rsidRDefault="00AA080C" w:rsidP="00EA2B7C">
      <w:pPr>
        <w:spacing w:after="0" w:line="480" w:lineRule="auto"/>
        <w:rPr>
          <w:rFonts w:ascii="Times New Roman" w:eastAsiaTheme="minorEastAsia" w:hAnsi="Times New Roman" w:cs="Times New Roman"/>
          <w:sz w:val="24"/>
          <w:szCs w:val="24"/>
        </w:rPr>
      </w:pPr>
    </w:p>
    <w:p w14:paraId="0128160E" w14:textId="77777777" w:rsidR="00835B1D" w:rsidRDefault="00835B1D" w:rsidP="00EA2B7C">
      <w:pPr>
        <w:spacing w:after="0" w:line="480" w:lineRule="auto"/>
        <w:rPr>
          <w:rFonts w:ascii="Times New Roman" w:eastAsiaTheme="minorEastAsia" w:hAnsi="Times New Roman" w:cs="Times New Roman"/>
          <w:sz w:val="24"/>
          <w:szCs w:val="24"/>
        </w:rPr>
      </w:pPr>
    </w:p>
    <w:p w14:paraId="79E2C46A" w14:textId="77777777" w:rsidR="00835B1D" w:rsidRDefault="00835B1D" w:rsidP="00EA2B7C">
      <w:pPr>
        <w:spacing w:after="0" w:line="480" w:lineRule="auto"/>
        <w:rPr>
          <w:rFonts w:ascii="Times New Roman" w:eastAsiaTheme="minorEastAsia" w:hAnsi="Times New Roman" w:cs="Times New Roman"/>
          <w:sz w:val="24"/>
          <w:szCs w:val="24"/>
        </w:rPr>
      </w:pPr>
    </w:p>
    <w:p w14:paraId="0B961298" w14:textId="77777777" w:rsidR="00413AF2" w:rsidRPr="00EC5272" w:rsidRDefault="00413AF2" w:rsidP="00EA2B7C">
      <w:pPr>
        <w:spacing w:after="0" w:line="480" w:lineRule="auto"/>
        <w:rPr>
          <w:rFonts w:ascii="Times New Roman" w:eastAsiaTheme="minorEastAsia" w:hAnsi="Times New Roman" w:cs="Times New Roman"/>
          <w:sz w:val="24"/>
          <w:szCs w:val="24"/>
        </w:rPr>
      </w:pPr>
    </w:p>
    <w:p w14:paraId="17540872" w14:textId="77777777" w:rsidR="00F51C86" w:rsidRPr="00EC5272" w:rsidRDefault="00F51C86" w:rsidP="008C5705">
      <w:pPr>
        <w:spacing w:after="0" w:line="480" w:lineRule="auto"/>
        <w:jc w:val="center"/>
        <w:outlineLvl w:val="0"/>
        <w:rPr>
          <w:rFonts w:ascii="Times New Roman" w:hAnsi="Times New Roman" w:cs="Times New Roman"/>
          <w:b/>
          <w:sz w:val="28"/>
          <w:szCs w:val="28"/>
        </w:rPr>
      </w:pPr>
      <w:r w:rsidRPr="00EC5272">
        <w:rPr>
          <w:rFonts w:ascii="Times New Roman" w:hAnsi="Times New Roman" w:cs="Times New Roman"/>
          <w:b/>
          <w:sz w:val="24"/>
          <w:szCs w:val="24"/>
        </w:rPr>
        <w:lastRenderedPageBreak/>
        <w:t>Ambient Positional Instability among Teachers in Illinois</w:t>
      </w:r>
      <w:r w:rsidR="005B1837">
        <w:rPr>
          <w:rFonts w:ascii="Times New Roman" w:hAnsi="Times New Roman" w:cs="Times New Roman"/>
          <w:b/>
          <w:sz w:val="24"/>
          <w:szCs w:val="24"/>
        </w:rPr>
        <w:t>,</w:t>
      </w:r>
      <w:r w:rsidRPr="00EC5272">
        <w:rPr>
          <w:rFonts w:ascii="Times New Roman" w:hAnsi="Times New Roman" w:cs="Times New Roman"/>
          <w:b/>
          <w:sz w:val="24"/>
          <w:szCs w:val="24"/>
        </w:rPr>
        <w:t xml:space="preserve"> </w:t>
      </w:r>
      <w:r w:rsidR="00193A50">
        <w:rPr>
          <w:rFonts w:ascii="Times New Roman" w:hAnsi="Times New Roman" w:cs="Times New Roman"/>
          <w:b/>
          <w:sz w:val="24"/>
          <w:szCs w:val="24"/>
        </w:rPr>
        <w:t>AY 2008-2012</w:t>
      </w:r>
      <w:r w:rsidRPr="00EC5272">
        <w:rPr>
          <w:rFonts w:ascii="Times New Roman" w:hAnsi="Times New Roman" w:cs="Times New Roman"/>
          <w:b/>
          <w:sz w:val="24"/>
          <w:szCs w:val="24"/>
        </w:rPr>
        <w:t xml:space="preserve">: </w:t>
      </w:r>
      <w:r w:rsidR="009A44F7">
        <w:rPr>
          <w:rFonts w:ascii="Times New Roman" w:hAnsi="Times New Roman" w:cs="Times New Roman"/>
          <w:b/>
          <w:sz w:val="24"/>
          <w:szCs w:val="24"/>
        </w:rPr>
        <w:t>A Brief</w:t>
      </w:r>
      <w:r w:rsidR="00193A50">
        <w:rPr>
          <w:rFonts w:ascii="Times New Roman" w:hAnsi="Times New Roman" w:cs="Times New Roman"/>
          <w:b/>
          <w:sz w:val="24"/>
          <w:szCs w:val="24"/>
        </w:rPr>
        <w:t>ing</w:t>
      </w:r>
    </w:p>
    <w:p w14:paraId="0DD4ABDF" w14:textId="77777777" w:rsidR="00F51C86" w:rsidRPr="00EC5272" w:rsidRDefault="00F51C86" w:rsidP="008C5705">
      <w:pPr>
        <w:spacing w:after="0" w:line="480" w:lineRule="auto"/>
        <w:jc w:val="center"/>
        <w:outlineLvl w:val="0"/>
        <w:rPr>
          <w:rFonts w:ascii="Times New Roman" w:hAnsi="Times New Roman" w:cs="Times New Roman"/>
          <w:sz w:val="24"/>
          <w:szCs w:val="24"/>
        </w:rPr>
      </w:pPr>
      <w:r w:rsidRPr="00EC5272">
        <w:rPr>
          <w:rFonts w:ascii="Times New Roman" w:hAnsi="Times New Roman" w:cs="Times New Roman"/>
          <w:sz w:val="24"/>
          <w:szCs w:val="24"/>
        </w:rPr>
        <w:t>Jessica Chao, Ji Eun Park, and Robert Boruc</w:t>
      </w:r>
      <w:r w:rsidR="00835B1D">
        <w:rPr>
          <w:rFonts w:ascii="Times New Roman" w:hAnsi="Times New Roman" w:cs="Times New Roman"/>
          <w:sz w:val="24"/>
          <w:szCs w:val="24"/>
        </w:rPr>
        <w:t>h</w:t>
      </w:r>
    </w:p>
    <w:p w14:paraId="32D2552A" w14:textId="77777777" w:rsidR="008C5705" w:rsidRDefault="008C5705" w:rsidP="008C5705">
      <w:pPr>
        <w:spacing w:after="0" w:line="480" w:lineRule="auto"/>
        <w:jc w:val="center"/>
        <w:outlineLvl w:val="0"/>
        <w:rPr>
          <w:rFonts w:ascii="Times New Roman" w:hAnsi="Times New Roman" w:cs="Times New Roman"/>
          <w:b/>
          <w:sz w:val="24"/>
          <w:szCs w:val="24"/>
        </w:rPr>
      </w:pPr>
    </w:p>
    <w:p w14:paraId="4A1A0D37" w14:textId="77777777" w:rsidR="00F51C86" w:rsidRPr="00EC5272" w:rsidRDefault="00F51C86" w:rsidP="008C5705">
      <w:pPr>
        <w:spacing w:after="0" w:line="480" w:lineRule="auto"/>
        <w:jc w:val="center"/>
        <w:outlineLvl w:val="0"/>
        <w:rPr>
          <w:rFonts w:ascii="Times New Roman" w:hAnsi="Times New Roman" w:cs="Times New Roman"/>
          <w:b/>
          <w:sz w:val="24"/>
          <w:szCs w:val="24"/>
        </w:rPr>
      </w:pPr>
      <w:r w:rsidRPr="00EC5272">
        <w:rPr>
          <w:rFonts w:ascii="Times New Roman" w:hAnsi="Times New Roman" w:cs="Times New Roman"/>
          <w:b/>
          <w:sz w:val="24"/>
          <w:szCs w:val="24"/>
        </w:rPr>
        <w:t>Introduction</w:t>
      </w:r>
    </w:p>
    <w:p w14:paraId="6479D277" w14:textId="77777777" w:rsidR="004D3709" w:rsidRDefault="007250C7" w:rsidP="008C5705">
      <w:pPr>
        <w:pStyle w:val="NormalWeb"/>
        <w:spacing w:before="0" w:beforeAutospacing="0" w:after="0" w:afterAutospacing="0" w:line="480" w:lineRule="auto"/>
      </w:pPr>
      <w:r w:rsidRPr="00D27E46">
        <w:tab/>
        <w:t xml:space="preserve"> </w:t>
      </w:r>
      <w:r w:rsidR="00907D2B" w:rsidRPr="00D27E46">
        <w:t>High</w:t>
      </w:r>
      <w:r w:rsidR="00835B1D" w:rsidRPr="00D27E46">
        <w:t>-magnitude instability of teachers undercuts the possible effectiveness of multi-year interventions that depend on high teacher stability</w:t>
      </w:r>
      <w:r w:rsidR="009A44F7" w:rsidRPr="00D27E46">
        <w:t>. In controlled trials where effective</w:t>
      </w:r>
      <w:r w:rsidR="00835B1D" w:rsidRPr="00D27E46">
        <w:t xml:space="preserve"> interventions are otherwise well designed, this instability can reduce the size of the intervention’s apparent effect and the chance that t</w:t>
      </w:r>
      <w:r w:rsidR="00907D2B" w:rsidRPr="00D27E46">
        <w:t>he effects will be discerned.  That is, teacher instability</w:t>
      </w:r>
      <w:r w:rsidR="00835B1D" w:rsidRPr="00D27E46">
        <w:t xml:space="preserve"> can mask or degrade what otherwise might be a promising practice if teachers’ assignments were more stable.</w:t>
      </w:r>
      <w:r w:rsidR="00907D2B" w:rsidRPr="00D27E46">
        <w:t xml:space="preserve"> </w:t>
      </w:r>
    </w:p>
    <w:p w14:paraId="308C171E" w14:textId="77777777" w:rsidR="00276889" w:rsidRDefault="00DB6B36" w:rsidP="008C5705">
      <w:pPr>
        <w:pStyle w:val="NormalWeb"/>
        <w:spacing w:before="0" w:beforeAutospacing="0" w:after="0" w:afterAutospacing="0" w:line="480" w:lineRule="auto"/>
        <w:ind w:firstLine="720"/>
      </w:pPr>
      <w:r>
        <w:t>In this briefing</w:t>
      </w:r>
      <w:r w:rsidR="003470DB">
        <w:t>, w</w:t>
      </w:r>
      <w:r>
        <w:t>e provide</w:t>
      </w:r>
      <w:r w:rsidR="00193A50">
        <w:t xml:space="preserve"> </w:t>
      </w:r>
      <w:r w:rsidR="002D530B">
        <w:t xml:space="preserve">deeper and broader understanding of system instability that </w:t>
      </w:r>
      <w:r w:rsidR="00193A50">
        <w:t xml:space="preserve">may </w:t>
      </w:r>
      <w:r w:rsidR="002D530B">
        <w:t>influence program evaluation</w:t>
      </w:r>
      <w:r w:rsidR="003470DB">
        <w:t xml:space="preserve"> using publicly available data</w:t>
      </w:r>
      <w:r w:rsidR="002D530B">
        <w:t xml:space="preserve">. </w:t>
      </w:r>
      <w:r w:rsidR="00CC2E39">
        <w:t xml:space="preserve">We use the term </w:t>
      </w:r>
      <w:r w:rsidR="00907D2B" w:rsidRPr="00D27E46">
        <w:t>Ambient Positional Instability</w:t>
      </w:r>
      <w:r w:rsidR="00636439">
        <w:t xml:space="preserve"> </w:t>
      </w:r>
      <w:r w:rsidR="009A44F7" w:rsidRPr="00D27E46">
        <w:t>(API)</w:t>
      </w:r>
      <w:r w:rsidR="00907D2B" w:rsidRPr="00D27E46">
        <w:t xml:space="preserve"> </w:t>
      </w:r>
      <w:r w:rsidR="00CC2E39">
        <w:t xml:space="preserve">to </w:t>
      </w:r>
      <w:r w:rsidR="0083089E">
        <w:t>characterize</w:t>
      </w:r>
      <w:r w:rsidR="003470DB">
        <w:t xml:space="preserve"> </w:t>
      </w:r>
      <w:r w:rsidR="0083089E">
        <w:t xml:space="preserve">the </w:t>
      </w:r>
      <w:r w:rsidR="003470DB">
        <w:t>various</w:t>
      </w:r>
      <w:r w:rsidR="0083089E">
        <w:t xml:space="preserve"> ways that teachers may shift their positons from one school to another, one grade level to another, one subject to another, and so on</w:t>
      </w:r>
      <w:r w:rsidR="00C4384D" w:rsidRPr="00D27E46">
        <w:t>.</w:t>
      </w:r>
      <w:r w:rsidR="00E1690A">
        <w:t xml:space="preserve"> For a detailed description of different measures of API, </w:t>
      </w:r>
      <w:r>
        <w:t>see</w:t>
      </w:r>
      <w:r w:rsidR="003470DB">
        <w:t xml:space="preserve"> Ye, Frisone, Hooks and Boruch (2016).</w:t>
      </w:r>
      <w:r w:rsidR="00276889">
        <w:t xml:space="preserve"> </w:t>
      </w:r>
      <w:r w:rsidR="00741036" w:rsidRPr="00D27E46">
        <w:t>This paper focus</w:t>
      </w:r>
      <w:r w:rsidR="0084744E">
        <w:t>es</w:t>
      </w:r>
      <w:r w:rsidR="00741036" w:rsidRPr="00D27E46">
        <w:t xml:space="preserve"> </w:t>
      </w:r>
      <w:r w:rsidR="0084744E">
        <w:t>on</w:t>
      </w:r>
      <w:r>
        <w:t xml:space="preserve">ly on </w:t>
      </w:r>
      <w:r w:rsidR="00C67301">
        <w:t>two</w:t>
      </w:r>
      <w:r w:rsidR="00741036" w:rsidRPr="00D27E46">
        <w:t xml:space="preserve"> </w:t>
      </w:r>
      <w:r w:rsidR="00674AB7" w:rsidRPr="00D27E46">
        <w:t>measure</w:t>
      </w:r>
      <w:r w:rsidR="00C67301">
        <w:t>s</w:t>
      </w:r>
      <w:r w:rsidR="00674AB7" w:rsidRPr="00D27E46">
        <w:t xml:space="preserve"> of API</w:t>
      </w:r>
      <w:r w:rsidR="003470DB">
        <w:t xml:space="preserve"> in particular</w:t>
      </w:r>
      <w:r w:rsidR="00674AB7" w:rsidRPr="00D27E46">
        <w:t xml:space="preserve">, </w:t>
      </w:r>
      <w:r w:rsidR="00741036" w:rsidRPr="00D27E46">
        <w:t xml:space="preserve">cohort retention </w:t>
      </w:r>
      <w:r w:rsidR="00C67301">
        <w:t xml:space="preserve">and </w:t>
      </w:r>
      <w:r w:rsidR="002D530B">
        <w:t xml:space="preserve">churn. </w:t>
      </w:r>
    </w:p>
    <w:p w14:paraId="095FA55B" w14:textId="77777777" w:rsidR="00A55AEE" w:rsidRDefault="00A55AEE" w:rsidP="008C570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briefing also demonstrates how publicly available administrative records can be used to assess teacher instabilities at </w:t>
      </w:r>
      <w:r w:rsidR="0083089E">
        <w:rPr>
          <w:rFonts w:ascii="Times New Roman" w:hAnsi="Times New Roman" w:cs="Times New Roman"/>
          <w:sz w:val="24"/>
          <w:szCs w:val="24"/>
        </w:rPr>
        <w:t>various levels. The work described here</w:t>
      </w:r>
      <w:r>
        <w:rPr>
          <w:rFonts w:ascii="Times New Roman" w:hAnsi="Times New Roman" w:cs="Times New Roman"/>
          <w:sz w:val="24"/>
          <w:szCs w:val="24"/>
        </w:rPr>
        <w:t xml:space="preserve"> is part of a larger collaborative effort to investigate different indices of API in different states across the nation. Similar efforts have been carried out for Missouri (Bowdon and Boruch, 2014), Ohio (Baker and Boruch, 2015), New Jersey (Ye et al, 2016), and </w:t>
      </w:r>
      <w:r w:rsidR="00636439">
        <w:rPr>
          <w:rFonts w:ascii="Times New Roman" w:hAnsi="Times New Roman" w:cs="Times New Roman"/>
          <w:sz w:val="24"/>
          <w:szCs w:val="24"/>
        </w:rPr>
        <w:t>Arkansas (</w:t>
      </w:r>
      <w:r>
        <w:rPr>
          <w:rFonts w:ascii="Times New Roman" w:hAnsi="Times New Roman" w:cs="Times New Roman"/>
          <w:sz w:val="24"/>
          <w:szCs w:val="24"/>
        </w:rPr>
        <w:t>Frisone</w:t>
      </w:r>
      <w:r w:rsidR="00636439">
        <w:rPr>
          <w:rFonts w:ascii="Times New Roman" w:hAnsi="Times New Roman" w:cs="Times New Roman"/>
          <w:sz w:val="24"/>
          <w:szCs w:val="24"/>
        </w:rPr>
        <w:t xml:space="preserve"> et al, 2016)</w:t>
      </w:r>
      <w:r>
        <w:rPr>
          <w:rFonts w:ascii="Times New Roman" w:hAnsi="Times New Roman" w:cs="Times New Roman"/>
          <w:sz w:val="24"/>
          <w:szCs w:val="24"/>
        </w:rPr>
        <w:t xml:space="preserve">.   Although there are variations resulting from the different structures of data across states, methods used to calculate the API measures have been made to be </w:t>
      </w:r>
      <w:r w:rsidR="00636439">
        <w:rPr>
          <w:rFonts w:ascii="Times New Roman" w:hAnsi="Times New Roman" w:cs="Times New Roman"/>
          <w:sz w:val="24"/>
          <w:szCs w:val="24"/>
        </w:rPr>
        <w:t xml:space="preserve">as </w:t>
      </w:r>
      <w:r>
        <w:rPr>
          <w:rFonts w:ascii="Times New Roman" w:hAnsi="Times New Roman" w:cs="Times New Roman"/>
          <w:sz w:val="24"/>
          <w:szCs w:val="24"/>
        </w:rPr>
        <w:t>consistent as possible with the other reports.</w:t>
      </w:r>
    </w:p>
    <w:p w14:paraId="3557442A" w14:textId="77777777" w:rsidR="00A55AEE" w:rsidRDefault="00A55AEE" w:rsidP="008C5705">
      <w:pPr>
        <w:pStyle w:val="NormalWeb"/>
        <w:spacing w:before="0" w:beforeAutospacing="0" w:after="0" w:afterAutospacing="0" w:line="480" w:lineRule="auto"/>
        <w:ind w:firstLine="720"/>
      </w:pPr>
    </w:p>
    <w:p w14:paraId="6FDECA42" w14:textId="77777777" w:rsidR="00DB6B36" w:rsidRDefault="00DB6B36" w:rsidP="008C5705">
      <w:pPr>
        <w:pStyle w:val="NormalWeb"/>
        <w:spacing w:before="0" w:beforeAutospacing="0" w:after="0" w:afterAutospacing="0" w:line="480" w:lineRule="auto"/>
        <w:ind w:firstLine="720"/>
      </w:pPr>
    </w:p>
    <w:p w14:paraId="51023F5C" w14:textId="77777777" w:rsidR="00DB6B36" w:rsidRDefault="00A55AEE" w:rsidP="008C5705">
      <w:pPr>
        <w:pStyle w:val="NormalWeb"/>
        <w:tabs>
          <w:tab w:val="left" w:pos="0"/>
        </w:tabs>
        <w:spacing w:before="0" w:beforeAutospacing="0" w:after="0" w:afterAutospacing="0" w:line="480" w:lineRule="auto"/>
        <w:jc w:val="center"/>
        <w:rPr>
          <w:b/>
        </w:rPr>
      </w:pPr>
      <w:r>
        <w:rPr>
          <w:b/>
        </w:rPr>
        <w:t xml:space="preserve">Illustrative </w:t>
      </w:r>
      <w:r w:rsidR="00DB6B36" w:rsidRPr="00DB6B36">
        <w:rPr>
          <w:b/>
        </w:rPr>
        <w:t>Previous Studies</w:t>
      </w:r>
      <w:r w:rsidR="00DB6B36">
        <w:rPr>
          <w:b/>
        </w:rPr>
        <w:t xml:space="preserve"> o</w:t>
      </w:r>
      <w:r w:rsidR="00DB6B36" w:rsidRPr="00DB6B36">
        <w:rPr>
          <w:b/>
        </w:rPr>
        <w:t>n</w:t>
      </w:r>
      <w:r w:rsidR="00DB6B36">
        <w:rPr>
          <w:b/>
        </w:rPr>
        <w:t xml:space="preserve"> Chicago and </w:t>
      </w:r>
      <w:r w:rsidR="00DB6B36" w:rsidRPr="00DB6B36">
        <w:rPr>
          <w:b/>
        </w:rPr>
        <w:t>Illinois</w:t>
      </w:r>
      <w:r w:rsidR="00DB6B36">
        <w:rPr>
          <w:b/>
        </w:rPr>
        <w:t xml:space="preserve"> Teachers</w:t>
      </w:r>
    </w:p>
    <w:p w14:paraId="5E459026" w14:textId="77777777" w:rsidR="00DB6B36" w:rsidRDefault="00DB6B36" w:rsidP="008C5705">
      <w:pPr>
        <w:pStyle w:val="NormalWeb"/>
        <w:spacing w:before="0" w:beforeAutospacing="0" w:after="0" w:afterAutospacing="0" w:line="480" w:lineRule="auto"/>
        <w:ind w:firstLine="720"/>
      </w:pPr>
      <w:r w:rsidRPr="003470DB">
        <w:t xml:space="preserve">In their examination of second year effects of </w:t>
      </w:r>
      <w:r w:rsidR="00636439">
        <w:t xml:space="preserve">the </w:t>
      </w:r>
      <w:r w:rsidRPr="003470DB">
        <w:t>Teacher Advancement Program</w:t>
      </w:r>
      <w:r w:rsidR="00636439">
        <w:t xml:space="preserve"> </w:t>
      </w:r>
      <w:r w:rsidRPr="003470DB">
        <w:t xml:space="preserve">(TAP) on teacher retention in Chicago Public Schools, in which Glazerman and Seifullah (2013) found no evidence of effects of TAP on teacher retention, </w:t>
      </w:r>
      <w:r w:rsidR="00636439">
        <w:t>the</w:t>
      </w:r>
      <w:r>
        <w:t xml:space="preserve"> authors cautioned that lack of evidence should not be considered a proof of no impact. They pointed out that 3 of the 16 schools in the study were dropped from retention analyses for reasons such as consolidation or pro</w:t>
      </w:r>
      <w:r w:rsidR="00636439">
        <w:t>gram drop out. This illustrates</w:t>
      </w:r>
      <w:r>
        <w:t xml:space="preserve"> how unexpected loss of schools or teachers from the study can introduce uncertainty in evaluation of programs. </w:t>
      </w:r>
    </w:p>
    <w:p w14:paraId="2DB7F8F1" w14:textId="77777777" w:rsidR="00F56A69" w:rsidRDefault="00C67301" w:rsidP="00F56A69">
      <w:pPr>
        <w:pStyle w:val="NormalWeb"/>
        <w:spacing w:before="0" w:beforeAutospacing="0" w:after="0" w:afterAutospacing="0" w:line="480" w:lineRule="auto"/>
        <w:ind w:firstLine="720"/>
      </w:pPr>
      <w:r>
        <w:t>In a report that included personnel record</w:t>
      </w:r>
      <w:r w:rsidR="00636439">
        <w:t>s</w:t>
      </w:r>
      <w:r>
        <w:t xml:space="preserve"> of about 35,000 teachers in 538 elementary schools and 118 high schools in Chicago Public School</w:t>
      </w:r>
      <w:r w:rsidR="00636439">
        <w:t>s</w:t>
      </w:r>
      <w:r>
        <w:t xml:space="preserve"> (CPS), </w:t>
      </w:r>
      <w:r w:rsidR="003470DB" w:rsidRPr="008933C1">
        <w:t>Allensworth</w:t>
      </w:r>
      <w:r w:rsidR="003470DB">
        <w:t xml:space="preserve">, </w:t>
      </w:r>
      <w:r w:rsidR="003470DB" w:rsidRPr="008933C1">
        <w:t>Poniscik, and Mazzeo</w:t>
      </w:r>
      <w:r w:rsidR="003470DB">
        <w:t xml:space="preserve"> (2009) </w:t>
      </w:r>
      <w:r>
        <w:t>found</w:t>
      </w:r>
      <w:r w:rsidR="003470DB">
        <w:t xml:space="preserve"> that</w:t>
      </w:r>
      <w:r>
        <w:t xml:space="preserve"> about 100 Chicago schools undergo chronically serious teacher turnover</w:t>
      </w:r>
      <w:r w:rsidR="00DB6B36">
        <w:t>. A</w:t>
      </w:r>
      <w:r>
        <w:t xml:space="preserve"> quarter or more of their teaching staffs were lost every year and roughly half of teachers teaching in 2002 left their schools by 2006</w:t>
      </w:r>
      <w:r w:rsidR="00E1690A">
        <w:t xml:space="preserve">. </w:t>
      </w:r>
      <w:r>
        <w:t>One</w:t>
      </w:r>
      <w:r w:rsidR="003470DB">
        <w:t xml:space="preserve"> caveat of the study</w:t>
      </w:r>
      <w:r w:rsidR="00276889">
        <w:t>,</w:t>
      </w:r>
      <w:r w:rsidR="003470DB">
        <w:t xml:space="preserve"> which the authors pointed out</w:t>
      </w:r>
      <w:r w:rsidR="00636439">
        <w:t>,</w:t>
      </w:r>
      <w:r w:rsidR="003470DB">
        <w:t xml:space="preserve"> was that they</w:t>
      </w:r>
      <w:r>
        <w:t xml:space="preserve"> were unable to track teachers who left the Chicago Public School system because they did not have data on the neighboring districts. This made it impossible to distinguish </w:t>
      </w:r>
      <w:r w:rsidR="003470DB">
        <w:t xml:space="preserve">teachers </w:t>
      </w:r>
      <w:r>
        <w:t xml:space="preserve">who left the Chicago Public School system </w:t>
      </w:r>
      <w:r w:rsidR="009E7802">
        <w:t xml:space="preserve">but had </w:t>
      </w:r>
      <w:r>
        <w:t>transferred to neighboring school districts</w:t>
      </w:r>
      <w:r w:rsidR="00C32759">
        <w:t xml:space="preserve"> within the state</w:t>
      </w:r>
      <w:r w:rsidR="009E7802">
        <w:t xml:space="preserve">. </w:t>
      </w:r>
    </w:p>
    <w:p w14:paraId="05D6080D" w14:textId="77777777" w:rsidR="00F56A69" w:rsidRDefault="00F56A69" w:rsidP="00F56A69">
      <w:pPr>
        <w:pStyle w:val="NormalWeb"/>
        <w:spacing w:before="0" w:beforeAutospacing="0" w:after="0" w:afterAutospacing="0" w:line="480" w:lineRule="auto"/>
        <w:ind w:firstLine="720"/>
      </w:pPr>
      <w:r>
        <w:t>King, Kan, and Aldeman (2016) investigate</w:t>
      </w:r>
      <w:r w:rsidR="0083089E">
        <w:t>d</w:t>
      </w:r>
      <w:r>
        <w:t xml:space="preserve"> teacher supply and demand trends as well as staff retention across the state from 2002-2012. However, they focus</w:t>
      </w:r>
      <w:r w:rsidR="0083089E">
        <w:t>ed</w:t>
      </w:r>
      <w:r>
        <w:t xml:space="preserve"> on new hires, finding that approximately two-thirds of new hires are still working in Illinois five years after date of </w:t>
      </w:r>
      <w:r>
        <w:lastRenderedPageBreak/>
        <w:t>hire. They also determine that new hire retention rate varied by district, with Chicago low compared to other large districts, and that rate was lowest in high poverty districts.</w:t>
      </w:r>
    </w:p>
    <w:p w14:paraId="7EFF8DAC" w14:textId="77777777" w:rsidR="00C67301" w:rsidRDefault="00C67301" w:rsidP="008C5705">
      <w:pPr>
        <w:pStyle w:val="NormalWeb"/>
        <w:spacing w:before="0" w:beforeAutospacing="0" w:after="0" w:afterAutospacing="0" w:line="480" w:lineRule="auto"/>
        <w:ind w:firstLine="720"/>
      </w:pPr>
      <w:r>
        <w:t>This brief</w:t>
      </w:r>
      <w:r w:rsidR="00DB6B36">
        <w:t xml:space="preserve">ing </w:t>
      </w:r>
      <w:r w:rsidR="00F56A69">
        <w:t>employs</w:t>
      </w:r>
      <w:r>
        <w:t xml:space="preserve"> the use of </w:t>
      </w:r>
      <w:r w:rsidR="00F56A69">
        <w:t>the data of a cohort</w:t>
      </w:r>
      <w:r>
        <w:t xml:space="preserve"> of teachers teaching in Illinois so teachers who move within the state can still be tracked over the years.</w:t>
      </w:r>
      <w:r w:rsidR="003470DB">
        <w:t xml:space="preserve"> </w:t>
      </w:r>
      <w:r>
        <w:t xml:space="preserve">In examining the cohort retention, </w:t>
      </w:r>
      <w:r w:rsidR="00741036" w:rsidRPr="00D27E46">
        <w:t>we examine the cohort retention</w:t>
      </w:r>
      <w:r w:rsidR="0083089E">
        <w:t xml:space="preserve"> at difference institutional levels.  That is, the indicators are reported on retention </w:t>
      </w:r>
      <w:r w:rsidR="00741036" w:rsidRPr="00D27E46">
        <w:t>within the state, cohort retention within the original school and cohort retention within the original school district</w:t>
      </w:r>
      <w:r w:rsidR="003470DB">
        <w:t>.</w:t>
      </w:r>
    </w:p>
    <w:p w14:paraId="2CEAED1B" w14:textId="77777777" w:rsidR="003470DB" w:rsidRPr="00D27E46" w:rsidRDefault="003470DB" w:rsidP="008C5705">
      <w:pPr>
        <w:pStyle w:val="NormalWeb"/>
        <w:spacing w:before="0" w:beforeAutospacing="0" w:after="0" w:afterAutospacing="0" w:line="480" w:lineRule="auto"/>
        <w:ind w:firstLine="720"/>
      </w:pPr>
    </w:p>
    <w:p w14:paraId="4B96F4C2" w14:textId="77777777" w:rsidR="00E77C2A" w:rsidRDefault="00A55AEE" w:rsidP="008C5705">
      <w:pPr>
        <w:spacing w:after="0" w:line="480" w:lineRule="auto"/>
        <w:jc w:val="center"/>
        <w:rPr>
          <w:rFonts w:ascii="Times New Roman" w:hAnsi="Times New Roman" w:cs="Times New Roman"/>
          <w:b/>
          <w:sz w:val="24"/>
          <w:szCs w:val="24"/>
        </w:rPr>
      </w:pPr>
      <w:r w:rsidRPr="00A55AEE">
        <w:rPr>
          <w:rFonts w:ascii="Times New Roman" w:hAnsi="Times New Roman" w:cs="Times New Roman"/>
          <w:b/>
          <w:sz w:val="24"/>
          <w:szCs w:val="24"/>
        </w:rPr>
        <w:t>The Illinois Population Records</w:t>
      </w:r>
    </w:p>
    <w:p w14:paraId="7938890B" w14:textId="77777777" w:rsidR="00C06E74" w:rsidRPr="00EC5272" w:rsidRDefault="00C32759" w:rsidP="008C57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use </w:t>
      </w:r>
      <w:r w:rsidR="00357383" w:rsidRPr="00EC5272">
        <w:rPr>
          <w:rFonts w:ascii="Times New Roman" w:hAnsi="Times New Roman" w:cs="Times New Roman"/>
          <w:sz w:val="24"/>
          <w:szCs w:val="24"/>
        </w:rPr>
        <w:t>Teacher Service Records</w:t>
      </w:r>
      <w:r w:rsidR="00C67301">
        <w:rPr>
          <w:rFonts w:ascii="Times New Roman" w:hAnsi="Times New Roman" w:cs="Times New Roman"/>
          <w:sz w:val="24"/>
          <w:szCs w:val="24"/>
        </w:rPr>
        <w:t xml:space="preserve"> (TSR)</w:t>
      </w:r>
      <w:r w:rsidR="00672F22">
        <w:rPr>
          <w:rFonts w:ascii="Times New Roman" w:hAnsi="Times New Roman" w:cs="Times New Roman"/>
          <w:sz w:val="24"/>
          <w:szCs w:val="24"/>
        </w:rPr>
        <w:t xml:space="preserve"> to calculate cohort retention of the entire population of teachers in Illinois</w:t>
      </w:r>
      <w:r w:rsidR="00636439">
        <w:rPr>
          <w:rFonts w:ascii="Times New Roman" w:hAnsi="Times New Roman" w:cs="Times New Roman"/>
          <w:sz w:val="24"/>
          <w:szCs w:val="24"/>
        </w:rPr>
        <w:t xml:space="preserve">. The </w:t>
      </w:r>
      <w:r w:rsidR="00A55AEE">
        <w:rPr>
          <w:rFonts w:ascii="Times New Roman" w:hAnsi="Times New Roman" w:cs="Times New Roman"/>
          <w:sz w:val="24"/>
          <w:szCs w:val="24"/>
        </w:rPr>
        <w:t>records are</w:t>
      </w:r>
      <w:r>
        <w:rPr>
          <w:rFonts w:ascii="Times New Roman" w:hAnsi="Times New Roman" w:cs="Times New Roman"/>
          <w:sz w:val="24"/>
          <w:szCs w:val="24"/>
        </w:rPr>
        <w:t xml:space="preserve"> publicly available through </w:t>
      </w:r>
      <w:r w:rsidR="00357383" w:rsidRPr="00EC5272">
        <w:rPr>
          <w:rFonts w:ascii="Times New Roman" w:hAnsi="Times New Roman" w:cs="Times New Roman"/>
          <w:sz w:val="24"/>
          <w:szCs w:val="24"/>
        </w:rPr>
        <w:t>Illinois State Board of Education</w:t>
      </w:r>
      <w:r w:rsidR="00C67301">
        <w:rPr>
          <w:rFonts w:ascii="Times New Roman" w:hAnsi="Times New Roman" w:cs="Times New Roman"/>
          <w:sz w:val="24"/>
          <w:szCs w:val="24"/>
        </w:rPr>
        <w:t xml:space="preserve"> (ISBE)</w:t>
      </w:r>
      <w:r w:rsidR="00357383" w:rsidRPr="00EC5272">
        <w:rPr>
          <w:rFonts w:ascii="Times New Roman" w:hAnsi="Times New Roman" w:cs="Times New Roman"/>
          <w:sz w:val="24"/>
          <w:szCs w:val="24"/>
        </w:rPr>
        <w:t xml:space="preserve"> </w:t>
      </w:r>
      <w:r>
        <w:rPr>
          <w:rFonts w:ascii="Times New Roman" w:hAnsi="Times New Roman" w:cs="Times New Roman"/>
          <w:sz w:val="24"/>
          <w:szCs w:val="24"/>
        </w:rPr>
        <w:t xml:space="preserve">at their website, </w:t>
      </w:r>
      <w:r w:rsidR="00672F22" w:rsidRPr="00672F22">
        <w:rPr>
          <w:rFonts w:ascii="Times New Roman" w:hAnsi="Times New Roman" w:cs="Times New Roman"/>
          <w:sz w:val="24"/>
          <w:szCs w:val="24"/>
        </w:rPr>
        <w:t>http://www.isbe.net/research/htmls/educator-employment.htm</w:t>
      </w:r>
      <w:r w:rsidR="00672F22">
        <w:rPr>
          <w:rFonts w:ascii="Times New Roman" w:hAnsi="Times New Roman" w:cs="Times New Roman"/>
          <w:sz w:val="24"/>
          <w:szCs w:val="24"/>
        </w:rPr>
        <w:t>.</w:t>
      </w:r>
      <w:r w:rsidR="00672F22" w:rsidRPr="00672F22">
        <w:rPr>
          <w:rFonts w:ascii="Times New Roman" w:hAnsi="Times New Roman" w:cs="Times New Roman"/>
          <w:sz w:val="24"/>
          <w:szCs w:val="24"/>
        </w:rPr>
        <w:t xml:space="preserve"> </w:t>
      </w:r>
      <w:r>
        <w:rPr>
          <w:rFonts w:ascii="Times New Roman" w:hAnsi="Times New Roman" w:cs="Times New Roman"/>
          <w:sz w:val="24"/>
          <w:szCs w:val="24"/>
        </w:rPr>
        <w:t xml:space="preserve"> In 2015, ISBE </w:t>
      </w:r>
      <w:r w:rsidR="00636439">
        <w:rPr>
          <w:rFonts w:ascii="Times New Roman" w:hAnsi="Times New Roman" w:cs="Times New Roman"/>
          <w:sz w:val="24"/>
          <w:szCs w:val="24"/>
        </w:rPr>
        <w:t>completely transitioned</w:t>
      </w:r>
      <w:r>
        <w:rPr>
          <w:rFonts w:ascii="Times New Roman" w:hAnsi="Times New Roman" w:cs="Times New Roman"/>
          <w:sz w:val="24"/>
          <w:szCs w:val="24"/>
        </w:rPr>
        <w:t xml:space="preserve"> the </w:t>
      </w:r>
      <w:r w:rsidR="00672F22">
        <w:rPr>
          <w:rFonts w:ascii="Times New Roman" w:hAnsi="Times New Roman" w:cs="Times New Roman"/>
          <w:sz w:val="24"/>
          <w:szCs w:val="24"/>
        </w:rPr>
        <w:t xml:space="preserve">TSR </w:t>
      </w:r>
      <w:r w:rsidR="00636439">
        <w:rPr>
          <w:rFonts w:ascii="Times New Roman" w:hAnsi="Times New Roman" w:cs="Times New Roman"/>
          <w:sz w:val="24"/>
          <w:szCs w:val="24"/>
        </w:rPr>
        <w:t>in</w:t>
      </w:r>
      <w:r>
        <w:rPr>
          <w:rFonts w:ascii="Times New Roman" w:hAnsi="Times New Roman" w:cs="Times New Roman"/>
          <w:sz w:val="24"/>
          <w:szCs w:val="24"/>
        </w:rPr>
        <w:t>to a new system</w:t>
      </w:r>
      <w:r w:rsidR="00636439">
        <w:rPr>
          <w:rFonts w:ascii="Times New Roman" w:hAnsi="Times New Roman" w:cs="Times New Roman"/>
          <w:sz w:val="24"/>
          <w:szCs w:val="24"/>
        </w:rPr>
        <w:t xml:space="preserve"> on</w:t>
      </w:r>
      <w:r w:rsidR="00672F22">
        <w:rPr>
          <w:rFonts w:ascii="Times New Roman" w:hAnsi="Times New Roman" w:cs="Times New Roman"/>
          <w:sz w:val="24"/>
          <w:szCs w:val="24"/>
        </w:rPr>
        <w:t xml:space="preserve"> their website</w:t>
      </w:r>
      <w:r>
        <w:rPr>
          <w:rFonts w:ascii="Times New Roman" w:hAnsi="Times New Roman" w:cs="Times New Roman"/>
          <w:sz w:val="24"/>
          <w:szCs w:val="24"/>
        </w:rPr>
        <w:t xml:space="preserve">, Employment </w:t>
      </w:r>
      <w:r w:rsidR="00672F22">
        <w:rPr>
          <w:rFonts w:ascii="Times New Roman" w:hAnsi="Times New Roman" w:cs="Times New Roman"/>
          <w:sz w:val="24"/>
          <w:szCs w:val="24"/>
        </w:rPr>
        <w:t>Information System (EIS) where several improvements, such as introduction of identification number, were introduced. The changes under the new EIS system were applied be</w:t>
      </w:r>
      <w:r w:rsidR="00636439">
        <w:rPr>
          <w:rFonts w:ascii="Times New Roman" w:hAnsi="Times New Roman" w:cs="Times New Roman"/>
          <w:sz w:val="24"/>
          <w:szCs w:val="24"/>
        </w:rPr>
        <w:t>ginning AY 2012-13. This study</w:t>
      </w:r>
      <w:r w:rsidR="0083089E">
        <w:rPr>
          <w:rFonts w:ascii="Times New Roman" w:hAnsi="Times New Roman" w:cs="Times New Roman"/>
          <w:sz w:val="24"/>
          <w:szCs w:val="24"/>
        </w:rPr>
        <w:t xml:space="preserve"> covers the</w:t>
      </w:r>
      <w:r w:rsidR="00672F22">
        <w:rPr>
          <w:rFonts w:ascii="Times New Roman" w:hAnsi="Times New Roman" w:cs="Times New Roman"/>
          <w:sz w:val="24"/>
          <w:szCs w:val="24"/>
        </w:rPr>
        <w:t xml:space="preserve"> five years (AY 2007-08-AY</w:t>
      </w:r>
      <w:r w:rsidR="00636439">
        <w:rPr>
          <w:rFonts w:ascii="Times New Roman" w:hAnsi="Times New Roman" w:cs="Times New Roman"/>
          <w:sz w:val="24"/>
          <w:szCs w:val="24"/>
        </w:rPr>
        <w:t xml:space="preserve"> 2011-12) during which ISBE was</w:t>
      </w:r>
      <w:r w:rsidR="00672F22">
        <w:rPr>
          <w:rFonts w:ascii="Times New Roman" w:hAnsi="Times New Roman" w:cs="Times New Roman"/>
          <w:sz w:val="24"/>
          <w:szCs w:val="24"/>
        </w:rPr>
        <w:t xml:space="preserve"> still using the TSR system. </w:t>
      </w:r>
    </w:p>
    <w:p w14:paraId="08EE71A5" w14:textId="77777777" w:rsidR="00380E45" w:rsidRDefault="00C06E74" w:rsidP="008C5705">
      <w:pPr>
        <w:spacing w:after="0" w:line="480" w:lineRule="auto"/>
        <w:rPr>
          <w:rFonts w:ascii="Times New Roman" w:hAnsi="Times New Roman" w:cs="Times New Roman"/>
          <w:sz w:val="24"/>
          <w:szCs w:val="24"/>
        </w:rPr>
      </w:pPr>
      <w:r w:rsidRPr="00EC5272">
        <w:rPr>
          <w:rFonts w:ascii="Times New Roman" w:hAnsi="Times New Roman" w:cs="Times New Roman"/>
          <w:sz w:val="24"/>
          <w:szCs w:val="24"/>
        </w:rPr>
        <w:tab/>
      </w:r>
      <w:r w:rsidR="00C1038A">
        <w:rPr>
          <w:rFonts w:ascii="Times New Roman" w:hAnsi="Times New Roman" w:cs="Times New Roman"/>
          <w:sz w:val="24"/>
          <w:szCs w:val="24"/>
        </w:rPr>
        <w:t>The initial dataset from the baseline</w:t>
      </w:r>
      <w:r w:rsidR="00A528AD">
        <w:rPr>
          <w:rFonts w:ascii="Times New Roman" w:hAnsi="Times New Roman" w:cs="Times New Roman"/>
          <w:sz w:val="24"/>
          <w:szCs w:val="24"/>
        </w:rPr>
        <w:t xml:space="preserve"> teachers </w:t>
      </w:r>
      <w:r w:rsidR="00A55AEE">
        <w:rPr>
          <w:rFonts w:ascii="Times New Roman" w:hAnsi="Times New Roman" w:cs="Times New Roman"/>
          <w:sz w:val="24"/>
          <w:szCs w:val="24"/>
        </w:rPr>
        <w:t>in</w:t>
      </w:r>
      <w:r w:rsidR="00C1038A">
        <w:rPr>
          <w:rFonts w:ascii="Times New Roman" w:hAnsi="Times New Roman" w:cs="Times New Roman"/>
          <w:sz w:val="24"/>
          <w:szCs w:val="24"/>
        </w:rPr>
        <w:t xml:space="preserve"> </w:t>
      </w:r>
      <w:r w:rsidR="00672F22">
        <w:rPr>
          <w:rFonts w:ascii="Times New Roman" w:hAnsi="Times New Roman" w:cs="Times New Roman"/>
          <w:sz w:val="24"/>
          <w:szCs w:val="24"/>
        </w:rPr>
        <w:t xml:space="preserve">AY </w:t>
      </w:r>
      <w:r w:rsidR="00C1038A">
        <w:rPr>
          <w:rFonts w:ascii="Times New Roman" w:hAnsi="Times New Roman" w:cs="Times New Roman"/>
          <w:sz w:val="24"/>
          <w:szCs w:val="24"/>
        </w:rPr>
        <w:t>2007</w:t>
      </w:r>
      <w:r w:rsidR="00672F22">
        <w:rPr>
          <w:rFonts w:ascii="Times New Roman" w:hAnsi="Times New Roman" w:cs="Times New Roman"/>
          <w:sz w:val="24"/>
          <w:szCs w:val="24"/>
        </w:rPr>
        <w:t>-</w:t>
      </w:r>
      <w:r w:rsidR="00C1038A">
        <w:rPr>
          <w:rFonts w:ascii="Times New Roman" w:hAnsi="Times New Roman" w:cs="Times New Roman"/>
          <w:sz w:val="24"/>
          <w:szCs w:val="24"/>
        </w:rPr>
        <w:t>08 included records of 164,325 employees</w:t>
      </w:r>
      <w:r w:rsidR="007C518E">
        <w:rPr>
          <w:rFonts w:ascii="Times New Roman" w:hAnsi="Times New Roman" w:cs="Times New Roman"/>
          <w:sz w:val="24"/>
          <w:szCs w:val="24"/>
        </w:rPr>
        <w:t xml:space="preserve">, of which 158,999 were full-time. </w:t>
      </w:r>
      <w:r w:rsidRPr="00EC5272">
        <w:rPr>
          <w:rFonts w:ascii="Times New Roman" w:hAnsi="Times New Roman" w:cs="Times New Roman"/>
          <w:sz w:val="24"/>
          <w:szCs w:val="24"/>
        </w:rPr>
        <w:t>We res</w:t>
      </w:r>
      <w:r w:rsidR="0083089E">
        <w:rPr>
          <w:rFonts w:ascii="Times New Roman" w:hAnsi="Times New Roman" w:cs="Times New Roman"/>
          <w:sz w:val="24"/>
          <w:szCs w:val="24"/>
        </w:rPr>
        <w:t xml:space="preserve">tricted our dataset to </w:t>
      </w:r>
      <w:r w:rsidR="007C518E">
        <w:rPr>
          <w:rFonts w:ascii="Times New Roman" w:hAnsi="Times New Roman" w:cs="Times New Roman"/>
          <w:sz w:val="24"/>
          <w:szCs w:val="24"/>
        </w:rPr>
        <w:t>employees who were employed more than 75% of the time</w:t>
      </w:r>
      <w:r w:rsidR="000C1072">
        <w:rPr>
          <w:rFonts w:ascii="Times New Roman" w:hAnsi="Times New Roman" w:cs="Times New Roman"/>
          <w:sz w:val="24"/>
          <w:szCs w:val="24"/>
        </w:rPr>
        <w:t xml:space="preserve"> and more than 9 months</w:t>
      </w:r>
      <w:r w:rsidR="007C518E">
        <w:rPr>
          <w:rFonts w:ascii="Times New Roman" w:hAnsi="Times New Roman" w:cs="Times New Roman"/>
          <w:sz w:val="24"/>
          <w:szCs w:val="24"/>
        </w:rPr>
        <w:t xml:space="preserve"> during the </w:t>
      </w:r>
      <w:r w:rsidR="00672F22">
        <w:rPr>
          <w:rFonts w:ascii="Times New Roman" w:hAnsi="Times New Roman" w:cs="Times New Roman"/>
          <w:sz w:val="24"/>
          <w:szCs w:val="24"/>
        </w:rPr>
        <w:t xml:space="preserve">given </w:t>
      </w:r>
      <w:r w:rsidR="007C518E">
        <w:rPr>
          <w:rFonts w:ascii="Times New Roman" w:hAnsi="Times New Roman" w:cs="Times New Roman"/>
          <w:sz w:val="24"/>
          <w:szCs w:val="24"/>
        </w:rPr>
        <w:t xml:space="preserve">academic year </w:t>
      </w:r>
      <w:r w:rsidR="00A55AEE">
        <w:rPr>
          <w:rFonts w:ascii="Times New Roman" w:hAnsi="Times New Roman" w:cs="Times New Roman"/>
          <w:sz w:val="24"/>
          <w:szCs w:val="24"/>
        </w:rPr>
        <w:t xml:space="preserve">and </w:t>
      </w:r>
      <w:r w:rsidR="007C518E">
        <w:rPr>
          <w:rFonts w:ascii="Times New Roman" w:hAnsi="Times New Roman" w:cs="Times New Roman"/>
          <w:sz w:val="24"/>
          <w:szCs w:val="24"/>
        </w:rPr>
        <w:t xml:space="preserve">who were teaching in either elementary, middle or high school during </w:t>
      </w:r>
      <w:r w:rsidR="00A528AD">
        <w:rPr>
          <w:rFonts w:ascii="Times New Roman" w:hAnsi="Times New Roman" w:cs="Times New Roman"/>
          <w:sz w:val="24"/>
          <w:szCs w:val="24"/>
        </w:rPr>
        <w:t>the years covered.</w:t>
      </w:r>
      <w:r w:rsidR="00380E45">
        <w:rPr>
          <w:rFonts w:ascii="Times New Roman" w:hAnsi="Times New Roman" w:cs="Times New Roman"/>
          <w:sz w:val="24"/>
          <w:szCs w:val="24"/>
        </w:rPr>
        <w:t xml:space="preserve"> </w:t>
      </w:r>
      <w:r w:rsidR="00E66199">
        <w:rPr>
          <w:rFonts w:ascii="Times New Roman" w:hAnsi="Times New Roman" w:cs="Times New Roman"/>
          <w:sz w:val="24"/>
          <w:szCs w:val="24"/>
        </w:rPr>
        <w:t>This</w:t>
      </w:r>
      <w:r w:rsidR="008F4B7E">
        <w:rPr>
          <w:rFonts w:ascii="Times New Roman" w:hAnsi="Times New Roman" w:cs="Times New Roman"/>
          <w:sz w:val="24"/>
          <w:szCs w:val="24"/>
        </w:rPr>
        <w:t xml:space="preserve"> is</w:t>
      </w:r>
      <w:r w:rsidR="00E66199">
        <w:rPr>
          <w:rFonts w:ascii="Times New Roman" w:hAnsi="Times New Roman" w:cs="Times New Roman"/>
          <w:sz w:val="24"/>
          <w:szCs w:val="24"/>
        </w:rPr>
        <w:t xml:space="preserve"> a conservative approach in that we only considered the teacher to be retained if they </w:t>
      </w:r>
      <w:r w:rsidR="00E66199">
        <w:rPr>
          <w:rFonts w:ascii="Times New Roman" w:hAnsi="Times New Roman" w:cs="Times New Roman"/>
          <w:sz w:val="24"/>
          <w:szCs w:val="24"/>
        </w:rPr>
        <w:lastRenderedPageBreak/>
        <w:t>maintained their “full-time” status, remained employed for more than 9 months in a given year and were employed more than 75% of the time in either elementary, middle, or high school.</w:t>
      </w:r>
      <w:r w:rsidR="008933C1">
        <w:rPr>
          <w:rFonts w:ascii="Times New Roman" w:hAnsi="Times New Roman" w:cs="Times New Roman"/>
          <w:sz w:val="24"/>
          <w:szCs w:val="24"/>
        </w:rPr>
        <w:t xml:space="preserve"> </w:t>
      </w:r>
    </w:p>
    <w:p w14:paraId="3E8A8A27" w14:textId="77777777" w:rsidR="00A55AEE" w:rsidRDefault="0083089E" w:rsidP="008C57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further constrained </w:t>
      </w:r>
      <w:r w:rsidR="00A528AD">
        <w:rPr>
          <w:rFonts w:ascii="Times New Roman" w:hAnsi="Times New Roman" w:cs="Times New Roman"/>
          <w:sz w:val="24"/>
          <w:szCs w:val="24"/>
        </w:rPr>
        <w:t xml:space="preserve">the </w:t>
      </w:r>
      <w:r w:rsidR="00A55AEE">
        <w:rPr>
          <w:rFonts w:ascii="Times New Roman" w:hAnsi="Times New Roman" w:cs="Times New Roman"/>
          <w:sz w:val="24"/>
          <w:szCs w:val="24"/>
        </w:rPr>
        <w:t>population of interest</w:t>
      </w:r>
      <w:r w:rsidR="00A528AD">
        <w:rPr>
          <w:rFonts w:ascii="Times New Roman" w:hAnsi="Times New Roman" w:cs="Times New Roman"/>
          <w:sz w:val="24"/>
          <w:szCs w:val="24"/>
        </w:rPr>
        <w:t xml:space="preserve"> to teachers </w:t>
      </w:r>
      <w:r w:rsidR="00A55AEE">
        <w:rPr>
          <w:rFonts w:ascii="Times New Roman" w:hAnsi="Times New Roman" w:cs="Times New Roman"/>
          <w:sz w:val="24"/>
          <w:szCs w:val="24"/>
        </w:rPr>
        <w:t xml:space="preserve">for </w:t>
      </w:r>
      <w:r w:rsidR="00A528AD">
        <w:rPr>
          <w:rFonts w:ascii="Times New Roman" w:hAnsi="Times New Roman" w:cs="Times New Roman"/>
          <w:sz w:val="24"/>
          <w:szCs w:val="24"/>
        </w:rPr>
        <w:t xml:space="preserve">whom we could create a unique identifier based on identifiable characteristics, </w:t>
      </w:r>
      <w:r w:rsidR="00A55AEE">
        <w:rPr>
          <w:rFonts w:ascii="Times New Roman" w:hAnsi="Times New Roman" w:cs="Times New Roman"/>
          <w:sz w:val="24"/>
          <w:szCs w:val="24"/>
        </w:rPr>
        <w:t xml:space="preserve">e.g. </w:t>
      </w:r>
      <w:r w:rsidR="00A528AD" w:rsidRPr="00DD189F">
        <w:rPr>
          <w:rFonts w:ascii="Times New Roman" w:hAnsi="Times New Roman" w:cs="Times New Roman"/>
          <w:sz w:val="24"/>
          <w:szCs w:val="24"/>
        </w:rPr>
        <w:t xml:space="preserve">teacher’s surname, first name, middle initial, and baccalaureate institution. </w:t>
      </w:r>
      <w:r w:rsidR="008F4B7E">
        <w:rPr>
          <w:rFonts w:ascii="Times New Roman" w:hAnsi="Times New Roman" w:cs="Times New Roman"/>
          <w:sz w:val="24"/>
          <w:szCs w:val="24"/>
        </w:rPr>
        <w:t>This approach has some caveats. For instance, c</w:t>
      </w:r>
      <w:r w:rsidR="00A528AD" w:rsidRPr="00DD189F">
        <w:rPr>
          <w:rFonts w:ascii="Times New Roman" w:hAnsi="Times New Roman" w:cs="Times New Roman"/>
          <w:sz w:val="24"/>
          <w:szCs w:val="24"/>
        </w:rPr>
        <w:t>hanges in names of people in the files, on acco</w:t>
      </w:r>
      <w:r w:rsidR="003D75FD">
        <w:rPr>
          <w:rFonts w:ascii="Times New Roman" w:hAnsi="Times New Roman" w:cs="Times New Roman"/>
          <w:sz w:val="24"/>
          <w:szCs w:val="24"/>
        </w:rPr>
        <w:t xml:space="preserve">unt of marriage for instance, </w:t>
      </w:r>
      <w:r w:rsidR="00A528AD" w:rsidRPr="00DD189F">
        <w:rPr>
          <w:rFonts w:ascii="Times New Roman" w:hAnsi="Times New Roman" w:cs="Times New Roman"/>
          <w:sz w:val="24"/>
          <w:szCs w:val="24"/>
        </w:rPr>
        <w:t>were not accounted for, as there was not enough information to sort these out without great difficulty.</w:t>
      </w:r>
      <w:r w:rsidR="003D75FD">
        <w:rPr>
          <w:rFonts w:ascii="Times New Roman" w:hAnsi="Times New Roman" w:cs="Times New Roman"/>
          <w:sz w:val="24"/>
          <w:szCs w:val="24"/>
        </w:rPr>
        <w:t xml:space="preserve"> </w:t>
      </w:r>
    </w:p>
    <w:p w14:paraId="63E2D162" w14:textId="77777777" w:rsidR="00C80CF1" w:rsidRPr="00DD189F" w:rsidRDefault="003D75FD" w:rsidP="008C57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636439">
        <w:rPr>
          <w:rFonts w:ascii="Times New Roman" w:hAnsi="Times New Roman" w:cs="Times New Roman"/>
          <w:sz w:val="24"/>
          <w:szCs w:val="24"/>
        </w:rPr>
        <w:t>record editing</w:t>
      </w:r>
      <w:r>
        <w:rPr>
          <w:rFonts w:ascii="Times New Roman" w:hAnsi="Times New Roman" w:cs="Times New Roman"/>
          <w:sz w:val="24"/>
          <w:szCs w:val="24"/>
        </w:rPr>
        <w:t xml:space="preserve"> </w:t>
      </w:r>
      <w:r w:rsidR="00CC4EDC">
        <w:rPr>
          <w:rFonts w:ascii="Times New Roman" w:hAnsi="Times New Roman" w:cs="Times New Roman"/>
          <w:sz w:val="24"/>
          <w:szCs w:val="24"/>
        </w:rPr>
        <w:t xml:space="preserve">and population delimiting </w:t>
      </w:r>
      <w:r>
        <w:rPr>
          <w:rFonts w:ascii="Times New Roman" w:hAnsi="Times New Roman" w:cs="Times New Roman"/>
          <w:sz w:val="24"/>
          <w:szCs w:val="24"/>
        </w:rPr>
        <w:t>procedure</w:t>
      </w:r>
      <w:r w:rsidR="00CC4EDC">
        <w:rPr>
          <w:rFonts w:ascii="Times New Roman" w:hAnsi="Times New Roman" w:cs="Times New Roman"/>
          <w:sz w:val="24"/>
          <w:szCs w:val="24"/>
        </w:rPr>
        <w:t>s</w:t>
      </w:r>
      <w:r>
        <w:rPr>
          <w:rFonts w:ascii="Times New Roman" w:hAnsi="Times New Roman" w:cs="Times New Roman"/>
          <w:sz w:val="24"/>
          <w:szCs w:val="24"/>
        </w:rPr>
        <w:t xml:space="preserve"> left us with the baseline of 111,659 teachers for the 2007-2008 baseline year</w:t>
      </w:r>
      <w:r w:rsidR="006806B8">
        <w:rPr>
          <w:rFonts w:ascii="Times New Roman" w:hAnsi="Times New Roman" w:cs="Times New Roman"/>
          <w:sz w:val="24"/>
          <w:szCs w:val="24"/>
        </w:rPr>
        <w:t>, who were teaching in</w:t>
      </w:r>
      <w:r w:rsidR="008933C1">
        <w:rPr>
          <w:rFonts w:ascii="Times New Roman" w:hAnsi="Times New Roman" w:cs="Times New Roman"/>
          <w:sz w:val="24"/>
          <w:szCs w:val="24"/>
        </w:rPr>
        <w:t xml:space="preserve"> 4,145 </w:t>
      </w:r>
      <w:r w:rsidR="006806B8">
        <w:rPr>
          <w:rFonts w:ascii="Times New Roman" w:hAnsi="Times New Roman" w:cs="Times New Roman"/>
          <w:sz w:val="24"/>
          <w:szCs w:val="24"/>
        </w:rPr>
        <w:t>schools</w:t>
      </w:r>
      <w:r>
        <w:rPr>
          <w:rFonts w:ascii="Times New Roman" w:hAnsi="Times New Roman" w:cs="Times New Roman"/>
          <w:sz w:val="24"/>
          <w:szCs w:val="24"/>
        </w:rPr>
        <w:t>.</w:t>
      </w:r>
      <w:r w:rsidR="00C238CC">
        <w:rPr>
          <w:rFonts w:ascii="Times New Roman" w:hAnsi="Times New Roman" w:cs="Times New Roman"/>
          <w:sz w:val="24"/>
          <w:szCs w:val="24"/>
        </w:rPr>
        <w:t xml:space="preserve"> </w:t>
      </w:r>
      <w:r w:rsidR="00D83AA4">
        <w:rPr>
          <w:rFonts w:ascii="Times New Roman" w:hAnsi="Times New Roman" w:cs="Times New Roman"/>
          <w:sz w:val="24"/>
          <w:szCs w:val="24"/>
        </w:rPr>
        <w:t xml:space="preserve">Less than one </w:t>
      </w:r>
      <w:r w:rsidR="00C238CC">
        <w:rPr>
          <w:rFonts w:ascii="Times New Roman" w:hAnsi="Times New Roman" w:cs="Times New Roman"/>
          <w:sz w:val="24"/>
          <w:szCs w:val="24"/>
        </w:rPr>
        <w:t>percent of teachers</w:t>
      </w:r>
      <w:r w:rsidR="00D83AA4">
        <w:rPr>
          <w:rFonts w:ascii="Times New Roman" w:hAnsi="Times New Roman" w:cs="Times New Roman"/>
          <w:sz w:val="24"/>
          <w:szCs w:val="24"/>
        </w:rPr>
        <w:t xml:space="preserve"> from the baseline year</w:t>
      </w:r>
      <w:r w:rsidR="00C238CC">
        <w:rPr>
          <w:rFonts w:ascii="Times New Roman" w:hAnsi="Times New Roman" w:cs="Times New Roman"/>
          <w:sz w:val="24"/>
          <w:szCs w:val="24"/>
        </w:rPr>
        <w:t xml:space="preserve"> </w:t>
      </w:r>
      <w:r w:rsidR="00D83AA4">
        <w:rPr>
          <w:rFonts w:ascii="Times New Roman" w:hAnsi="Times New Roman" w:cs="Times New Roman"/>
          <w:sz w:val="24"/>
          <w:szCs w:val="24"/>
        </w:rPr>
        <w:t>encountered duplication problem so when found, they were simpl</w:t>
      </w:r>
      <w:r w:rsidR="008F4B7E">
        <w:rPr>
          <w:rFonts w:ascii="Times New Roman" w:hAnsi="Times New Roman" w:cs="Times New Roman"/>
          <w:sz w:val="24"/>
          <w:szCs w:val="24"/>
        </w:rPr>
        <w:t>y</w:t>
      </w:r>
      <w:r w:rsidR="00D83AA4">
        <w:rPr>
          <w:rFonts w:ascii="Times New Roman" w:hAnsi="Times New Roman" w:cs="Times New Roman"/>
          <w:sz w:val="24"/>
          <w:szCs w:val="24"/>
        </w:rPr>
        <w:t xml:space="preserve"> deleted. </w:t>
      </w:r>
      <w:r w:rsidR="008933C1">
        <w:rPr>
          <w:rFonts w:ascii="Times New Roman" w:hAnsi="Times New Roman" w:cs="Times New Roman"/>
          <w:sz w:val="24"/>
          <w:szCs w:val="24"/>
        </w:rPr>
        <w:t xml:space="preserve">The final </w:t>
      </w:r>
      <w:r w:rsidR="00CC4EDC">
        <w:rPr>
          <w:rFonts w:ascii="Times New Roman" w:hAnsi="Times New Roman" w:cs="Times New Roman"/>
          <w:sz w:val="24"/>
          <w:szCs w:val="24"/>
        </w:rPr>
        <w:t xml:space="preserve">numbers </w:t>
      </w:r>
      <w:r w:rsidR="008933C1">
        <w:rPr>
          <w:rFonts w:ascii="Times New Roman" w:hAnsi="Times New Roman" w:cs="Times New Roman"/>
          <w:sz w:val="24"/>
          <w:szCs w:val="24"/>
        </w:rPr>
        <w:t xml:space="preserve">of teachers included in the analysis from </w:t>
      </w:r>
      <w:r w:rsidR="008F4B7E">
        <w:rPr>
          <w:rFonts w:ascii="Times New Roman" w:hAnsi="Times New Roman" w:cs="Times New Roman"/>
          <w:sz w:val="24"/>
          <w:szCs w:val="24"/>
        </w:rPr>
        <w:t xml:space="preserve">the </w:t>
      </w:r>
      <w:r w:rsidR="008933C1">
        <w:rPr>
          <w:rFonts w:ascii="Times New Roman" w:hAnsi="Times New Roman" w:cs="Times New Roman"/>
          <w:sz w:val="24"/>
          <w:szCs w:val="24"/>
        </w:rPr>
        <w:t>other years were: 112,001 (AY2008-09), 112,686 (AY</w:t>
      </w:r>
      <w:r w:rsidR="00D5455A">
        <w:rPr>
          <w:rFonts w:ascii="Times New Roman" w:hAnsi="Times New Roman" w:cs="Times New Roman"/>
          <w:sz w:val="24"/>
          <w:szCs w:val="24"/>
        </w:rPr>
        <w:t>2009-</w:t>
      </w:r>
      <w:r w:rsidR="008933C1">
        <w:rPr>
          <w:rFonts w:ascii="Times New Roman" w:hAnsi="Times New Roman" w:cs="Times New Roman"/>
          <w:sz w:val="24"/>
          <w:szCs w:val="24"/>
        </w:rPr>
        <w:t>10), 105,018 (</w:t>
      </w:r>
      <w:r w:rsidR="00D5455A">
        <w:rPr>
          <w:rFonts w:ascii="Times New Roman" w:hAnsi="Times New Roman" w:cs="Times New Roman"/>
          <w:sz w:val="24"/>
          <w:szCs w:val="24"/>
        </w:rPr>
        <w:t>AY</w:t>
      </w:r>
      <w:r w:rsidR="008933C1">
        <w:rPr>
          <w:rFonts w:ascii="Times New Roman" w:hAnsi="Times New Roman" w:cs="Times New Roman"/>
          <w:sz w:val="24"/>
          <w:szCs w:val="24"/>
        </w:rPr>
        <w:t>2010-11), and 103,315(AY2011-12)</w:t>
      </w:r>
      <w:r w:rsidR="00D5455A">
        <w:rPr>
          <w:rFonts w:ascii="Times New Roman" w:hAnsi="Times New Roman" w:cs="Times New Roman"/>
          <w:sz w:val="24"/>
          <w:szCs w:val="24"/>
        </w:rPr>
        <w:t xml:space="preserve">. </w:t>
      </w:r>
      <w:r w:rsidR="006806B8">
        <w:rPr>
          <w:rFonts w:ascii="Times New Roman" w:hAnsi="Times New Roman" w:cs="Times New Roman"/>
          <w:sz w:val="24"/>
          <w:szCs w:val="24"/>
        </w:rPr>
        <w:t xml:space="preserve">The demographic characteristics of the teachers </w:t>
      </w:r>
      <w:r w:rsidR="00D5455A">
        <w:rPr>
          <w:rFonts w:ascii="Times New Roman" w:hAnsi="Times New Roman" w:cs="Times New Roman"/>
          <w:sz w:val="24"/>
          <w:szCs w:val="24"/>
        </w:rPr>
        <w:t>from</w:t>
      </w:r>
      <w:r w:rsidR="006806B8">
        <w:rPr>
          <w:rFonts w:ascii="Times New Roman" w:hAnsi="Times New Roman" w:cs="Times New Roman"/>
          <w:sz w:val="24"/>
          <w:szCs w:val="24"/>
        </w:rPr>
        <w:t xml:space="preserve"> the base</w:t>
      </w:r>
      <w:r w:rsidR="008933C1">
        <w:rPr>
          <w:rFonts w:ascii="Times New Roman" w:hAnsi="Times New Roman" w:cs="Times New Roman"/>
          <w:sz w:val="24"/>
          <w:szCs w:val="24"/>
        </w:rPr>
        <w:t xml:space="preserve"> year</w:t>
      </w:r>
      <w:r w:rsidR="008F4B7E">
        <w:rPr>
          <w:rFonts w:ascii="Times New Roman" w:hAnsi="Times New Roman" w:cs="Times New Roman"/>
          <w:sz w:val="24"/>
          <w:szCs w:val="24"/>
        </w:rPr>
        <w:t xml:space="preserve"> AY 2007-08 for the cohort retention</w:t>
      </w:r>
      <w:r w:rsidR="006806B8">
        <w:rPr>
          <w:rFonts w:ascii="Times New Roman" w:hAnsi="Times New Roman" w:cs="Times New Roman"/>
          <w:sz w:val="24"/>
          <w:szCs w:val="24"/>
        </w:rPr>
        <w:t xml:space="preserve"> are </w:t>
      </w:r>
      <w:r w:rsidR="008F4B7E">
        <w:rPr>
          <w:rFonts w:ascii="Times New Roman" w:hAnsi="Times New Roman" w:cs="Times New Roman"/>
          <w:sz w:val="24"/>
          <w:szCs w:val="24"/>
        </w:rPr>
        <w:t xml:space="preserve">provided </w:t>
      </w:r>
      <w:r w:rsidR="00D5455A">
        <w:rPr>
          <w:rFonts w:ascii="Times New Roman" w:hAnsi="Times New Roman" w:cs="Times New Roman"/>
          <w:sz w:val="24"/>
          <w:szCs w:val="24"/>
        </w:rPr>
        <w:t xml:space="preserve">in </w:t>
      </w:r>
      <w:r w:rsidR="006806B8">
        <w:rPr>
          <w:rFonts w:ascii="Times New Roman" w:hAnsi="Times New Roman" w:cs="Times New Roman"/>
          <w:sz w:val="24"/>
          <w:szCs w:val="24"/>
        </w:rPr>
        <w:t>Table 1.</w:t>
      </w:r>
      <w:r w:rsidR="00AF30A9">
        <w:rPr>
          <w:rFonts w:ascii="Times New Roman" w:hAnsi="Times New Roman" w:cs="Times New Roman"/>
          <w:sz w:val="24"/>
          <w:szCs w:val="24"/>
        </w:rPr>
        <w:t xml:space="preserve"> </w:t>
      </w:r>
      <w:r w:rsidR="00C80CF1" w:rsidRPr="00DD189F">
        <w:rPr>
          <w:rFonts w:ascii="Times New Roman" w:hAnsi="Times New Roman" w:cs="Times New Roman"/>
          <w:color w:val="000000" w:themeColor="text1"/>
          <w:sz w:val="24"/>
          <w:szCs w:val="24"/>
          <w:shd w:val="clear" w:color="auto" w:fill="FFFFFF"/>
        </w:rPr>
        <w:t xml:space="preserve"> </w:t>
      </w:r>
    </w:p>
    <w:p w14:paraId="0F8786EE" w14:textId="77777777" w:rsidR="008F4B7E" w:rsidRDefault="008E519C" w:rsidP="008C5705">
      <w:pPr>
        <w:spacing w:after="0" w:line="480" w:lineRule="auto"/>
        <w:rPr>
          <w:rFonts w:ascii="Times New Roman" w:hAnsi="Times New Roman" w:cs="Times New Roman"/>
          <w:sz w:val="24"/>
          <w:szCs w:val="24"/>
        </w:rPr>
      </w:pPr>
      <w:r w:rsidRPr="00EC5272">
        <w:rPr>
          <w:rFonts w:ascii="Times New Roman" w:hAnsi="Times New Roman" w:cs="Times New Roman"/>
          <w:sz w:val="24"/>
          <w:szCs w:val="24"/>
        </w:rPr>
        <w:tab/>
      </w:r>
      <w:r w:rsidR="00C06E74" w:rsidRPr="00EC5272">
        <w:rPr>
          <w:rFonts w:ascii="Times New Roman" w:hAnsi="Times New Roman" w:cs="Times New Roman"/>
          <w:sz w:val="24"/>
          <w:szCs w:val="24"/>
        </w:rPr>
        <w:t xml:space="preserve">Exact grade level </w:t>
      </w:r>
      <w:r w:rsidR="008F4B7E">
        <w:rPr>
          <w:rFonts w:ascii="Times New Roman" w:hAnsi="Times New Roman" w:cs="Times New Roman"/>
          <w:sz w:val="24"/>
          <w:szCs w:val="24"/>
        </w:rPr>
        <w:t>of the teacher was</w:t>
      </w:r>
      <w:r w:rsidR="00C06E74" w:rsidRPr="00EC5272">
        <w:rPr>
          <w:rFonts w:ascii="Times New Roman" w:hAnsi="Times New Roman" w:cs="Times New Roman"/>
          <w:sz w:val="24"/>
          <w:szCs w:val="24"/>
        </w:rPr>
        <w:t xml:space="preserve"> not identifi</w:t>
      </w:r>
      <w:r w:rsidR="00624E83">
        <w:rPr>
          <w:rFonts w:ascii="Times New Roman" w:hAnsi="Times New Roman" w:cs="Times New Roman"/>
          <w:sz w:val="24"/>
          <w:szCs w:val="24"/>
        </w:rPr>
        <w:t>able</w:t>
      </w:r>
      <w:r w:rsidR="00C06E74" w:rsidRPr="00EC5272">
        <w:rPr>
          <w:rFonts w:ascii="Times New Roman" w:hAnsi="Times New Roman" w:cs="Times New Roman"/>
          <w:sz w:val="24"/>
          <w:szCs w:val="24"/>
        </w:rPr>
        <w:t xml:space="preserve"> in </w:t>
      </w:r>
      <w:r w:rsidR="008F4B7E">
        <w:rPr>
          <w:rFonts w:ascii="Times New Roman" w:hAnsi="Times New Roman" w:cs="Times New Roman"/>
          <w:sz w:val="24"/>
          <w:szCs w:val="24"/>
        </w:rPr>
        <w:t xml:space="preserve">TSR </w:t>
      </w:r>
      <w:r w:rsidR="00C06E74" w:rsidRPr="00EC5272">
        <w:rPr>
          <w:rFonts w:ascii="Times New Roman" w:hAnsi="Times New Roman" w:cs="Times New Roman"/>
          <w:sz w:val="24"/>
          <w:szCs w:val="24"/>
        </w:rPr>
        <w:t xml:space="preserve">with enough precision to include </w:t>
      </w:r>
      <w:r w:rsidR="0083089E">
        <w:rPr>
          <w:rFonts w:ascii="Times New Roman" w:hAnsi="Times New Roman" w:cs="Times New Roman"/>
          <w:sz w:val="24"/>
          <w:szCs w:val="24"/>
        </w:rPr>
        <w:t>this variable</w:t>
      </w:r>
      <w:r w:rsidR="00B7000A">
        <w:rPr>
          <w:rFonts w:ascii="Times New Roman" w:hAnsi="Times New Roman" w:cs="Times New Roman"/>
          <w:sz w:val="24"/>
          <w:szCs w:val="24"/>
        </w:rPr>
        <w:t xml:space="preserve"> in statistical summaries</w:t>
      </w:r>
      <w:r w:rsidR="00C06E74" w:rsidRPr="00EC5272">
        <w:rPr>
          <w:rFonts w:ascii="Times New Roman" w:hAnsi="Times New Roman" w:cs="Times New Roman"/>
          <w:sz w:val="24"/>
          <w:szCs w:val="24"/>
        </w:rPr>
        <w:t>.</w:t>
      </w:r>
      <w:r w:rsidR="00624E83">
        <w:rPr>
          <w:rFonts w:ascii="Times New Roman" w:hAnsi="Times New Roman" w:cs="Times New Roman"/>
          <w:sz w:val="24"/>
          <w:szCs w:val="24"/>
        </w:rPr>
        <w:t xml:space="preserve"> </w:t>
      </w:r>
      <w:r w:rsidR="00C06E74" w:rsidRPr="00EC5272">
        <w:rPr>
          <w:rFonts w:ascii="Times New Roman" w:hAnsi="Times New Roman" w:cs="Times New Roman"/>
          <w:sz w:val="24"/>
          <w:szCs w:val="24"/>
        </w:rPr>
        <w:t>Consequently, we depend</w:t>
      </w:r>
      <w:r w:rsidR="008F4B7E">
        <w:rPr>
          <w:rFonts w:ascii="Times New Roman" w:hAnsi="Times New Roman" w:cs="Times New Roman"/>
          <w:sz w:val="24"/>
          <w:szCs w:val="24"/>
        </w:rPr>
        <w:t>ed</w:t>
      </w:r>
      <w:r w:rsidR="00C06E74" w:rsidRPr="00EC5272">
        <w:rPr>
          <w:rFonts w:ascii="Times New Roman" w:hAnsi="Times New Roman" w:cs="Times New Roman"/>
          <w:sz w:val="24"/>
          <w:szCs w:val="24"/>
        </w:rPr>
        <w:t xml:space="preserve"> only on the general categorization of Elementary, </w:t>
      </w:r>
      <w:r w:rsidR="00624E83">
        <w:rPr>
          <w:rFonts w:ascii="Times New Roman" w:hAnsi="Times New Roman" w:cs="Times New Roman"/>
          <w:sz w:val="24"/>
          <w:szCs w:val="24"/>
        </w:rPr>
        <w:t>Junior High/</w:t>
      </w:r>
      <w:r w:rsidR="00C06E74" w:rsidRPr="00EC5272">
        <w:rPr>
          <w:rFonts w:ascii="Times New Roman" w:hAnsi="Times New Roman" w:cs="Times New Roman"/>
          <w:sz w:val="24"/>
          <w:szCs w:val="24"/>
        </w:rPr>
        <w:t>Middle School</w:t>
      </w:r>
      <w:r w:rsidR="00624E83">
        <w:rPr>
          <w:rFonts w:ascii="Times New Roman" w:hAnsi="Times New Roman" w:cs="Times New Roman"/>
          <w:sz w:val="24"/>
          <w:szCs w:val="24"/>
        </w:rPr>
        <w:t xml:space="preserve"> </w:t>
      </w:r>
      <w:r w:rsidR="00C06E74" w:rsidRPr="00EC5272">
        <w:rPr>
          <w:rFonts w:ascii="Times New Roman" w:hAnsi="Times New Roman" w:cs="Times New Roman"/>
          <w:sz w:val="24"/>
          <w:szCs w:val="24"/>
        </w:rPr>
        <w:t>and High School designations</w:t>
      </w:r>
      <w:r w:rsidR="00624E83">
        <w:rPr>
          <w:rFonts w:ascii="Times New Roman" w:hAnsi="Times New Roman" w:cs="Times New Roman"/>
          <w:sz w:val="24"/>
          <w:szCs w:val="24"/>
        </w:rPr>
        <w:t>, even though teacher movement across different grades is considered one important aspect of API</w:t>
      </w:r>
      <w:r w:rsidR="00C06E74" w:rsidRPr="00EC5272">
        <w:rPr>
          <w:rFonts w:ascii="Times New Roman" w:hAnsi="Times New Roman" w:cs="Times New Roman"/>
          <w:sz w:val="24"/>
          <w:szCs w:val="24"/>
        </w:rPr>
        <w:t xml:space="preserve">.  </w:t>
      </w:r>
      <w:r w:rsidR="00536078">
        <w:rPr>
          <w:rFonts w:ascii="Times New Roman" w:hAnsi="Times New Roman" w:cs="Times New Roman"/>
          <w:sz w:val="24"/>
          <w:szCs w:val="24"/>
        </w:rPr>
        <w:t xml:space="preserve"> </w:t>
      </w:r>
    </w:p>
    <w:p w14:paraId="5D500245" w14:textId="77777777" w:rsidR="00F56A69" w:rsidRDefault="00F56A69" w:rsidP="008C5705">
      <w:pPr>
        <w:spacing w:after="0" w:line="480" w:lineRule="auto"/>
        <w:rPr>
          <w:rFonts w:ascii="Times New Roman" w:hAnsi="Times New Roman" w:cs="Times New Roman"/>
          <w:sz w:val="24"/>
          <w:szCs w:val="24"/>
        </w:rPr>
      </w:pPr>
    </w:p>
    <w:p w14:paraId="6173F88A" w14:textId="77777777" w:rsidR="00AF30A9" w:rsidRDefault="00AF30A9" w:rsidP="008C570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3912C06B" w14:textId="77777777" w:rsidR="00B7000A" w:rsidRDefault="00C44E1D" w:rsidP="008C5705">
      <w:pPr>
        <w:spacing w:after="0" w:line="480" w:lineRule="auto"/>
        <w:ind w:firstLine="720"/>
        <w:rPr>
          <w:rFonts w:ascii="Times New Roman" w:hAnsi="Times New Roman" w:cs="Times New Roman"/>
          <w:sz w:val="24"/>
          <w:szCs w:val="24"/>
        </w:rPr>
      </w:pPr>
      <w:r w:rsidRPr="00EC5272">
        <w:rPr>
          <w:rFonts w:ascii="Times New Roman" w:hAnsi="Times New Roman" w:cs="Times New Roman"/>
          <w:sz w:val="24"/>
          <w:szCs w:val="24"/>
        </w:rPr>
        <w:t>The first</w:t>
      </w:r>
      <w:r w:rsidR="00372F72" w:rsidRPr="00EC5272">
        <w:rPr>
          <w:rFonts w:ascii="Times New Roman" w:hAnsi="Times New Roman" w:cs="Times New Roman"/>
          <w:sz w:val="24"/>
          <w:szCs w:val="24"/>
        </w:rPr>
        <w:t xml:space="preserve"> analys</w:t>
      </w:r>
      <w:r w:rsidR="00842A1F">
        <w:rPr>
          <w:rFonts w:ascii="Times New Roman" w:hAnsi="Times New Roman" w:cs="Times New Roman"/>
          <w:sz w:val="24"/>
          <w:szCs w:val="24"/>
        </w:rPr>
        <w:t>is</w:t>
      </w:r>
      <w:r w:rsidR="00372F72" w:rsidRPr="00EC5272">
        <w:rPr>
          <w:rFonts w:ascii="Times New Roman" w:hAnsi="Times New Roman" w:cs="Times New Roman"/>
          <w:sz w:val="24"/>
          <w:szCs w:val="24"/>
        </w:rPr>
        <w:t xml:space="preserve"> </w:t>
      </w:r>
      <w:r w:rsidR="00842A1F">
        <w:rPr>
          <w:rFonts w:ascii="Times New Roman" w:hAnsi="Times New Roman" w:cs="Times New Roman"/>
          <w:sz w:val="24"/>
          <w:szCs w:val="24"/>
        </w:rPr>
        <w:t xml:space="preserve">calculates </w:t>
      </w:r>
      <w:r w:rsidR="008933C1" w:rsidRPr="00554F81">
        <w:rPr>
          <w:rFonts w:ascii="Times New Roman" w:hAnsi="Times New Roman" w:cs="Times New Roman"/>
          <w:sz w:val="24"/>
          <w:szCs w:val="24"/>
        </w:rPr>
        <w:t>multi</w:t>
      </w:r>
      <w:r w:rsidR="00372F72" w:rsidRPr="00EC5272">
        <w:rPr>
          <w:rFonts w:ascii="Times New Roman" w:hAnsi="Times New Roman" w:cs="Times New Roman"/>
          <w:sz w:val="24"/>
          <w:szCs w:val="24"/>
        </w:rPr>
        <w:t xml:space="preserve">-year retention of the </w:t>
      </w:r>
      <w:r w:rsidR="00DF4F1A" w:rsidRPr="00554F81">
        <w:rPr>
          <w:rFonts w:ascii="Times New Roman" w:hAnsi="Times New Roman" w:cs="Times New Roman"/>
          <w:sz w:val="24"/>
          <w:szCs w:val="24"/>
        </w:rPr>
        <w:t xml:space="preserve">cohort of </w:t>
      </w:r>
      <w:r w:rsidR="00CC4EDC">
        <w:rPr>
          <w:rFonts w:ascii="Times New Roman" w:hAnsi="Times New Roman" w:cs="Times New Roman"/>
          <w:sz w:val="24"/>
          <w:szCs w:val="24"/>
        </w:rPr>
        <w:t xml:space="preserve">all </w:t>
      </w:r>
      <w:r w:rsidR="00DF4F1A" w:rsidRPr="00554F81">
        <w:rPr>
          <w:rFonts w:ascii="Times New Roman" w:hAnsi="Times New Roman" w:cs="Times New Roman"/>
          <w:sz w:val="24"/>
          <w:szCs w:val="24"/>
        </w:rPr>
        <w:t xml:space="preserve">teachers from </w:t>
      </w:r>
      <w:r w:rsidR="00842A1F">
        <w:rPr>
          <w:rFonts w:ascii="Times New Roman" w:hAnsi="Times New Roman" w:cs="Times New Roman"/>
          <w:sz w:val="24"/>
          <w:szCs w:val="24"/>
        </w:rPr>
        <w:t xml:space="preserve">AY </w:t>
      </w:r>
      <w:r w:rsidR="00DF4F1A" w:rsidRPr="00554F81">
        <w:rPr>
          <w:rFonts w:ascii="Times New Roman" w:hAnsi="Times New Roman" w:cs="Times New Roman"/>
          <w:sz w:val="24"/>
          <w:szCs w:val="24"/>
        </w:rPr>
        <w:t xml:space="preserve">2007-2008 to </w:t>
      </w:r>
      <w:r w:rsidR="00842A1F">
        <w:rPr>
          <w:rFonts w:ascii="Times New Roman" w:hAnsi="Times New Roman" w:cs="Times New Roman"/>
          <w:sz w:val="24"/>
          <w:szCs w:val="24"/>
        </w:rPr>
        <w:t xml:space="preserve">AY </w:t>
      </w:r>
      <w:r w:rsidR="00DF4F1A" w:rsidRPr="00554F81">
        <w:rPr>
          <w:rFonts w:ascii="Times New Roman" w:hAnsi="Times New Roman" w:cs="Times New Roman"/>
          <w:sz w:val="24"/>
          <w:szCs w:val="24"/>
        </w:rPr>
        <w:t>2011-2012</w:t>
      </w:r>
      <w:r w:rsidR="00372F72" w:rsidRPr="00EC5272">
        <w:rPr>
          <w:rFonts w:ascii="Times New Roman" w:hAnsi="Times New Roman" w:cs="Times New Roman"/>
          <w:sz w:val="24"/>
          <w:szCs w:val="24"/>
        </w:rPr>
        <w:t xml:space="preserve"> at the state</w:t>
      </w:r>
      <w:r w:rsidR="008156AA" w:rsidRPr="00554F81">
        <w:rPr>
          <w:rFonts w:ascii="Times New Roman" w:hAnsi="Times New Roman" w:cs="Times New Roman"/>
          <w:sz w:val="24"/>
          <w:szCs w:val="24"/>
        </w:rPr>
        <w:t xml:space="preserve">, </w:t>
      </w:r>
      <w:r w:rsidR="008933C1" w:rsidRPr="00554F81">
        <w:rPr>
          <w:rFonts w:ascii="Times New Roman" w:hAnsi="Times New Roman" w:cs="Times New Roman"/>
          <w:sz w:val="24"/>
          <w:szCs w:val="24"/>
        </w:rPr>
        <w:t xml:space="preserve">school </w:t>
      </w:r>
      <w:r w:rsidR="008156AA" w:rsidRPr="00554F81">
        <w:rPr>
          <w:rFonts w:ascii="Times New Roman" w:hAnsi="Times New Roman" w:cs="Times New Roman"/>
          <w:sz w:val="24"/>
          <w:szCs w:val="24"/>
        </w:rPr>
        <w:t xml:space="preserve">district, and </w:t>
      </w:r>
      <w:r w:rsidR="00372F72" w:rsidRPr="00EC5272">
        <w:rPr>
          <w:rFonts w:ascii="Times New Roman" w:hAnsi="Times New Roman" w:cs="Times New Roman"/>
          <w:sz w:val="24"/>
          <w:szCs w:val="24"/>
        </w:rPr>
        <w:t>school level</w:t>
      </w:r>
      <w:r w:rsidR="00CC4EDC">
        <w:rPr>
          <w:rFonts w:ascii="Times New Roman" w:hAnsi="Times New Roman" w:cs="Times New Roman"/>
          <w:sz w:val="24"/>
          <w:szCs w:val="24"/>
        </w:rPr>
        <w:t>s</w:t>
      </w:r>
      <w:r w:rsidR="008933C1" w:rsidRPr="00554F81">
        <w:rPr>
          <w:rFonts w:ascii="Times New Roman" w:hAnsi="Times New Roman" w:cs="Times New Roman"/>
          <w:sz w:val="24"/>
          <w:szCs w:val="24"/>
        </w:rPr>
        <w:t xml:space="preserve">. </w:t>
      </w:r>
      <w:r w:rsidR="00554F81" w:rsidRPr="00EC5272">
        <w:rPr>
          <w:rFonts w:ascii="Times New Roman" w:hAnsi="Times New Roman" w:cs="Times New Roman"/>
          <w:sz w:val="24"/>
          <w:szCs w:val="24"/>
        </w:rPr>
        <w:t xml:space="preserve"> Figure 1 portrays different levels of cohort retention </w:t>
      </w:r>
      <w:r w:rsidR="00CC4EDC">
        <w:rPr>
          <w:rFonts w:ascii="Times New Roman" w:hAnsi="Times New Roman" w:cs="Times New Roman"/>
          <w:sz w:val="24"/>
          <w:szCs w:val="24"/>
        </w:rPr>
        <w:t xml:space="preserve">rates </w:t>
      </w:r>
      <w:r w:rsidR="00554F81" w:rsidRPr="00EC5272">
        <w:rPr>
          <w:rFonts w:ascii="Times New Roman" w:hAnsi="Times New Roman" w:cs="Times New Roman"/>
          <w:sz w:val="24"/>
          <w:szCs w:val="24"/>
        </w:rPr>
        <w:t>in the population of full-time teachers in Illinois</w:t>
      </w:r>
      <w:r w:rsidR="00963EBC">
        <w:rPr>
          <w:rFonts w:ascii="Times New Roman" w:hAnsi="Times New Roman" w:cs="Times New Roman"/>
          <w:sz w:val="24"/>
          <w:szCs w:val="24"/>
        </w:rPr>
        <w:t xml:space="preserve"> who </w:t>
      </w:r>
      <w:r w:rsidR="00963EBC">
        <w:rPr>
          <w:rFonts w:ascii="Times New Roman" w:hAnsi="Times New Roman" w:cs="Times New Roman"/>
          <w:sz w:val="24"/>
          <w:szCs w:val="24"/>
        </w:rPr>
        <w:lastRenderedPageBreak/>
        <w:t>were teaching</w:t>
      </w:r>
      <w:r w:rsidR="00554F81" w:rsidRPr="00EC5272">
        <w:rPr>
          <w:rFonts w:ascii="Times New Roman" w:hAnsi="Times New Roman" w:cs="Times New Roman"/>
          <w:sz w:val="24"/>
          <w:szCs w:val="24"/>
        </w:rPr>
        <w:t xml:space="preserve"> in either elementary, midd</w:t>
      </w:r>
      <w:r w:rsidR="00301072">
        <w:rPr>
          <w:rFonts w:ascii="Times New Roman" w:hAnsi="Times New Roman" w:cs="Times New Roman"/>
          <w:sz w:val="24"/>
          <w:szCs w:val="24"/>
        </w:rPr>
        <w:t xml:space="preserve">le, high school during the base AY </w:t>
      </w:r>
      <w:r w:rsidR="00554F81" w:rsidRPr="00EC5272">
        <w:rPr>
          <w:rFonts w:ascii="Times New Roman" w:hAnsi="Times New Roman" w:cs="Times New Roman"/>
          <w:sz w:val="24"/>
          <w:szCs w:val="24"/>
        </w:rPr>
        <w:t xml:space="preserve">2007-08. </w:t>
      </w:r>
      <w:r w:rsidR="00B7000A">
        <w:rPr>
          <w:rFonts w:ascii="Times New Roman" w:hAnsi="Times New Roman" w:cs="Times New Roman"/>
          <w:sz w:val="24"/>
          <w:szCs w:val="24"/>
        </w:rPr>
        <w:t xml:space="preserve"> </w:t>
      </w:r>
      <w:r w:rsidR="008F4B7E">
        <w:rPr>
          <w:rFonts w:ascii="Times New Roman" w:hAnsi="Times New Roman" w:cs="Times New Roman"/>
          <w:sz w:val="24"/>
          <w:szCs w:val="24"/>
        </w:rPr>
        <w:t xml:space="preserve">Only </w:t>
      </w:r>
      <w:r w:rsidR="00554F81" w:rsidRPr="00EC5272">
        <w:rPr>
          <w:rFonts w:ascii="Times New Roman" w:hAnsi="Times New Roman" w:cs="Times New Roman"/>
          <w:sz w:val="24"/>
          <w:szCs w:val="24"/>
        </w:rPr>
        <w:t>about 54.8% of the full-time teachers</w:t>
      </w:r>
      <w:r w:rsidR="008F4B7E">
        <w:rPr>
          <w:rFonts w:ascii="Times New Roman" w:hAnsi="Times New Roman" w:cs="Times New Roman"/>
          <w:sz w:val="24"/>
          <w:szCs w:val="24"/>
        </w:rPr>
        <w:t xml:space="preserve"> in Illinois</w:t>
      </w:r>
      <w:r w:rsidR="00554F81" w:rsidRPr="00EC5272">
        <w:rPr>
          <w:rFonts w:ascii="Times New Roman" w:hAnsi="Times New Roman" w:cs="Times New Roman"/>
          <w:sz w:val="24"/>
          <w:szCs w:val="24"/>
        </w:rPr>
        <w:t xml:space="preserve"> from AY07-08 stay</w:t>
      </w:r>
      <w:r w:rsidR="003F1403">
        <w:rPr>
          <w:rFonts w:ascii="Times New Roman" w:hAnsi="Times New Roman" w:cs="Times New Roman"/>
          <w:sz w:val="24"/>
          <w:szCs w:val="24"/>
        </w:rPr>
        <w:t>ed</w:t>
      </w:r>
      <w:r w:rsidR="00554F81" w:rsidRPr="00EC5272">
        <w:rPr>
          <w:rFonts w:ascii="Times New Roman" w:hAnsi="Times New Roman" w:cs="Times New Roman"/>
          <w:sz w:val="24"/>
          <w:szCs w:val="24"/>
        </w:rPr>
        <w:t xml:space="preserve"> in the same school throughout</w:t>
      </w:r>
      <w:r w:rsidR="00B7000A">
        <w:rPr>
          <w:rFonts w:ascii="Times New Roman" w:hAnsi="Times New Roman" w:cs="Times New Roman"/>
          <w:sz w:val="24"/>
          <w:szCs w:val="24"/>
        </w:rPr>
        <w:t xml:space="preserve"> these years until </w:t>
      </w:r>
      <w:r w:rsidR="00554F81" w:rsidRPr="00EC5272">
        <w:rPr>
          <w:rFonts w:ascii="Times New Roman" w:hAnsi="Times New Roman" w:cs="Times New Roman"/>
          <w:sz w:val="24"/>
          <w:szCs w:val="24"/>
        </w:rPr>
        <w:t>AY2011-2012</w:t>
      </w:r>
      <w:r w:rsidR="008F4B7E">
        <w:rPr>
          <w:rFonts w:ascii="Times New Roman" w:hAnsi="Times New Roman" w:cs="Times New Roman"/>
          <w:sz w:val="24"/>
          <w:szCs w:val="24"/>
        </w:rPr>
        <w:t xml:space="preserve">. </w:t>
      </w:r>
      <w:r w:rsidR="00B7000A">
        <w:rPr>
          <w:rFonts w:ascii="Times New Roman" w:hAnsi="Times New Roman" w:cs="Times New Roman"/>
          <w:sz w:val="24"/>
          <w:szCs w:val="24"/>
        </w:rPr>
        <w:t>A</w:t>
      </w:r>
      <w:r w:rsidR="00963EBC">
        <w:rPr>
          <w:rFonts w:ascii="Times New Roman" w:hAnsi="Times New Roman" w:cs="Times New Roman"/>
          <w:sz w:val="24"/>
          <w:szCs w:val="24"/>
        </w:rPr>
        <w:t>bout 63% remain</w:t>
      </w:r>
      <w:r w:rsidR="00B7000A">
        <w:rPr>
          <w:rFonts w:ascii="Times New Roman" w:hAnsi="Times New Roman" w:cs="Times New Roman"/>
          <w:sz w:val="24"/>
          <w:szCs w:val="24"/>
        </w:rPr>
        <w:t>ed</w:t>
      </w:r>
      <w:r w:rsidR="00963EBC">
        <w:rPr>
          <w:rFonts w:ascii="Times New Roman" w:hAnsi="Times New Roman" w:cs="Times New Roman"/>
          <w:sz w:val="24"/>
          <w:szCs w:val="24"/>
        </w:rPr>
        <w:t xml:space="preserve"> in the same sc</w:t>
      </w:r>
      <w:r w:rsidR="00B7000A">
        <w:rPr>
          <w:rFonts w:ascii="Times New Roman" w:hAnsi="Times New Roman" w:cs="Times New Roman"/>
          <w:sz w:val="24"/>
          <w:szCs w:val="24"/>
        </w:rPr>
        <w:t xml:space="preserve">hool district and about 65%  were </w:t>
      </w:r>
      <w:r w:rsidR="00963EBC">
        <w:rPr>
          <w:rFonts w:ascii="Times New Roman" w:hAnsi="Times New Roman" w:cs="Times New Roman"/>
          <w:sz w:val="24"/>
          <w:szCs w:val="24"/>
        </w:rPr>
        <w:t>retained in the state of Illinois</w:t>
      </w:r>
      <w:r w:rsidR="00B7000A">
        <w:rPr>
          <w:rFonts w:ascii="Times New Roman" w:hAnsi="Times New Roman" w:cs="Times New Roman"/>
          <w:sz w:val="24"/>
          <w:szCs w:val="24"/>
        </w:rPr>
        <w:t xml:space="preserve"> through the five year period</w:t>
      </w:r>
      <w:r w:rsidR="00963EBC">
        <w:rPr>
          <w:rFonts w:ascii="Times New Roman" w:hAnsi="Times New Roman" w:cs="Times New Roman"/>
          <w:sz w:val="24"/>
          <w:szCs w:val="24"/>
        </w:rPr>
        <w:t>.</w:t>
      </w:r>
      <w:r w:rsidR="00CC4EDC">
        <w:rPr>
          <w:rFonts w:ascii="Times New Roman" w:hAnsi="Times New Roman" w:cs="Times New Roman"/>
          <w:sz w:val="24"/>
          <w:szCs w:val="24"/>
        </w:rPr>
        <w:t xml:space="preserve"> </w:t>
      </w:r>
    </w:p>
    <w:p w14:paraId="1F6C8D22" w14:textId="77777777" w:rsidR="00750236" w:rsidRPr="00EC5272" w:rsidRDefault="00CC4EDC" w:rsidP="00B7000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963EBC">
        <w:rPr>
          <w:rFonts w:ascii="Times New Roman" w:hAnsi="Times New Roman" w:cs="Times New Roman"/>
          <w:sz w:val="24"/>
          <w:szCs w:val="24"/>
        </w:rPr>
        <w:t xml:space="preserve">he 54.8% cohort retention </w:t>
      </w:r>
      <w:r>
        <w:rPr>
          <w:rFonts w:ascii="Times New Roman" w:hAnsi="Times New Roman" w:cs="Times New Roman"/>
          <w:sz w:val="24"/>
          <w:szCs w:val="24"/>
        </w:rPr>
        <w:t xml:space="preserve">rate for </w:t>
      </w:r>
      <w:r w:rsidR="00963EBC">
        <w:rPr>
          <w:rFonts w:ascii="Times New Roman" w:hAnsi="Times New Roman" w:cs="Times New Roman"/>
          <w:sz w:val="24"/>
          <w:szCs w:val="24"/>
        </w:rPr>
        <w:t>th</w:t>
      </w:r>
      <w:r>
        <w:rPr>
          <w:rFonts w:ascii="Times New Roman" w:hAnsi="Times New Roman" w:cs="Times New Roman"/>
          <w:sz w:val="24"/>
          <w:szCs w:val="24"/>
        </w:rPr>
        <w:t>e same school over</w:t>
      </w:r>
      <w:r w:rsidR="00B7000A">
        <w:rPr>
          <w:rFonts w:ascii="Times New Roman" w:hAnsi="Times New Roman" w:cs="Times New Roman"/>
          <w:sz w:val="24"/>
          <w:szCs w:val="24"/>
        </w:rPr>
        <w:t xml:space="preserve"> five years may surprise </w:t>
      </w:r>
      <w:r>
        <w:rPr>
          <w:rFonts w:ascii="Times New Roman" w:hAnsi="Times New Roman" w:cs="Times New Roman"/>
          <w:sz w:val="24"/>
          <w:szCs w:val="24"/>
        </w:rPr>
        <w:t>readers</w:t>
      </w:r>
      <w:r w:rsidR="00B7000A">
        <w:rPr>
          <w:rFonts w:ascii="Times New Roman" w:hAnsi="Times New Roman" w:cs="Times New Roman"/>
          <w:sz w:val="24"/>
          <w:szCs w:val="24"/>
        </w:rPr>
        <w:t xml:space="preserve">  who expect higher stability</w:t>
      </w:r>
      <w:r>
        <w:rPr>
          <w:rFonts w:ascii="Times New Roman" w:hAnsi="Times New Roman" w:cs="Times New Roman"/>
          <w:sz w:val="24"/>
          <w:szCs w:val="24"/>
        </w:rPr>
        <w:t>.</w:t>
      </w:r>
      <w:r w:rsidR="00963EBC">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00963EBC">
        <w:rPr>
          <w:rFonts w:ascii="Times New Roman" w:hAnsi="Times New Roman" w:cs="Times New Roman"/>
          <w:sz w:val="24"/>
          <w:szCs w:val="24"/>
        </w:rPr>
        <w:t xml:space="preserve">a subset of the movement occurred within the same school district and another subset occurred within the state of Illinois. </w:t>
      </w:r>
      <w:r w:rsidR="00B7000A">
        <w:rPr>
          <w:rFonts w:ascii="Times New Roman" w:hAnsi="Times New Roman" w:cs="Times New Roman"/>
          <w:sz w:val="24"/>
          <w:szCs w:val="24"/>
        </w:rPr>
        <w:t xml:space="preserve"> </w:t>
      </w:r>
      <w:r w:rsidR="00750236" w:rsidRPr="00EC5272">
        <w:rPr>
          <w:rFonts w:ascii="Times New Roman" w:hAnsi="Times New Roman" w:cs="Times New Roman"/>
          <w:sz w:val="24"/>
          <w:szCs w:val="24"/>
        </w:rPr>
        <w:t>Figure</w:t>
      </w:r>
      <w:r w:rsidR="00750236">
        <w:rPr>
          <w:rFonts w:ascii="Times New Roman" w:hAnsi="Times New Roman" w:cs="Times New Roman"/>
          <w:sz w:val="24"/>
          <w:szCs w:val="24"/>
        </w:rPr>
        <w:t xml:space="preserve"> </w:t>
      </w:r>
      <w:r w:rsidR="00301072">
        <w:rPr>
          <w:rFonts w:ascii="Times New Roman" w:hAnsi="Times New Roman" w:cs="Times New Roman"/>
          <w:sz w:val="24"/>
          <w:szCs w:val="24"/>
        </w:rPr>
        <w:t>2</w:t>
      </w:r>
      <w:r w:rsidR="00B7000A">
        <w:rPr>
          <w:rFonts w:ascii="Times New Roman" w:hAnsi="Times New Roman" w:cs="Times New Roman"/>
          <w:sz w:val="24"/>
          <w:szCs w:val="24"/>
        </w:rPr>
        <w:t>, for instance,  portrays</w:t>
      </w:r>
      <w:r w:rsidR="00963EBC">
        <w:rPr>
          <w:rFonts w:ascii="Times New Roman" w:hAnsi="Times New Roman" w:cs="Times New Roman"/>
          <w:sz w:val="24"/>
          <w:szCs w:val="24"/>
        </w:rPr>
        <w:t xml:space="preserve"> the </w:t>
      </w:r>
      <w:r w:rsidR="00750236" w:rsidRPr="00EC5272">
        <w:rPr>
          <w:rFonts w:ascii="Times New Roman" w:hAnsi="Times New Roman" w:cs="Times New Roman"/>
          <w:sz w:val="24"/>
          <w:szCs w:val="24"/>
        </w:rPr>
        <w:t>cohort retenti</w:t>
      </w:r>
      <w:r w:rsidR="00301072">
        <w:rPr>
          <w:rFonts w:ascii="Times New Roman" w:hAnsi="Times New Roman" w:cs="Times New Roman"/>
          <w:sz w:val="24"/>
          <w:szCs w:val="24"/>
        </w:rPr>
        <w:t>on in the same school broken down</w:t>
      </w:r>
      <w:r w:rsidR="00750236" w:rsidRPr="00EC5272">
        <w:rPr>
          <w:rFonts w:ascii="Times New Roman" w:hAnsi="Times New Roman" w:cs="Times New Roman"/>
          <w:sz w:val="24"/>
          <w:szCs w:val="24"/>
        </w:rPr>
        <w:t xml:space="preserve"> by elemen</w:t>
      </w:r>
      <w:r w:rsidR="00980D82">
        <w:rPr>
          <w:rFonts w:ascii="Times New Roman" w:hAnsi="Times New Roman" w:cs="Times New Roman"/>
          <w:sz w:val="24"/>
          <w:szCs w:val="24"/>
        </w:rPr>
        <w:t xml:space="preserve">tary, middle </w:t>
      </w:r>
      <w:r w:rsidR="00750236" w:rsidRPr="00EC5272">
        <w:rPr>
          <w:rFonts w:ascii="Times New Roman" w:hAnsi="Times New Roman" w:cs="Times New Roman"/>
          <w:sz w:val="24"/>
          <w:szCs w:val="24"/>
        </w:rPr>
        <w:t>and high school</w:t>
      </w:r>
      <w:r w:rsidR="00301072">
        <w:rPr>
          <w:rFonts w:ascii="Times New Roman" w:hAnsi="Times New Roman" w:cs="Times New Roman"/>
          <w:sz w:val="24"/>
          <w:szCs w:val="24"/>
        </w:rPr>
        <w:t xml:space="preserve">. This </w:t>
      </w:r>
      <w:r w:rsidR="00963EBC">
        <w:rPr>
          <w:rFonts w:ascii="Times New Roman" w:hAnsi="Times New Roman" w:cs="Times New Roman"/>
          <w:sz w:val="24"/>
          <w:szCs w:val="24"/>
        </w:rPr>
        <w:t>picture reveal</w:t>
      </w:r>
      <w:r w:rsidR="00301072">
        <w:rPr>
          <w:rFonts w:ascii="Times New Roman" w:hAnsi="Times New Roman" w:cs="Times New Roman"/>
          <w:sz w:val="24"/>
          <w:szCs w:val="24"/>
        </w:rPr>
        <w:t>s that the although one</w:t>
      </w:r>
      <w:r w:rsidR="005B3D8B">
        <w:rPr>
          <w:rFonts w:ascii="Times New Roman" w:hAnsi="Times New Roman" w:cs="Times New Roman"/>
          <w:sz w:val="24"/>
          <w:szCs w:val="24"/>
        </w:rPr>
        <w:t>-</w:t>
      </w:r>
      <w:r w:rsidR="00750236" w:rsidRPr="00EC5272">
        <w:rPr>
          <w:rFonts w:ascii="Times New Roman" w:hAnsi="Times New Roman" w:cs="Times New Roman"/>
          <w:sz w:val="24"/>
          <w:szCs w:val="24"/>
        </w:rPr>
        <w:t>year retention is similar among elementary, middle and high school</w:t>
      </w:r>
      <w:r w:rsidR="00301072">
        <w:rPr>
          <w:rFonts w:ascii="Times New Roman" w:hAnsi="Times New Roman" w:cs="Times New Roman"/>
          <w:sz w:val="24"/>
          <w:szCs w:val="24"/>
        </w:rPr>
        <w:t xml:space="preserve"> teachers at about </w:t>
      </w:r>
      <w:r w:rsidR="00750236" w:rsidRPr="00EC5272">
        <w:rPr>
          <w:rFonts w:ascii="Times New Roman" w:hAnsi="Times New Roman" w:cs="Times New Roman"/>
          <w:sz w:val="24"/>
          <w:szCs w:val="24"/>
        </w:rPr>
        <w:t>80%</w:t>
      </w:r>
      <w:r w:rsidR="00B7000A">
        <w:rPr>
          <w:rFonts w:ascii="Times New Roman" w:hAnsi="Times New Roman" w:cs="Times New Roman"/>
          <w:sz w:val="24"/>
          <w:szCs w:val="24"/>
        </w:rPr>
        <w:t xml:space="preserve">.  </w:t>
      </w:r>
      <w:r w:rsidR="00301072">
        <w:rPr>
          <w:rFonts w:ascii="Times New Roman" w:hAnsi="Times New Roman" w:cs="Times New Roman"/>
          <w:sz w:val="24"/>
          <w:szCs w:val="24"/>
        </w:rPr>
        <w:t xml:space="preserve"> </w:t>
      </w:r>
      <w:r w:rsidR="00B7000A">
        <w:rPr>
          <w:rFonts w:ascii="Times New Roman" w:hAnsi="Times New Roman" w:cs="Times New Roman"/>
          <w:sz w:val="24"/>
          <w:szCs w:val="24"/>
        </w:rPr>
        <w:t xml:space="preserve">The </w:t>
      </w:r>
      <w:r w:rsidR="00750236" w:rsidRPr="00EC5272">
        <w:rPr>
          <w:rFonts w:ascii="Times New Roman" w:hAnsi="Times New Roman" w:cs="Times New Roman"/>
          <w:sz w:val="24"/>
          <w:szCs w:val="24"/>
        </w:rPr>
        <w:t xml:space="preserve">cohort retention </w:t>
      </w:r>
      <w:r>
        <w:rPr>
          <w:rFonts w:ascii="Times New Roman" w:hAnsi="Times New Roman" w:cs="Times New Roman"/>
          <w:sz w:val="24"/>
          <w:szCs w:val="24"/>
        </w:rPr>
        <w:t xml:space="preserve">rates </w:t>
      </w:r>
      <w:r w:rsidR="00750236" w:rsidRPr="00EC5272">
        <w:rPr>
          <w:rFonts w:ascii="Times New Roman" w:hAnsi="Times New Roman" w:cs="Times New Roman"/>
          <w:sz w:val="24"/>
          <w:szCs w:val="24"/>
        </w:rPr>
        <w:t>vary</w:t>
      </w:r>
      <w:r w:rsidR="00B7000A">
        <w:rPr>
          <w:rFonts w:ascii="Times New Roman" w:hAnsi="Times New Roman" w:cs="Times New Roman"/>
          <w:sz w:val="24"/>
          <w:szCs w:val="24"/>
        </w:rPr>
        <w:t xml:space="preserve"> considerably across years however</w:t>
      </w:r>
      <w:r w:rsidR="00750236" w:rsidRPr="00EC5272">
        <w:rPr>
          <w:rFonts w:ascii="Times New Roman" w:hAnsi="Times New Roman" w:cs="Times New Roman"/>
          <w:sz w:val="24"/>
          <w:szCs w:val="24"/>
        </w:rPr>
        <w:t>. The hig</w:t>
      </w:r>
      <w:r w:rsidR="00750236">
        <w:rPr>
          <w:rFonts w:ascii="Times New Roman" w:hAnsi="Times New Roman" w:cs="Times New Roman"/>
          <w:sz w:val="24"/>
          <w:szCs w:val="24"/>
        </w:rPr>
        <w:t xml:space="preserve">hest cohort retention in same school was among the middle school teachers </w:t>
      </w:r>
      <w:r w:rsidR="00750236" w:rsidRPr="00EC5272">
        <w:rPr>
          <w:rFonts w:ascii="Times New Roman" w:hAnsi="Times New Roman" w:cs="Times New Roman"/>
          <w:sz w:val="24"/>
          <w:szCs w:val="24"/>
        </w:rPr>
        <w:t xml:space="preserve">(58.8%) and lowest in elementary schools (51.5%). </w:t>
      </w:r>
      <w:r>
        <w:rPr>
          <w:rFonts w:ascii="Times New Roman" w:hAnsi="Times New Roman" w:cs="Times New Roman"/>
          <w:sz w:val="24"/>
          <w:szCs w:val="24"/>
        </w:rPr>
        <w:t>It is unclear from the information at hand</w:t>
      </w:r>
      <w:r w:rsidR="00963EBC">
        <w:rPr>
          <w:rFonts w:ascii="Times New Roman" w:hAnsi="Times New Roman" w:cs="Times New Roman"/>
          <w:sz w:val="24"/>
          <w:szCs w:val="24"/>
        </w:rPr>
        <w:t xml:space="preserve"> why elementary school </w:t>
      </w:r>
      <w:r w:rsidR="003F1403">
        <w:rPr>
          <w:rFonts w:ascii="Times New Roman" w:hAnsi="Times New Roman" w:cs="Times New Roman"/>
          <w:sz w:val="24"/>
          <w:szCs w:val="24"/>
        </w:rPr>
        <w:t xml:space="preserve">teachers are less likely to be retained in the same school over multiple years. </w:t>
      </w:r>
    </w:p>
    <w:p w14:paraId="226F1709" w14:textId="77777777" w:rsidR="00FA4B4E" w:rsidRDefault="008C5C63" w:rsidP="008C570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8C5C63">
        <w:rPr>
          <w:rFonts w:ascii="Times New Roman" w:hAnsi="Times New Roman" w:cs="Times New Roman"/>
          <w:sz w:val="24"/>
          <w:szCs w:val="24"/>
        </w:rPr>
        <w:t xml:space="preserve">Figure 3 </w:t>
      </w:r>
      <w:r w:rsidR="00CC4EDC">
        <w:rPr>
          <w:rFonts w:ascii="Times New Roman" w:hAnsi="Times New Roman" w:cs="Times New Roman"/>
          <w:sz w:val="24"/>
          <w:szCs w:val="24"/>
        </w:rPr>
        <w:t xml:space="preserve">gives empirical evidence on </w:t>
      </w:r>
      <w:r w:rsidR="00E1690A">
        <w:rPr>
          <w:rFonts w:ascii="Times New Roman" w:hAnsi="Times New Roman" w:cs="Times New Roman"/>
          <w:sz w:val="24"/>
          <w:szCs w:val="24"/>
        </w:rPr>
        <w:t>the cohort retention</w:t>
      </w:r>
      <w:r w:rsidR="00CC4EDC">
        <w:rPr>
          <w:rFonts w:ascii="Times New Roman" w:hAnsi="Times New Roman" w:cs="Times New Roman"/>
          <w:sz w:val="24"/>
          <w:szCs w:val="24"/>
        </w:rPr>
        <w:t xml:space="preserve"> rates </w:t>
      </w:r>
      <w:r w:rsidR="00E1690A">
        <w:rPr>
          <w:rFonts w:ascii="Times New Roman" w:hAnsi="Times New Roman" w:cs="Times New Roman"/>
          <w:sz w:val="24"/>
          <w:szCs w:val="24"/>
        </w:rPr>
        <w:t xml:space="preserve">of </w:t>
      </w:r>
      <w:r w:rsidR="00CC4EDC">
        <w:rPr>
          <w:rFonts w:ascii="Times New Roman" w:hAnsi="Times New Roman" w:cs="Times New Roman"/>
          <w:sz w:val="24"/>
          <w:szCs w:val="24"/>
        </w:rPr>
        <w:t xml:space="preserve">all </w:t>
      </w:r>
      <w:r w:rsidR="00E1690A">
        <w:rPr>
          <w:rFonts w:ascii="Times New Roman" w:hAnsi="Times New Roman" w:cs="Times New Roman"/>
          <w:sz w:val="24"/>
          <w:szCs w:val="24"/>
        </w:rPr>
        <w:t>teachers in the five</w:t>
      </w:r>
      <w:r w:rsidR="00301072">
        <w:rPr>
          <w:rFonts w:ascii="Times New Roman" w:hAnsi="Times New Roman" w:cs="Times New Roman"/>
          <w:sz w:val="24"/>
          <w:szCs w:val="24"/>
        </w:rPr>
        <w:t xml:space="preserve"> largest school districts</w:t>
      </w:r>
      <w:r w:rsidRPr="00EC5272">
        <w:rPr>
          <w:rFonts w:ascii="Times New Roman" w:hAnsi="Times New Roman" w:cs="Times New Roman"/>
          <w:sz w:val="24"/>
          <w:szCs w:val="24"/>
        </w:rPr>
        <w:t xml:space="preserve"> in Illinois. </w:t>
      </w:r>
      <w:r w:rsidR="00E1690A">
        <w:rPr>
          <w:rFonts w:ascii="Times New Roman" w:hAnsi="Times New Roman" w:cs="Times New Roman"/>
          <w:sz w:val="24"/>
          <w:szCs w:val="24"/>
        </w:rPr>
        <w:t xml:space="preserve">Chicago </w:t>
      </w:r>
      <w:r w:rsidR="00636439">
        <w:rPr>
          <w:rFonts w:ascii="Times New Roman" w:hAnsi="Times New Roman" w:cs="Times New Roman"/>
          <w:sz w:val="24"/>
          <w:szCs w:val="24"/>
        </w:rPr>
        <w:t>S</w:t>
      </w:r>
      <w:r w:rsidR="00E1690A">
        <w:rPr>
          <w:rFonts w:ascii="Times New Roman" w:hAnsi="Times New Roman" w:cs="Times New Roman"/>
          <w:sz w:val="24"/>
          <w:szCs w:val="24"/>
        </w:rPr>
        <w:t xml:space="preserve">chool </w:t>
      </w:r>
      <w:r w:rsidR="00636439">
        <w:rPr>
          <w:rFonts w:ascii="Times New Roman" w:hAnsi="Times New Roman" w:cs="Times New Roman"/>
          <w:sz w:val="24"/>
          <w:szCs w:val="24"/>
        </w:rPr>
        <w:t>D</w:t>
      </w:r>
      <w:r w:rsidR="00E1690A">
        <w:rPr>
          <w:rFonts w:ascii="Times New Roman" w:hAnsi="Times New Roman" w:cs="Times New Roman"/>
          <w:sz w:val="24"/>
          <w:szCs w:val="24"/>
        </w:rPr>
        <w:t xml:space="preserve">istrict (SD)’s one-year cohort retention </w:t>
      </w:r>
      <w:r w:rsidR="00CC4EDC">
        <w:rPr>
          <w:rFonts w:ascii="Times New Roman" w:hAnsi="Times New Roman" w:cs="Times New Roman"/>
          <w:sz w:val="24"/>
          <w:szCs w:val="24"/>
        </w:rPr>
        <w:t>in</w:t>
      </w:r>
      <w:r w:rsidR="00E1690A">
        <w:rPr>
          <w:rFonts w:ascii="Times New Roman" w:hAnsi="Times New Roman" w:cs="Times New Roman"/>
          <w:sz w:val="24"/>
          <w:szCs w:val="24"/>
        </w:rPr>
        <w:t xml:space="preserve"> the same school is only about 60%, suggesting that </w:t>
      </w:r>
      <w:r w:rsidR="00FA4B4E">
        <w:rPr>
          <w:rFonts w:ascii="Times New Roman" w:hAnsi="Times New Roman" w:cs="Times New Roman"/>
          <w:sz w:val="24"/>
          <w:szCs w:val="24"/>
        </w:rPr>
        <w:t xml:space="preserve">only </w:t>
      </w:r>
      <w:r w:rsidR="000C2DC0">
        <w:rPr>
          <w:rFonts w:ascii="Times New Roman" w:hAnsi="Times New Roman" w:cs="Times New Roman"/>
          <w:sz w:val="24"/>
          <w:szCs w:val="24"/>
        </w:rPr>
        <w:t xml:space="preserve">about six out of ten teachers teaching in a school in Chicago school district will </w:t>
      </w:r>
      <w:r w:rsidR="005B3D8B">
        <w:rPr>
          <w:rFonts w:ascii="Times New Roman" w:hAnsi="Times New Roman" w:cs="Times New Roman"/>
          <w:sz w:val="24"/>
          <w:szCs w:val="24"/>
        </w:rPr>
        <w:t xml:space="preserve">remain in the same school </w:t>
      </w:r>
      <w:r w:rsidR="00FA4B4E">
        <w:rPr>
          <w:rFonts w:ascii="Times New Roman" w:hAnsi="Times New Roman" w:cs="Times New Roman"/>
          <w:sz w:val="24"/>
          <w:szCs w:val="24"/>
        </w:rPr>
        <w:t>the following year</w:t>
      </w:r>
      <w:r w:rsidR="005B3D8B">
        <w:rPr>
          <w:rFonts w:ascii="Times New Roman" w:hAnsi="Times New Roman" w:cs="Times New Roman"/>
          <w:sz w:val="24"/>
          <w:szCs w:val="24"/>
        </w:rPr>
        <w:t xml:space="preserve">. </w:t>
      </w:r>
      <w:r w:rsidR="00CC4EDC">
        <w:rPr>
          <w:rFonts w:ascii="Times New Roman" w:hAnsi="Times New Roman" w:cs="Times New Roman"/>
          <w:sz w:val="24"/>
          <w:szCs w:val="24"/>
        </w:rPr>
        <w:t xml:space="preserve"> Fewer</w:t>
      </w:r>
      <w:r w:rsidR="00D06724">
        <w:rPr>
          <w:rFonts w:ascii="Times New Roman" w:hAnsi="Times New Roman" w:cs="Times New Roman"/>
          <w:sz w:val="24"/>
          <w:szCs w:val="24"/>
        </w:rPr>
        <w:t xml:space="preserve"> </w:t>
      </w:r>
      <w:r w:rsidR="00FA4B4E">
        <w:rPr>
          <w:rFonts w:ascii="Times New Roman" w:hAnsi="Times New Roman" w:cs="Times New Roman"/>
          <w:sz w:val="24"/>
          <w:szCs w:val="24"/>
        </w:rPr>
        <w:t>th</w:t>
      </w:r>
      <w:r w:rsidR="00D06724">
        <w:rPr>
          <w:rFonts w:ascii="Times New Roman" w:hAnsi="Times New Roman" w:cs="Times New Roman"/>
          <w:sz w:val="24"/>
          <w:szCs w:val="24"/>
        </w:rPr>
        <w:t>an</w:t>
      </w:r>
      <w:r w:rsidR="00FA4B4E">
        <w:rPr>
          <w:rFonts w:ascii="Times New Roman" w:hAnsi="Times New Roman" w:cs="Times New Roman"/>
          <w:sz w:val="24"/>
          <w:szCs w:val="24"/>
        </w:rPr>
        <w:t xml:space="preserve"> four out of ten teachers </w:t>
      </w:r>
      <w:r w:rsidR="00D06724">
        <w:rPr>
          <w:rFonts w:ascii="Times New Roman" w:hAnsi="Times New Roman" w:cs="Times New Roman"/>
          <w:sz w:val="24"/>
          <w:szCs w:val="24"/>
        </w:rPr>
        <w:t xml:space="preserve">teaching in </w:t>
      </w:r>
      <w:r w:rsidR="00B7000A">
        <w:rPr>
          <w:rFonts w:ascii="Times New Roman" w:hAnsi="Times New Roman" w:cs="Times New Roman"/>
          <w:sz w:val="24"/>
          <w:szCs w:val="24"/>
        </w:rPr>
        <w:t xml:space="preserve">AY2007-08 </w:t>
      </w:r>
      <w:r w:rsidR="00FA4B4E">
        <w:rPr>
          <w:rFonts w:ascii="Times New Roman" w:hAnsi="Times New Roman" w:cs="Times New Roman"/>
          <w:sz w:val="24"/>
          <w:szCs w:val="24"/>
        </w:rPr>
        <w:t xml:space="preserve"> remain</w:t>
      </w:r>
      <w:r w:rsidR="00B7000A">
        <w:rPr>
          <w:rFonts w:ascii="Times New Roman" w:hAnsi="Times New Roman" w:cs="Times New Roman"/>
          <w:sz w:val="24"/>
          <w:szCs w:val="24"/>
        </w:rPr>
        <w:t>ed</w:t>
      </w:r>
      <w:r w:rsidR="00D06724">
        <w:rPr>
          <w:rFonts w:ascii="Times New Roman" w:hAnsi="Times New Roman" w:cs="Times New Roman"/>
          <w:sz w:val="24"/>
          <w:szCs w:val="24"/>
        </w:rPr>
        <w:t xml:space="preserve"> in the same school</w:t>
      </w:r>
      <w:r w:rsidR="00FA4B4E">
        <w:rPr>
          <w:rFonts w:ascii="Times New Roman" w:hAnsi="Times New Roman" w:cs="Times New Roman"/>
          <w:sz w:val="24"/>
          <w:szCs w:val="24"/>
        </w:rPr>
        <w:t xml:space="preserve"> </w:t>
      </w:r>
      <w:r w:rsidR="00D06724">
        <w:rPr>
          <w:rFonts w:ascii="Times New Roman" w:hAnsi="Times New Roman" w:cs="Times New Roman"/>
          <w:sz w:val="24"/>
          <w:szCs w:val="24"/>
        </w:rPr>
        <w:t xml:space="preserve">by </w:t>
      </w:r>
      <w:r w:rsidR="005B3D8B">
        <w:rPr>
          <w:rFonts w:ascii="Times New Roman" w:hAnsi="Times New Roman" w:cs="Times New Roman"/>
          <w:sz w:val="24"/>
          <w:szCs w:val="24"/>
        </w:rPr>
        <w:t>AY2011-12</w:t>
      </w:r>
      <w:r w:rsidR="00FA4B4E">
        <w:rPr>
          <w:rFonts w:ascii="Times New Roman" w:hAnsi="Times New Roman" w:cs="Times New Roman"/>
          <w:sz w:val="24"/>
          <w:szCs w:val="24"/>
        </w:rPr>
        <w:t xml:space="preserve">. The low cohort retention in </w:t>
      </w:r>
      <w:r w:rsidR="00636439">
        <w:rPr>
          <w:rFonts w:ascii="Times New Roman" w:hAnsi="Times New Roman" w:cs="Times New Roman"/>
          <w:sz w:val="24"/>
          <w:szCs w:val="24"/>
        </w:rPr>
        <w:t xml:space="preserve">the </w:t>
      </w:r>
      <w:r w:rsidR="00FA4B4E">
        <w:rPr>
          <w:rFonts w:ascii="Times New Roman" w:hAnsi="Times New Roman" w:cs="Times New Roman"/>
          <w:sz w:val="24"/>
          <w:szCs w:val="24"/>
        </w:rPr>
        <w:t>Chicago school district is</w:t>
      </w:r>
      <w:r w:rsidR="005B3D8B">
        <w:rPr>
          <w:rFonts w:ascii="Times New Roman" w:hAnsi="Times New Roman" w:cs="Times New Roman"/>
          <w:sz w:val="24"/>
          <w:szCs w:val="24"/>
        </w:rPr>
        <w:t xml:space="preserve"> in stark</w:t>
      </w:r>
      <w:r w:rsidR="00FA4B4E">
        <w:rPr>
          <w:rFonts w:ascii="Times New Roman" w:hAnsi="Times New Roman" w:cs="Times New Roman"/>
          <w:sz w:val="24"/>
          <w:szCs w:val="24"/>
        </w:rPr>
        <w:t xml:space="preserve"> contrast with other large school districts in Illinois, where the cohort retention was generally higher than that of the Chicago school district. </w:t>
      </w:r>
      <w:r w:rsidR="00D06724">
        <w:rPr>
          <w:rFonts w:ascii="Times New Roman" w:hAnsi="Times New Roman" w:cs="Times New Roman"/>
          <w:sz w:val="24"/>
          <w:szCs w:val="24"/>
        </w:rPr>
        <w:t xml:space="preserve"> </w:t>
      </w:r>
    </w:p>
    <w:p w14:paraId="1AD38B44" w14:textId="77777777" w:rsidR="008F4B7E" w:rsidRDefault="008F4B7E" w:rsidP="008C570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Figure 4 compares churn within</w:t>
      </w:r>
      <w:r w:rsidR="00D06724">
        <w:rPr>
          <w:rFonts w:ascii="Times New Roman" w:hAnsi="Times New Roman" w:cs="Times New Roman"/>
          <w:sz w:val="24"/>
          <w:szCs w:val="24"/>
        </w:rPr>
        <w:t xml:space="preserve"> the</w:t>
      </w:r>
      <w:r>
        <w:rPr>
          <w:rFonts w:ascii="Times New Roman" w:hAnsi="Times New Roman" w:cs="Times New Roman"/>
          <w:sz w:val="24"/>
          <w:szCs w:val="24"/>
        </w:rPr>
        <w:t xml:space="preserve"> state</w:t>
      </w:r>
      <w:r w:rsidR="00D06724">
        <w:rPr>
          <w:rFonts w:ascii="Times New Roman" w:hAnsi="Times New Roman" w:cs="Times New Roman"/>
          <w:sz w:val="24"/>
          <w:szCs w:val="24"/>
        </w:rPr>
        <w:t xml:space="preserve"> from AY2008-09 to AY2011-12</w:t>
      </w:r>
      <w:r>
        <w:rPr>
          <w:rFonts w:ascii="Times New Roman" w:hAnsi="Times New Roman" w:cs="Times New Roman"/>
          <w:sz w:val="24"/>
          <w:szCs w:val="24"/>
        </w:rPr>
        <w:t>.</w:t>
      </w:r>
      <w:r w:rsidR="00D06724">
        <w:rPr>
          <w:rFonts w:ascii="Times New Roman" w:hAnsi="Times New Roman" w:cs="Times New Roman"/>
          <w:sz w:val="24"/>
          <w:szCs w:val="24"/>
        </w:rPr>
        <w:t xml:space="preserve"> </w:t>
      </w:r>
      <w:r>
        <w:rPr>
          <w:rFonts w:ascii="Times New Roman" w:hAnsi="Times New Roman" w:cs="Times New Roman"/>
          <w:sz w:val="24"/>
          <w:szCs w:val="24"/>
        </w:rPr>
        <w:t>Unlike cohort retention, which</w:t>
      </w:r>
      <w:r w:rsidR="00A16AE1">
        <w:rPr>
          <w:rFonts w:ascii="Times New Roman" w:hAnsi="Times New Roman" w:cs="Times New Roman"/>
          <w:sz w:val="24"/>
          <w:szCs w:val="24"/>
        </w:rPr>
        <w:t xml:space="preserve"> follows </w:t>
      </w:r>
      <w:r>
        <w:rPr>
          <w:rFonts w:ascii="Times New Roman" w:hAnsi="Times New Roman" w:cs="Times New Roman"/>
          <w:sz w:val="24"/>
          <w:szCs w:val="24"/>
        </w:rPr>
        <w:t>teachers from the base year, AY 2007-0</w:t>
      </w:r>
      <w:r w:rsidR="00416957">
        <w:rPr>
          <w:rFonts w:ascii="Times New Roman" w:hAnsi="Times New Roman" w:cs="Times New Roman"/>
          <w:sz w:val="24"/>
          <w:szCs w:val="24"/>
        </w:rPr>
        <w:t>8, churn</w:t>
      </w:r>
      <w:r w:rsidR="00D06724">
        <w:rPr>
          <w:rFonts w:ascii="Times New Roman" w:hAnsi="Times New Roman" w:cs="Times New Roman"/>
          <w:sz w:val="24"/>
          <w:szCs w:val="24"/>
        </w:rPr>
        <w:t xml:space="preserve"> within state</w:t>
      </w:r>
      <w:r w:rsidR="00056EA0">
        <w:rPr>
          <w:rFonts w:ascii="Times New Roman" w:hAnsi="Times New Roman" w:cs="Times New Roman"/>
          <w:sz w:val="24"/>
          <w:szCs w:val="24"/>
        </w:rPr>
        <w:t xml:space="preserve"> gives us a snapshot</w:t>
      </w:r>
      <w:r w:rsidR="00416957">
        <w:rPr>
          <w:rFonts w:ascii="Times New Roman" w:hAnsi="Times New Roman" w:cs="Times New Roman"/>
          <w:sz w:val="24"/>
          <w:szCs w:val="24"/>
        </w:rPr>
        <w:t xml:space="preserve"> of instability in a given year by simply </w:t>
      </w:r>
      <w:r w:rsidR="00056EA0">
        <w:rPr>
          <w:rFonts w:ascii="Times New Roman" w:hAnsi="Times New Roman" w:cs="Times New Roman"/>
          <w:sz w:val="24"/>
          <w:szCs w:val="24"/>
        </w:rPr>
        <w:t>dividing the sum</w:t>
      </w:r>
      <w:r w:rsidR="00D06724">
        <w:rPr>
          <w:rFonts w:ascii="Times New Roman" w:hAnsi="Times New Roman" w:cs="Times New Roman"/>
          <w:sz w:val="24"/>
          <w:szCs w:val="24"/>
        </w:rPr>
        <w:t xml:space="preserve"> of </w:t>
      </w:r>
      <w:r w:rsidR="00056EA0">
        <w:rPr>
          <w:rFonts w:ascii="Times New Roman" w:hAnsi="Times New Roman" w:cs="Times New Roman"/>
          <w:sz w:val="24"/>
          <w:szCs w:val="24"/>
        </w:rPr>
        <w:t xml:space="preserve">the </w:t>
      </w:r>
      <w:r w:rsidR="00D06724">
        <w:rPr>
          <w:rFonts w:ascii="Times New Roman" w:hAnsi="Times New Roman" w:cs="Times New Roman"/>
          <w:sz w:val="24"/>
          <w:szCs w:val="24"/>
        </w:rPr>
        <w:t>number</w:t>
      </w:r>
      <w:r w:rsidR="00B7000A">
        <w:rPr>
          <w:rFonts w:ascii="Times New Roman" w:hAnsi="Times New Roman" w:cs="Times New Roman"/>
          <w:sz w:val="24"/>
          <w:szCs w:val="24"/>
        </w:rPr>
        <w:t xml:space="preserve"> of </w:t>
      </w:r>
      <w:r w:rsidR="00D06724">
        <w:rPr>
          <w:rFonts w:ascii="Times New Roman" w:hAnsi="Times New Roman" w:cs="Times New Roman"/>
          <w:sz w:val="24"/>
          <w:szCs w:val="24"/>
        </w:rPr>
        <w:t xml:space="preserve"> leavers and </w:t>
      </w:r>
      <w:r w:rsidR="00B7000A">
        <w:rPr>
          <w:rFonts w:ascii="Times New Roman" w:hAnsi="Times New Roman" w:cs="Times New Roman"/>
          <w:sz w:val="24"/>
          <w:szCs w:val="24"/>
        </w:rPr>
        <w:t xml:space="preserve">the </w:t>
      </w:r>
      <w:r w:rsidR="00056EA0">
        <w:rPr>
          <w:rFonts w:ascii="Times New Roman" w:hAnsi="Times New Roman" w:cs="Times New Roman"/>
          <w:sz w:val="24"/>
          <w:szCs w:val="24"/>
        </w:rPr>
        <w:t xml:space="preserve">number of </w:t>
      </w:r>
      <w:r w:rsidR="00D06724">
        <w:rPr>
          <w:rFonts w:ascii="Times New Roman" w:hAnsi="Times New Roman" w:cs="Times New Roman"/>
          <w:sz w:val="24"/>
          <w:szCs w:val="24"/>
        </w:rPr>
        <w:t xml:space="preserve">newcomers in a given year by the number of total teachers in Illinois in the previous year. Notice that we do not have an estimate for AY2007-08 because denominator is obtained from the number of teachers in previous year. </w:t>
      </w:r>
      <w:r w:rsidR="00B7000A">
        <w:rPr>
          <w:rFonts w:ascii="Times New Roman" w:hAnsi="Times New Roman" w:cs="Times New Roman"/>
          <w:sz w:val="24"/>
          <w:szCs w:val="24"/>
        </w:rPr>
        <w:t xml:space="preserve"> </w:t>
      </w:r>
      <w:r w:rsidR="00D06724">
        <w:rPr>
          <w:rFonts w:ascii="Times New Roman" w:hAnsi="Times New Roman" w:cs="Times New Roman"/>
          <w:sz w:val="24"/>
          <w:szCs w:val="24"/>
        </w:rPr>
        <w:t>Figure 4 illustrates that the churn within the state of Illinois has not changed drastically in the last four years; about 20 pe</w:t>
      </w:r>
      <w:r w:rsidR="00A16AE1">
        <w:rPr>
          <w:rFonts w:ascii="Times New Roman" w:hAnsi="Times New Roman" w:cs="Times New Roman"/>
          <w:sz w:val="24"/>
          <w:szCs w:val="24"/>
        </w:rPr>
        <w:t xml:space="preserve">rcent of </w:t>
      </w:r>
      <w:r w:rsidR="00B7000A">
        <w:rPr>
          <w:rFonts w:ascii="Times New Roman" w:hAnsi="Times New Roman" w:cs="Times New Roman"/>
          <w:sz w:val="24"/>
          <w:szCs w:val="24"/>
        </w:rPr>
        <w:t>the teachers in the system</w:t>
      </w:r>
      <w:r w:rsidR="00A16AE1">
        <w:rPr>
          <w:rFonts w:ascii="Times New Roman" w:hAnsi="Times New Roman" w:cs="Times New Roman"/>
          <w:sz w:val="24"/>
          <w:szCs w:val="24"/>
        </w:rPr>
        <w:t xml:space="preserve"> in a given year </w:t>
      </w:r>
      <w:r w:rsidR="00B7000A">
        <w:rPr>
          <w:rFonts w:ascii="Times New Roman" w:hAnsi="Times New Roman" w:cs="Times New Roman"/>
          <w:sz w:val="24"/>
          <w:szCs w:val="24"/>
        </w:rPr>
        <w:t>either left or entered the system</w:t>
      </w:r>
      <w:r w:rsidR="00A16AE1">
        <w:rPr>
          <w:rFonts w:ascii="Times New Roman" w:hAnsi="Times New Roman" w:cs="Times New Roman"/>
          <w:sz w:val="24"/>
          <w:szCs w:val="24"/>
        </w:rPr>
        <w:t xml:space="preserve"> afresh in a given year.</w:t>
      </w:r>
    </w:p>
    <w:p w14:paraId="40925EC2" w14:textId="77777777" w:rsidR="004A238D" w:rsidRDefault="004A238D" w:rsidP="008C5705">
      <w:pPr>
        <w:spacing w:after="0" w:line="480" w:lineRule="auto"/>
        <w:rPr>
          <w:rFonts w:ascii="Times New Roman" w:hAnsi="Times New Roman" w:cs="Times New Roman"/>
          <w:sz w:val="24"/>
          <w:szCs w:val="24"/>
        </w:rPr>
      </w:pPr>
    </w:p>
    <w:p w14:paraId="4A4A1503" w14:textId="77777777" w:rsidR="004E722C" w:rsidRDefault="00D06724" w:rsidP="00F56A69">
      <w:pPr>
        <w:spacing w:after="0"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Discussion</w:t>
      </w:r>
    </w:p>
    <w:p w14:paraId="1714FA72"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sidRPr="00636439">
        <w:rPr>
          <w:rFonts w:ascii="Times New Roman" w:hAnsi="Times New Roman" w:cs="Times New Roman"/>
          <w:sz w:val="24"/>
          <w:szCs w:val="24"/>
        </w:rPr>
        <w:t xml:space="preserve">This report illustrates that public administrative records on the entire population of public school teachers in Illinois can be transformed into forms that useful for </w:t>
      </w:r>
      <w:r w:rsidR="00B7000A">
        <w:rPr>
          <w:rFonts w:ascii="Times New Roman" w:hAnsi="Times New Roman" w:cs="Times New Roman"/>
          <w:sz w:val="24"/>
          <w:szCs w:val="24"/>
        </w:rPr>
        <w:t xml:space="preserve">simple </w:t>
      </w:r>
      <w:r w:rsidRPr="00636439">
        <w:rPr>
          <w:rFonts w:ascii="Times New Roman" w:hAnsi="Times New Roman" w:cs="Times New Roman"/>
          <w:sz w:val="24"/>
          <w:szCs w:val="24"/>
        </w:rPr>
        <w:t>stati</w:t>
      </w:r>
      <w:r>
        <w:rPr>
          <w:rFonts w:ascii="Times New Roman" w:hAnsi="Times New Roman" w:cs="Times New Roman"/>
          <w:sz w:val="24"/>
          <w:szCs w:val="24"/>
        </w:rPr>
        <w:t xml:space="preserve">stical analyses.  The analyses </w:t>
      </w:r>
      <w:r w:rsidRPr="00636439">
        <w:rPr>
          <w:rFonts w:ascii="Times New Roman" w:hAnsi="Times New Roman" w:cs="Times New Roman"/>
          <w:sz w:val="24"/>
          <w:szCs w:val="24"/>
        </w:rPr>
        <w:t>here provide empirical rates of retention and churn among teachers that are population rather than sample based, at the state</w:t>
      </w:r>
      <w:r>
        <w:rPr>
          <w:rFonts w:ascii="Times New Roman" w:hAnsi="Times New Roman" w:cs="Times New Roman"/>
          <w:sz w:val="24"/>
          <w:szCs w:val="24"/>
        </w:rPr>
        <w:t>, school district/city, and school</w:t>
      </w:r>
      <w:r w:rsidRPr="00636439">
        <w:rPr>
          <w:rFonts w:ascii="Times New Roman" w:hAnsi="Times New Roman" w:cs="Times New Roman"/>
          <w:sz w:val="24"/>
          <w:szCs w:val="24"/>
        </w:rPr>
        <w:t xml:space="preserve"> level.</w:t>
      </w:r>
    </w:p>
    <w:p w14:paraId="1AD89F8A"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sidRPr="00636439">
        <w:rPr>
          <w:rFonts w:ascii="Times New Roman" w:hAnsi="Times New Roman" w:cs="Times New Roman"/>
          <w:sz w:val="24"/>
          <w:szCs w:val="24"/>
        </w:rPr>
        <w:t>The technical challenges to transformation include having to depend on using teachers’ names and baccalaureate institutions as identifiers for longitudinal tracking each teacher over time inasmuch as the public records in the files at hand included no unique identifier.  Future challenges lie in the fact that new public record systems that include unique numerical identifiers are being developed by the state and new Illinois data system</w:t>
      </w:r>
      <w:r>
        <w:rPr>
          <w:rFonts w:ascii="Times New Roman" w:hAnsi="Times New Roman" w:cs="Times New Roman"/>
          <w:sz w:val="24"/>
          <w:szCs w:val="24"/>
        </w:rPr>
        <w:t xml:space="preserve"> vendor and </w:t>
      </w:r>
      <w:r w:rsidRPr="00636439">
        <w:rPr>
          <w:rFonts w:ascii="Times New Roman" w:hAnsi="Times New Roman" w:cs="Times New Roman"/>
          <w:sz w:val="24"/>
          <w:szCs w:val="24"/>
        </w:rPr>
        <w:t>processes may be used to construct the records in a revised data system.</w:t>
      </w:r>
    </w:p>
    <w:p w14:paraId="036D267C"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sidRPr="00636439">
        <w:rPr>
          <w:rFonts w:ascii="Times New Roman" w:hAnsi="Times New Roman" w:cs="Times New Roman"/>
          <w:sz w:val="24"/>
          <w:szCs w:val="24"/>
        </w:rPr>
        <w:t>Analyses, thus far, have been confined to simple population based rates of teacher retention and churn at different levels.  These rates alone can be useful in designing ed</w:t>
      </w:r>
      <w:r>
        <w:rPr>
          <w:rFonts w:ascii="Times New Roman" w:hAnsi="Times New Roman" w:cs="Times New Roman"/>
          <w:sz w:val="24"/>
          <w:szCs w:val="24"/>
        </w:rPr>
        <w:t xml:space="preserve">ucation interventions that are </w:t>
      </w:r>
      <w:r w:rsidRPr="00636439">
        <w:rPr>
          <w:rFonts w:ascii="Times New Roman" w:hAnsi="Times New Roman" w:cs="Times New Roman"/>
          <w:sz w:val="24"/>
          <w:szCs w:val="24"/>
        </w:rPr>
        <w:t xml:space="preserve">deployed over several years, and consequently must take into account the </w:t>
      </w:r>
      <w:r w:rsidRPr="00636439">
        <w:rPr>
          <w:rFonts w:ascii="Times New Roman" w:hAnsi="Times New Roman" w:cs="Times New Roman"/>
          <w:sz w:val="24"/>
          <w:szCs w:val="24"/>
        </w:rPr>
        <w:lastRenderedPageBreak/>
        <w:t>ambient positional instabil</w:t>
      </w:r>
      <w:r>
        <w:rPr>
          <w:rFonts w:ascii="Times New Roman" w:hAnsi="Times New Roman" w:cs="Times New Roman"/>
          <w:sz w:val="24"/>
          <w:szCs w:val="24"/>
        </w:rPr>
        <w:t xml:space="preserve">ity of teachers in the system. </w:t>
      </w:r>
      <w:r w:rsidRPr="00636439">
        <w:rPr>
          <w:rFonts w:ascii="Times New Roman" w:hAnsi="Times New Roman" w:cs="Times New Roman"/>
          <w:sz w:val="24"/>
          <w:szCs w:val="24"/>
        </w:rPr>
        <w:t xml:space="preserve"> Further, the rates can be used as design parameters in mounting randomized controlled trials or quasi-experiments on the interventions.  Knowing that the churn rate from year to ye</w:t>
      </w:r>
      <w:r>
        <w:rPr>
          <w:rFonts w:ascii="Times New Roman" w:hAnsi="Times New Roman" w:cs="Times New Roman"/>
          <w:sz w:val="24"/>
          <w:szCs w:val="24"/>
        </w:rPr>
        <w:t xml:space="preserve">ar is above 20%, for instance, is </w:t>
      </w:r>
      <w:r w:rsidRPr="00636439">
        <w:rPr>
          <w:rFonts w:ascii="Times New Roman" w:hAnsi="Times New Roman" w:cs="Times New Roman"/>
          <w:sz w:val="24"/>
          <w:szCs w:val="24"/>
        </w:rPr>
        <w:t>important in these contexts.  Knowing that the retention rate over five years is only about 50% is equally important for longer term studies and for selecting sites in which to do trials on interventions.</w:t>
      </w:r>
    </w:p>
    <w:p w14:paraId="0D6A231D"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sidRPr="00636439">
        <w:rPr>
          <w:rFonts w:ascii="Times New Roman" w:hAnsi="Times New Roman" w:cs="Times New Roman"/>
          <w:sz w:val="24"/>
          <w:szCs w:val="24"/>
        </w:rPr>
        <w:t>There are implications for further work, of course.  Simple forecasts of retention and churn based on short term time series of the sort examined here are an obvious option.  Building explanatory or predictive statistical models of retention or churn based on auxiliary variables such as teacher age or experience or subject area specialization is another.  And one can capitalize on the population records to understand how to genera</w:t>
      </w:r>
      <w:r>
        <w:rPr>
          <w:rFonts w:ascii="Times New Roman" w:hAnsi="Times New Roman" w:cs="Times New Roman"/>
          <w:sz w:val="24"/>
          <w:szCs w:val="24"/>
        </w:rPr>
        <w:t>lize results from</w:t>
      </w:r>
      <w:r w:rsidRPr="00636439">
        <w:rPr>
          <w:rFonts w:ascii="Times New Roman" w:hAnsi="Times New Roman" w:cs="Times New Roman"/>
          <w:sz w:val="24"/>
          <w:szCs w:val="24"/>
        </w:rPr>
        <w:t xml:space="preserve"> a small set of impact evaluations to a larger sample.  </w:t>
      </w:r>
    </w:p>
    <w:p w14:paraId="3BD1CEA0"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B</w:t>
      </w:r>
      <w:r w:rsidRPr="00636439">
        <w:rPr>
          <w:rFonts w:ascii="Times New Roman" w:hAnsi="Times New Roman" w:cs="Times New Roman"/>
          <w:sz w:val="24"/>
          <w:szCs w:val="24"/>
        </w:rPr>
        <w:t>eyond this, understanding how rates of ambient positional instability vary or do not across jurisdictions seems important.  If, for instance, churn rate among public school teachers in the US is discovered about 20% in most States over 5-10 year periods, this then becomes like a good scientific constant.  The rate may not be as “constant” (roughly speaking) as the acceleration rate of gravity on earth</w:t>
      </w:r>
      <w:r w:rsidR="008F0499">
        <w:rPr>
          <w:rFonts w:ascii="Times New Roman" w:hAnsi="Times New Roman" w:cs="Times New Roman"/>
          <w:sz w:val="24"/>
          <w:szCs w:val="24"/>
        </w:rPr>
        <w:t>, but it is a pretty dependable</w:t>
      </w:r>
      <w:bookmarkStart w:id="0" w:name="_GoBack"/>
      <w:bookmarkEnd w:id="0"/>
      <w:r w:rsidRPr="00636439">
        <w:rPr>
          <w:rFonts w:ascii="Times New Roman" w:hAnsi="Times New Roman" w:cs="Times New Roman"/>
          <w:sz w:val="24"/>
          <w:szCs w:val="24"/>
        </w:rPr>
        <w:t xml:space="preserve"> parameter.</w:t>
      </w:r>
    </w:p>
    <w:p w14:paraId="7AF0A7B7" w14:textId="77777777" w:rsidR="00636439" w:rsidRPr="00636439" w:rsidRDefault="00636439" w:rsidP="008C5705">
      <w:pPr>
        <w:spacing w:after="0" w:line="480" w:lineRule="auto"/>
        <w:ind w:firstLine="720"/>
        <w:outlineLvl w:val="0"/>
        <w:rPr>
          <w:rFonts w:ascii="Times New Roman" w:hAnsi="Times New Roman" w:cs="Times New Roman"/>
          <w:sz w:val="24"/>
          <w:szCs w:val="24"/>
        </w:rPr>
      </w:pPr>
      <w:r w:rsidRPr="00636439">
        <w:rPr>
          <w:rFonts w:ascii="Times New Roman" w:hAnsi="Times New Roman" w:cs="Times New Roman"/>
          <w:sz w:val="24"/>
          <w:szCs w:val="24"/>
        </w:rPr>
        <w:t>We plan to explore the challenges of accessing public administrative records and their transformation and implications in ea</w:t>
      </w:r>
      <w:r>
        <w:rPr>
          <w:rFonts w:ascii="Times New Roman" w:hAnsi="Times New Roman" w:cs="Times New Roman"/>
          <w:sz w:val="24"/>
          <w:szCs w:val="24"/>
        </w:rPr>
        <w:t>ch case for Illinois and other s</w:t>
      </w:r>
      <w:r w:rsidRPr="00636439">
        <w:rPr>
          <w:rFonts w:ascii="Times New Roman" w:hAnsi="Times New Roman" w:cs="Times New Roman"/>
          <w:sz w:val="24"/>
          <w:szCs w:val="24"/>
        </w:rPr>
        <w:t>tates. Results will be posted on the Univers</w:t>
      </w:r>
      <w:r>
        <w:rPr>
          <w:rFonts w:ascii="Times New Roman" w:hAnsi="Times New Roman" w:cs="Times New Roman"/>
          <w:sz w:val="24"/>
          <w:szCs w:val="24"/>
        </w:rPr>
        <w:t xml:space="preserve">ity of Pennsylvania’s Scholarly </w:t>
      </w:r>
      <w:r w:rsidRPr="00636439">
        <w:rPr>
          <w:rFonts w:ascii="Times New Roman" w:hAnsi="Times New Roman" w:cs="Times New Roman"/>
          <w:sz w:val="24"/>
          <w:szCs w:val="24"/>
        </w:rPr>
        <w:t>Commons web site, published in peer reviewed academic journals, and reported in professional forms.</w:t>
      </w:r>
    </w:p>
    <w:p w14:paraId="7D5EFE47" w14:textId="77777777" w:rsidR="00636439" w:rsidRPr="00A16AE1" w:rsidRDefault="00636439" w:rsidP="008C5705">
      <w:pPr>
        <w:spacing w:after="0" w:line="480" w:lineRule="auto"/>
        <w:ind w:firstLine="720"/>
        <w:outlineLvl w:val="0"/>
        <w:rPr>
          <w:rFonts w:ascii="Times New Roman" w:hAnsi="Times New Roman" w:cs="Times New Roman"/>
          <w:sz w:val="24"/>
          <w:szCs w:val="24"/>
        </w:rPr>
      </w:pPr>
    </w:p>
    <w:p w14:paraId="404DF216" w14:textId="77777777" w:rsidR="005B3D8B" w:rsidRDefault="005B3D8B" w:rsidP="008C5705">
      <w:pPr>
        <w:spacing w:after="0" w:line="480" w:lineRule="auto"/>
        <w:jc w:val="center"/>
        <w:outlineLvl w:val="0"/>
        <w:rPr>
          <w:rFonts w:ascii="Times New Roman" w:hAnsi="Times New Roman" w:cs="Times New Roman"/>
          <w:b/>
          <w:sz w:val="24"/>
          <w:szCs w:val="24"/>
        </w:rPr>
      </w:pPr>
    </w:p>
    <w:p w14:paraId="094D1F6C" w14:textId="77777777" w:rsidR="005B3D8B" w:rsidRDefault="005B3D8B" w:rsidP="008C5705">
      <w:pPr>
        <w:spacing w:after="0" w:line="480" w:lineRule="auto"/>
        <w:jc w:val="center"/>
        <w:outlineLvl w:val="0"/>
        <w:rPr>
          <w:rFonts w:ascii="Times New Roman" w:hAnsi="Times New Roman" w:cs="Times New Roman"/>
          <w:b/>
          <w:sz w:val="24"/>
          <w:szCs w:val="24"/>
        </w:rPr>
      </w:pPr>
    </w:p>
    <w:p w14:paraId="6EBB1526" w14:textId="77777777" w:rsidR="005B3D8B" w:rsidRDefault="005B3D8B" w:rsidP="008C5705">
      <w:pPr>
        <w:spacing w:after="0" w:line="480" w:lineRule="auto"/>
        <w:jc w:val="center"/>
        <w:outlineLvl w:val="0"/>
        <w:rPr>
          <w:rFonts w:ascii="Times New Roman" w:hAnsi="Times New Roman" w:cs="Times New Roman"/>
          <w:b/>
          <w:sz w:val="24"/>
          <w:szCs w:val="24"/>
        </w:rPr>
      </w:pPr>
    </w:p>
    <w:p w14:paraId="1A27455F" w14:textId="77777777" w:rsidR="005B3D8B" w:rsidRDefault="005B3D8B" w:rsidP="008C5705">
      <w:pPr>
        <w:spacing w:after="0" w:line="480" w:lineRule="auto"/>
        <w:jc w:val="center"/>
        <w:outlineLvl w:val="0"/>
        <w:rPr>
          <w:rFonts w:ascii="Times New Roman" w:hAnsi="Times New Roman" w:cs="Times New Roman"/>
          <w:b/>
          <w:sz w:val="24"/>
          <w:szCs w:val="24"/>
        </w:rPr>
      </w:pPr>
    </w:p>
    <w:p w14:paraId="6F9D1D02" w14:textId="77777777" w:rsidR="005B3D8B" w:rsidRDefault="005B3D8B" w:rsidP="008C5705">
      <w:pPr>
        <w:spacing w:after="0" w:line="480" w:lineRule="auto"/>
        <w:jc w:val="center"/>
        <w:outlineLvl w:val="0"/>
        <w:rPr>
          <w:rFonts w:ascii="Times New Roman" w:hAnsi="Times New Roman" w:cs="Times New Roman"/>
          <w:b/>
          <w:sz w:val="24"/>
          <w:szCs w:val="24"/>
        </w:rPr>
      </w:pPr>
    </w:p>
    <w:p w14:paraId="796ECB36" w14:textId="77777777" w:rsidR="005B3D8B" w:rsidRDefault="005B3D8B" w:rsidP="008C5705">
      <w:pPr>
        <w:spacing w:after="0" w:line="480" w:lineRule="auto"/>
        <w:jc w:val="center"/>
        <w:outlineLvl w:val="0"/>
        <w:rPr>
          <w:rFonts w:ascii="Times New Roman" w:hAnsi="Times New Roman" w:cs="Times New Roman"/>
          <w:b/>
          <w:sz w:val="24"/>
          <w:szCs w:val="24"/>
        </w:rPr>
      </w:pPr>
    </w:p>
    <w:p w14:paraId="2A76CFA1" w14:textId="77777777" w:rsidR="00936169" w:rsidRPr="00EC5272" w:rsidRDefault="00936169" w:rsidP="00EC5272">
      <w:pPr>
        <w:spacing w:after="0" w:line="240" w:lineRule="auto"/>
        <w:jc w:val="center"/>
        <w:outlineLvl w:val="0"/>
        <w:rPr>
          <w:rFonts w:ascii="Times New Roman" w:hAnsi="Times New Roman" w:cs="Times New Roman"/>
          <w:b/>
          <w:sz w:val="24"/>
          <w:szCs w:val="24"/>
        </w:rPr>
      </w:pPr>
      <w:r w:rsidRPr="00EC5272">
        <w:rPr>
          <w:rFonts w:ascii="Times New Roman" w:hAnsi="Times New Roman" w:cs="Times New Roman"/>
          <w:b/>
          <w:sz w:val="24"/>
          <w:szCs w:val="24"/>
        </w:rPr>
        <w:t>References</w:t>
      </w:r>
    </w:p>
    <w:p w14:paraId="2B081474" w14:textId="77777777" w:rsidR="008C5705" w:rsidRDefault="008C5705" w:rsidP="00636439">
      <w:pPr>
        <w:spacing w:after="0" w:line="240" w:lineRule="auto"/>
        <w:rPr>
          <w:rFonts w:ascii="Times New Roman" w:hAnsi="Times New Roman" w:cs="Times New Roman"/>
          <w:sz w:val="24"/>
          <w:szCs w:val="24"/>
        </w:rPr>
      </w:pPr>
    </w:p>
    <w:p w14:paraId="70056C1F" w14:textId="77777777" w:rsidR="005B3D8B" w:rsidRDefault="0072612F" w:rsidP="00636439">
      <w:pPr>
        <w:spacing w:after="0" w:line="240" w:lineRule="auto"/>
        <w:rPr>
          <w:rFonts w:ascii="Times New Roman" w:hAnsi="Times New Roman" w:cs="Times New Roman"/>
          <w:sz w:val="24"/>
          <w:szCs w:val="24"/>
        </w:rPr>
      </w:pPr>
      <w:r w:rsidRPr="00EC5272">
        <w:rPr>
          <w:rFonts w:ascii="Times New Roman" w:hAnsi="Times New Roman" w:cs="Times New Roman"/>
          <w:sz w:val="24"/>
          <w:szCs w:val="24"/>
        </w:rPr>
        <w:t>Allensworth, Elaine, Poniscik, Stephen, and Mazzeo, Christop</w:t>
      </w:r>
      <w:r w:rsidR="002D530B">
        <w:rPr>
          <w:rFonts w:ascii="Times New Roman" w:hAnsi="Times New Roman" w:cs="Times New Roman"/>
          <w:sz w:val="24"/>
          <w:szCs w:val="24"/>
        </w:rPr>
        <w:t>her (2009) The Schools Teachers</w:t>
      </w:r>
      <w:r w:rsidR="005B3D8B">
        <w:rPr>
          <w:rFonts w:ascii="Times New Roman" w:hAnsi="Times New Roman" w:cs="Times New Roman"/>
          <w:sz w:val="24"/>
          <w:szCs w:val="24"/>
        </w:rPr>
        <w:tab/>
      </w:r>
      <w:r w:rsidRPr="00EC5272">
        <w:rPr>
          <w:rFonts w:ascii="Times New Roman" w:hAnsi="Times New Roman" w:cs="Times New Roman"/>
          <w:sz w:val="24"/>
          <w:szCs w:val="24"/>
        </w:rPr>
        <w:t>Leave: Teacher Mobility in Chicago Schools.  Chicago: University of Chicago,</w:t>
      </w:r>
    </w:p>
    <w:p w14:paraId="1B11D421" w14:textId="77777777" w:rsidR="00682D51" w:rsidRDefault="0072612F" w:rsidP="00636439">
      <w:pPr>
        <w:spacing w:after="0" w:line="240" w:lineRule="auto"/>
        <w:ind w:firstLine="720"/>
        <w:rPr>
          <w:rFonts w:ascii="Times New Roman" w:hAnsi="Times New Roman" w:cs="Times New Roman"/>
          <w:sz w:val="24"/>
          <w:szCs w:val="24"/>
        </w:rPr>
      </w:pPr>
      <w:r w:rsidRPr="00EC5272">
        <w:rPr>
          <w:rFonts w:ascii="Times New Roman" w:hAnsi="Times New Roman" w:cs="Times New Roman"/>
          <w:sz w:val="24"/>
          <w:szCs w:val="24"/>
        </w:rPr>
        <w:t xml:space="preserve"> Consortium on Chicago School Research</w:t>
      </w:r>
      <w:r w:rsidR="0058639C" w:rsidRPr="00EC5272">
        <w:rPr>
          <w:rFonts w:ascii="Times New Roman" w:hAnsi="Times New Roman" w:cs="Times New Roman"/>
          <w:sz w:val="24"/>
          <w:szCs w:val="24"/>
        </w:rPr>
        <w:t xml:space="preserve"> (CCSR)</w:t>
      </w:r>
      <w:r w:rsidRPr="00EC5272">
        <w:rPr>
          <w:rFonts w:ascii="Times New Roman" w:hAnsi="Times New Roman" w:cs="Times New Roman"/>
          <w:sz w:val="24"/>
          <w:szCs w:val="24"/>
        </w:rPr>
        <w:t xml:space="preserve">. </w:t>
      </w:r>
    </w:p>
    <w:p w14:paraId="1603BB00" w14:textId="77777777" w:rsidR="005B3D8B" w:rsidRPr="00EC5272" w:rsidRDefault="005B3D8B" w:rsidP="00636439">
      <w:pPr>
        <w:spacing w:after="0" w:line="240" w:lineRule="auto"/>
        <w:rPr>
          <w:rFonts w:ascii="Times New Roman" w:hAnsi="Times New Roman" w:cs="Times New Roman"/>
          <w:sz w:val="24"/>
          <w:szCs w:val="24"/>
        </w:rPr>
      </w:pPr>
    </w:p>
    <w:p w14:paraId="2829ADA4" w14:textId="77777777" w:rsidR="00AF30A9" w:rsidRPr="00D62683" w:rsidRDefault="00AF30A9" w:rsidP="00EC5272">
      <w:pPr>
        <w:pStyle w:val="Reference"/>
        <w:spacing w:after="0"/>
        <w:rPr>
          <w:rFonts w:ascii="Times New Roman" w:hAnsi="Times New Roman"/>
          <w:sz w:val="24"/>
        </w:rPr>
      </w:pPr>
      <w:r w:rsidRPr="00EC5272">
        <w:rPr>
          <w:rFonts w:ascii="Times New Roman" w:hAnsi="Times New Roman"/>
          <w:sz w:val="24"/>
        </w:rPr>
        <w:t>Baker, John Y and Boruch, Robert (2015).  Ambient positional instability among Ohio m</w:t>
      </w:r>
      <w:r w:rsidR="00980D82" w:rsidRPr="00D62683">
        <w:rPr>
          <w:rFonts w:ascii="Times New Roman" w:hAnsi="Times New Roman"/>
          <w:sz w:val="24"/>
        </w:rPr>
        <w:t>ath and</w:t>
      </w:r>
      <w:r w:rsidR="00980D82">
        <w:rPr>
          <w:rFonts w:ascii="Times New Roman" w:hAnsi="Times New Roman"/>
          <w:sz w:val="24"/>
        </w:rPr>
        <w:t xml:space="preserve"> </w:t>
      </w:r>
      <w:r w:rsidRPr="00EC5272">
        <w:rPr>
          <w:rFonts w:ascii="Times New Roman" w:hAnsi="Times New Roman"/>
          <w:sz w:val="24"/>
        </w:rPr>
        <w:t>science teachers:  2008-214</w:t>
      </w:r>
      <w:r w:rsidRPr="00EC5272">
        <w:rPr>
          <w:rFonts w:ascii="Times New Roman" w:hAnsi="Times New Roman"/>
          <w:i/>
          <w:sz w:val="24"/>
        </w:rPr>
        <w:t>.</w:t>
      </w:r>
      <w:r w:rsidRPr="00EC5272">
        <w:rPr>
          <w:rFonts w:ascii="Times New Roman" w:hAnsi="Times New Roman"/>
          <w:sz w:val="24"/>
        </w:rPr>
        <w:t xml:space="preserve">  Working paper/Briefing API -Ohio. Conshohocken PA: 21PSTEM and Philadelphia, PA: University of Pennsylvania.  UPenn Scholarly Commons Author:  </w:t>
      </w:r>
      <w:hyperlink r:id="rId8" w:history="1">
        <w:r w:rsidRPr="00EC5272">
          <w:rPr>
            <w:rStyle w:val="Hyperlink"/>
            <w:rFonts w:ascii="Times New Roman" w:eastAsia="Times New Roman" w:hAnsi="Times New Roman"/>
            <w:sz w:val="24"/>
          </w:rPr>
          <w:t>jbaker@21pstem.org</w:t>
        </w:r>
      </w:hyperlink>
      <w:r w:rsidRPr="00EC5272">
        <w:rPr>
          <w:rFonts w:ascii="Times New Roman" w:eastAsia="Times New Roman" w:hAnsi="Times New Roman"/>
          <w:sz w:val="24"/>
        </w:rPr>
        <w:t xml:space="preserve">.  Accessible at: University of Pennsylvania Scholarly Commons, </w:t>
      </w:r>
      <w:hyperlink r:id="rId9" w:history="1">
        <w:r w:rsidRPr="00EC5272">
          <w:rPr>
            <w:rStyle w:val="Hyperlink"/>
            <w:rFonts w:ascii="Times New Roman" w:hAnsi="Times New Roman"/>
            <w:sz w:val="24"/>
          </w:rPr>
          <w:t>http://repository.upenn.edu/gse_pubs/269/</w:t>
        </w:r>
      </w:hyperlink>
      <w:r w:rsidRPr="00EC5272">
        <w:rPr>
          <w:rFonts w:ascii="Times New Roman" w:eastAsia="Times New Roman" w:hAnsi="Times New Roman"/>
          <w:sz w:val="24"/>
        </w:rPr>
        <w:t>.</w:t>
      </w:r>
    </w:p>
    <w:p w14:paraId="61F740B9" w14:textId="77777777" w:rsidR="00636439" w:rsidRDefault="00636439" w:rsidP="00636439">
      <w:pPr>
        <w:pStyle w:val="Reference"/>
        <w:spacing w:after="0"/>
        <w:rPr>
          <w:rFonts w:ascii="Times New Roman" w:hAnsi="Times New Roman"/>
          <w:sz w:val="24"/>
        </w:rPr>
      </w:pPr>
    </w:p>
    <w:p w14:paraId="657AD25F" w14:textId="77777777" w:rsidR="00AF30A9" w:rsidRDefault="00AF30A9" w:rsidP="00636439">
      <w:pPr>
        <w:pStyle w:val="Reference"/>
        <w:spacing w:after="0"/>
        <w:rPr>
          <w:rFonts w:ascii="Times New Roman" w:hAnsi="Times New Roman"/>
          <w:sz w:val="24"/>
        </w:rPr>
      </w:pPr>
      <w:r w:rsidRPr="00EC5272">
        <w:rPr>
          <w:rFonts w:ascii="Times New Roman" w:hAnsi="Times New Roman"/>
          <w:sz w:val="24"/>
        </w:rPr>
        <w:t xml:space="preserve">Bowdon, Jill and Boruch, Robert (2014).  </w:t>
      </w:r>
      <w:r w:rsidRPr="00EC5272">
        <w:rPr>
          <w:rFonts w:ascii="Times New Roman" w:hAnsi="Times New Roman"/>
          <w:i/>
          <w:sz w:val="24"/>
        </w:rPr>
        <w:t xml:space="preserve">Teacher Churn in Missouri’s Biggest Cities, 2005-2014:   A Briefing. </w:t>
      </w:r>
      <w:r w:rsidRPr="00EC5272">
        <w:rPr>
          <w:rFonts w:ascii="Times New Roman" w:hAnsi="Times New Roman"/>
          <w:sz w:val="24"/>
        </w:rPr>
        <w:t xml:space="preserve">Philadelphia, PA: University of Pennsylvania, Graduate School of Education. Accessible at: University of Pennsylvania Scholarly Commons, </w:t>
      </w:r>
      <w:hyperlink r:id="rId10" w:history="1">
        <w:r w:rsidRPr="00EC5272">
          <w:rPr>
            <w:rStyle w:val="Hyperlink"/>
            <w:rFonts w:ascii="Times New Roman" w:hAnsi="Times New Roman"/>
            <w:sz w:val="24"/>
          </w:rPr>
          <w:t>http://repository.upenn.edu/gse_pubs/264/</w:t>
        </w:r>
      </w:hyperlink>
      <w:r w:rsidRPr="00EC5272">
        <w:rPr>
          <w:rFonts w:ascii="Times New Roman" w:hAnsi="Times New Roman"/>
          <w:sz w:val="24"/>
        </w:rPr>
        <w:t>.</w:t>
      </w:r>
    </w:p>
    <w:p w14:paraId="33E56632" w14:textId="77777777" w:rsidR="00636439" w:rsidRDefault="00636439" w:rsidP="00636439">
      <w:pPr>
        <w:spacing w:after="0" w:line="240" w:lineRule="auto"/>
        <w:rPr>
          <w:rFonts w:ascii="Times New Roman" w:hAnsi="Times New Roman"/>
          <w:sz w:val="24"/>
        </w:rPr>
      </w:pPr>
    </w:p>
    <w:p w14:paraId="028E6449" w14:textId="77777777" w:rsidR="00636439" w:rsidRDefault="00056EA0" w:rsidP="00636439">
      <w:pPr>
        <w:spacing w:after="0" w:line="240" w:lineRule="auto"/>
        <w:rPr>
          <w:rFonts w:ascii="Times New Roman" w:hAnsi="Times New Roman" w:cs="Times New Roman"/>
          <w:sz w:val="24"/>
          <w:szCs w:val="24"/>
        </w:rPr>
      </w:pPr>
      <w:r>
        <w:rPr>
          <w:rFonts w:ascii="Times New Roman" w:hAnsi="Times New Roman"/>
          <w:sz w:val="24"/>
        </w:rPr>
        <w:t>Frisone, M., Hooks, T., Ye, T., and Boruch R. (2016).</w:t>
      </w:r>
      <w:r w:rsidRPr="00056EA0">
        <w:rPr>
          <w:rFonts w:ascii="Times New Roman" w:hAnsi="Times New Roman" w:cs="Times New Roman"/>
          <w:b/>
          <w:sz w:val="36"/>
          <w:szCs w:val="36"/>
        </w:rPr>
        <w:t xml:space="preserve"> </w:t>
      </w:r>
      <w:r w:rsidRPr="00056EA0">
        <w:rPr>
          <w:rFonts w:ascii="Times New Roman" w:hAnsi="Times New Roman" w:cs="Times New Roman"/>
          <w:sz w:val="24"/>
          <w:szCs w:val="24"/>
        </w:rPr>
        <w:t xml:space="preserve">Ambient Positional Instability among </w:t>
      </w:r>
    </w:p>
    <w:p w14:paraId="2BA9E903" w14:textId="77777777" w:rsidR="00056EA0" w:rsidRPr="00056EA0" w:rsidRDefault="00056EA0" w:rsidP="00636439">
      <w:pPr>
        <w:spacing w:after="0" w:line="240" w:lineRule="auto"/>
        <w:ind w:left="720"/>
        <w:rPr>
          <w:rFonts w:ascii="Times New Roman" w:hAnsi="Times New Roman" w:cs="Times New Roman"/>
          <w:sz w:val="24"/>
          <w:szCs w:val="24"/>
        </w:rPr>
      </w:pPr>
      <w:r w:rsidRPr="00056EA0">
        <w:rPr>
          <w:rFonts w:ascii="Times New Roman" w:hAnsi="Times New Roman" w:cs="Times New Roman"/>
          <w:sz w:val="24"/>
          <w:szCs w:val="24"/>
        </w:rPr>
        <w:t>Core Subject Teachers in Arkansas Public Schools: Interim Report</w:t>
      </w:r>
      <w:r w:rsidR="009A34BE">
        <w:rPr>
          <w:rFonts w:ascii="Times New Roman" w:hAnsi="Times New Roman" w:cs="Times New Roman"/>
          <w:sz w:val="24"/>
          <w:szCs w:val="24"/>
        </w:rPr>
        <w:t>. Philadelphia PA:  University of Pennsylvania</w:t>
      </w:r>
      <w:r w:rsidR="005B1837">
        <w:rPr>
          <w:rFonts w:ascii="Times New Roman" w:hAnsi="Times New Roman" w:cs="Times New Roman"/>
          <w:sz w:val="24"/>
          <w:szCs w:val="24"/>
        </w:rPr>
        <w:t>, Graduate School of Education.</w:t>
      </w:r>
    </w:p>
    <w:p w14:paraId="305CDD2D" w14:textId="77777777" w:rsidR="00636439" w:rsidRDefault="00636439" w:rsidP="00636439">
      <w:pPr>
        <w:pStyle w:val="Bibliography"/>
        <w:spacing w:after="0" w:line="240" w:lineRule="auto"/>
        <w:rPr>
          <w:rFonts w:ascii="Times New Roman" w:hAnsi="Times New Roman" w:cs="Times New Roman"/>
          <w:sz w:val="24"/>
        </w:rPr>
      </w:pPr>
    </w:p>
    <w:p w14:paraId="759DE3F5" w14:textId="77777777" w:rsidR="005B3D8B" w:rsidRDefault="00682D51" w:rsidP="00636439">
      <w:pPr>
        <w:pStyle w:val="Bibliography"/>
        <w:spacing w:after="0" w:line="240" w:lineRule="auto"/>
        <w:rPr>
          <w:rFonts w:ascii="Times New Roman" w:hAnsi="Times New Roman" w:cs="Times New Roman"/>
          <w:i/>
          <w:iCs/>
          <w:sz w:val="24"/>
        </w:rPr>
      </w:pPr>
      <w:r w:rsidRPr="00373C44">
        <w:rPr>
          <w:rFonts w:ascii="Times New Roman" w:hAnsi="Times New Roman" w:cs="Times New Roman"/>
          <w:sz w:val="24"/>
        </w:rPr>
        <w:t xml:space="preserve">Glazerman, S., &amp; Seifullah, A. (2012). </w:t>
      </w:r>
      <w:r w:rsidRPr="00373C44">
        <w:rPr>
          <w:rFonts w:ascii="Times New Roman" w:hAnsi="Times New Roman" w:cs="Times New Roman"/>
          <w:i/>
          <w:iCs/>
          <w:sz w:val="24"/>
        </w:rPr>
        <w:t>An Evaluation of the Chicago Teacher Advancement</w:t>
      </w:r>
    </w:p>
    <w:p w14:paraId="453F1B53" w14:textId="77777777" w:rsidR="00682D51" w:rsidRPr="00373C44" w:rsidRDefault="00682D51" w:rsidP="00636439">
      <w:pPr>
        <w:pStyle w:val="Bibliography"/>
        <w:spacing w:after="0" w:line="240" w:lineRule="auto"/>
        <w:ind w:firstLine="720"/>
        <w:rPr>
          <w:rFonts w:ascii="Times New Roman" w:hAnsi="Times New Roman" w:cs="Times New Roman"/>
          <w:sz w:val="24"/>
        </w:rPr>
      </w:pPr>
      <w:r w:rsidRPr="00373C44">
        <w:rPr>
          <w:rFonts w:ascii="Times New Roman" w:hAnsi="Times New Roman" w:cs="Times New Roman"/>
          <w:i/>
          <w:iCs/>
          <w:sz w:val="24"/>
        </w:rPr>
        <w:t>Program (Chicago TAP) After Four Years. Mathematica Policy Research</w:t>
      </w:r>
      <w:r w:rsidRPr="00373C44">
        <w:rPr>
          <w:rFonts w:ascii="Times New Roman" w:hAnsi="Times New Roman" w:cs="Times New Roman"/>
          <w:sz w:val="24"/>
        </w:rPr>
        <w:t>.</w:t>
      </w:r>
    </w:p>
    <w:p w14:paraId="21081998" w14:textId="77777777" w:rsidR="005B3D8B" w:rsidRDefault="005B3D8B" w:rsidP="004A238D">
      <w:pPr>
        <w:spacing w:after="0" w:line="240" w:lineRule="auto"/>
        <w:rPr>
          <w:rFonts w:ascii="Times New Roman" w:hAnsi="Times New Roman" w:cs="Times New Roman"/>
          <w:sz w:val="24"/>
          <w:szCs w:val="24"/>
        </w:rPr>
      </w:pPr>
    </w:p>
    <w:p w14:paraId="4ECA98E9" w14:textId="77777777" w:rsidR="004A238D" w:rsidRDefault="004A238D" w:rsidP="004A238D">
      <w:pPr>
        <w:spacing w:after="0" w:line="240" w:lineRule="auto"/>
        <w:rPr>
          <w:rFonts w:ascii="Times New Roman" w:hAnsi="Times New Roman" w:cs="Times New Roman"/>
          <w:bCs/>
          <w:sz w:val="24"/>
          <w:szCs w:val="24"/>
        </w:rPr>
      </w:pPr>
      <w:r>
        <w:rPr>
          <w:rFonts w:ascii="Times New Roman" w:hAnsi="Times New Roman" w:cs="Times New Roman"/>
          <w:sz w:val="24"/>
          <w:szCs w:val="24"/>
        </w:rPr>
        <w:t>King, M. S., Kan, L. &amp; Aldeman, C. (2016</w:t>
      </w:r>
      <w:r w:rsidRPr="004A238D">
        <w:rPr>
          <w:rFonts w:ascii="Times New Roman" w:hAnsi="Times New Roman" w:cs="Times New Roman"/>
          <w:sz w:val="24"/>
          <w:szCs w:val="24"/>
        </w:rPr>
        <w:t xml:space="preserve">). </w:t>
      </w:r>
      <w:r w:rsidRPr="004A238D">
        <w:rPr>
          <w:rFonts w:ascii="Times New Roman" w:hAnsi="Times New Roman" w:cs="Times New Roman"/>
          <w:bCs/>
          <w:sz w:val="24"/>
          <w:szCs w:val="24"/>
        </w:rPr>
        <w:t xml:space="preserve">Who's Teaching Our Kids: Changes to </w:t>
      </w:r>
      <w:r>
        <w:rPr>
          <w:rFonts w:ascii="Times New Roman" w:hAnsi="Times New Roman" w:cs="Times New Roman"/>
          <w:bCs/>
          <w:sz w:val="24"/>
          <w:szCs w:val="24"/>
        </w:rPr>
        <w:t xml:space="preserve">Illinois’ </w:t>
      </w:r>
    </w:p>
    <w:p w14:paraId="4D59016E" w14:textId="77777777" w:rsidR="004A238D" w:rsidRDefault="004A238D" w:rsidP="004A238D">
      <w:pPr>
        <w:spacing w:after="0" w:line="240" w:lineRule="auto"/>
        <w:ind w:left="720"/>
        <w:rPr>
          <w:rFonts w:ascii="Times New Roman" w:hAnsi="Times New Roman" w:cs="Times New Roman"/>
          <w:bCs/>
          <w:sz w:val="24"/>
          <w:szCs w:val="24"/>
        </w:rPr>
      </w:pPr>
      <w:r w:rsidRPr="004A238D">
        <w:rPr>
          <w:rFonts w:ascii="Times New Roman" w:hAnsi="Times New Roman" w:cs="Times New Roman"/>
          <w:bCs/>
          <w:sz w:val="24"/>
          <w:szCs w:val="24"/>
        </w:rPr>
        <w:t>Educator Workforce Since 2002</w:t>
      </w:r>
      <w:r>
        <w:rPr>
          <w:rFonts w:ascii="Times New Roman" w:hAnsi="Times New Roman" w:cs="Times New Roman"/>
          <w:bCs/>
          <w:sz w:val="24"/>
          <w:szCs w:val="24"/>
        </w:rPr>
        <w:t xml:space="preserve">. Boston, MA: Bellwether Education Partners. Retrieved from </w:t>
      </w:r>
      <w:hyperlink r:id="rId11" w:history="1">
        <w:r w:rsidRPr="000420CA">
          <w:rPr>
            <w:rStyle w:val="Hyperlink"/>
            <w:rFonts w:ascii="Times New Roman" w:hAnsi="Times New Roman" w:cs="Times New Roman"/>
            <w:bCs/>
            <w:sz w:val="24"/>
            <w:szCs w:val="24"/>
          </w:rPr>
          <w:t>http://bellwethereducation.org/sites/default/files/Bellwether_IL%20Educator%20Workforce_16_0702.pdf</w:t>
        </w:r>
      </w:hyperlink>
    </w:p>
    <w:p w14:paraId="6A98AA2E" w14:textId="77777777" w:rsidR="004A238D" w:rsidRPr="004A238D" w:rsidRDefault="004A238D" w:rsidP="004A238D">
      <w:pPr>
        <w:spacing w:after="0" w:line="240" w:lineRule="auto"/>
        <w:ind w:left="720"/>
        <w:rPr>
          <w:rFonts w:ascii="Times New Roman" w:hAnsi="Times New Roman" w:cs="Times New Roman"/>
          <w:bCs/>
          <w:sz w:val="24"/>
          <w:szCs w:val="24"/>
        </w:rPr>
      </w:pPr>
    </w:p>
    <w:p w14:paraId="7DC5A303" w14:textId="77777777" w:rsidR="005B3D8B" w:rsidRDefault="00624E83" w:rsidP="00636439">
      <w:pPr>
        <w:spacing w:after="0" w:line="240" w:lineRule="auto"/>
        <w:rPr>
          <w:rFonts w:ascii="Times New Roman" w:hAnsi="Times New Roman" w:cs="Times New Roman"/>
          <w:sz w:val="24"/>
          <w:szCs w:val="24"/>
        </w:rPr>
      </w:pPr>
      <w:r w:rsidRPr="00EC5272">
        <w:rPr>
          <w:rFonts w:ascii="Times New Roman" w:hAnsi="Times New Roman" w:cs="Times New Roman"/>
          <w:sz w:val="24"/>
          <w:szCs w:val="24"/>
        </w:rPr>
        <w:t>Ye, T., Frisone, M., Hooks, D., &amp; Boruch, R. (2016). Ambient Positional Instability in New</w:t>
      </w:r>
    </w:p>
    <w:p w14:paraId="220BB768" w14:textId="77777777" w:rsidR="005B3D8B" w:rsidRDefault="00624E83" w:rsidP="00636439">
      <w:pPr>
        <w:spacing w:after="0" w:line="240" w:lineRule="auto"/>
        <w:ind w:firstLine="720"/>
        <w:rPr>
          <w:rFonts w:ascii="Times New Roman" w:hAnsi="Times New Roman" w:cs="Times New Roman"/>
          <w:sz w:val="24"/>
          <w:szCs w:val="24"/>
        </w:rPr>
      </w:pPr>
      <w:r w:rsidRPr="00EC5272">
        <w:rPr>
          <w:rFonts w:ascii="Times New Roman" w:hAnsi="Times New Roman" w:cs="Times New Roman"/>
          <w:sz w:val="24"/>
          <w:szCs w:val="24"/>
        </w:rPr>
        <w:t xml:space="preserve"> Jersey Public Schools: 1996-1997 to 2011-2012. Retrieved from</w:t>
      </w:r>
    </w:p>
    <w:p w14:paraId="3687DA70" w14:textId="77777777" w:rsidR="00AF30A9" w:rsidRPr="00EC5272" w:rsidRDefault="00624E83" w:rsidP="00636439">
      <w:pPr>
        <w:spacing w:after="0" w:line="240" w:lineRule="auto"/>
        <w:ind w:left="720"/>
        <w:rPr>
          <w:rFonts w:ascii="Times New Roman" w:hAnsi="Times New Roman" w:cs="Times New Roman"/>
          <w:sz w:val="24"/>
          <w:szCs w:val="24"/>
        </w:rPr>
      </w:pPr>
      <w:r w:rsidRPr="00EC5272">
        <w:rPr>
          <w:rFonts w:ascii="Times New Roman" w:hAnsi="Times New Roman" w:cs="Times New Roman"/>
          <w:sz w:val="24"/>
          <w:szCs w:val="24"/>
        </w:rPr>
        <w:t xml:space="preserve"> http://repository.upenn.edu/gse_pubs/330</w:t>
      </w:r>
    </w:p>
    <w:p w14:paraId="14D3C35F" w14:textId="77777777" w:rsidR="00B940FC" w:rsidRPr="00EC5272" w:rsidRDefault="00B940FC" w:rsidP="005B3D8B">
      <w:pPr>
        <w:spacing w:after="0" w:line="240" w:lineRule="auto"/>
        <w:rPr>
          <w:rFonts w:ascii="Times New Roman" w:hAnsi="Times New Roman" w:cs="Times New Roman"/>
        </w:rPr>
      </w:pPr>
    </w:p>
    <w:p w14:paraId="1AFACE55" w14:textId="77777777" w:rsidR="000E54DD" w:rsidRDefault="000F1418" w:rsidP="005B3D8B">
      <w:pPr>
        <w:spacing w:after="0" w:line="240" w:lineRule="auto"/>
        <w:rPr>
          <w:rFonts w:ascii="Times New Roman" w:hAnsi="Times New Roman" w:cs="Times New Roman"/>
          <w:noProof/>
        </w:rPr>
      </w:pPr>
      <w:r w:rsidRPr="00EC5272">
        <w:rPr>
          <w:rFonts w:ascii="Times New Roman" w:hAnsi="Times New Roman" w:cs="Times New Roman"/>
          <w:noProof/>
        </w:rPr>
        <w:t xml:space="preserve"> </w:t>
      </w:r>
    </w:p>
    <w:p w14:paraId="22CA5CE9" w14:textId="77777777" w:rsidR="000E54DD" w:rsidRDefault="000E54DD" w:rsidP="005B3D8B">
      <w:pPr>
        <w:spacing w:after="0" w:line="240" w:lineRule="auto"/>
        <w:rPr>
          <w:rFonts w:ascii="Times New Roman" w:hAnsi="Times New Roman" w:cs="Times New Roman"/>
          <w:noProof/>
        </w:rPr>
      </w:pPr>
    </w:p>
    <w:p w14:paraId="485B1BCE" w14:textId="77777777" w:rsidR="000E54DD" w:rsidRDefault="000E54DD" w:rsidP="00B940FC">
      <w:pPr>
        <w:rPr>
          <w:rFonts w:ascii="Times New Roman" w:hAnsi="Times New Roman" w:cs="Times New Roman"/>
          <w:noProof/>
        </w:rPr>
      </w:pPr>
    </w:p>
    <w:p w14:paraId="6A467A69" w14:textId="77777777" w:rsidR="009F03EB" w:rsidRDefault="009F03E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2CD30069" w14:textId="77777777" w:rsidR="009F03EB" w:rsidRDefault="009F03E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35C3960F" w14:textId="77777777" w:rsidR="009F03EB" w:rsidRDefault="009F03E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2B609617" w14:textId="77777777" w:rsidR="00624E83" w:rsidRDefault="00624E83"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336AC5A0" w14:textId="77777777" w:rsidR="00624E83" w:rsidRDefault="00624E83"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222C59BA" w14:textId="77777777" w:rsidR="00624E83" w:rsidRDefault="00624E83"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1A7AFCCE" w14:textId="77777777" w:rsidR="00624E83" w:rsidRDefault="00624E83"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7B412234" w14:textId="77777777" w:rsidR="003F0D2D" w:rsidRDefault="003F0D2D"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0CCA2E03"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4353EC27"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05975D74"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1AE8D0FB"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70A5FC9B"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2AD8B4D4"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569DFFDB" w14:textId="77777777" w:rsidR="005B3D8B" w:rsidRDefault="005B3D8B" w:rsidP="000E54DD">
      <w:pPr>
        <w:widowControl w:val="0"/>
        <w:autoSpaceDE w:val="0"/>
        <w:autoSpaceDN w:val="0"/>
        <w:adjustRightInd w:val="0"/>
        <w:spacing w:after="0" w:line="240" w:lineRule="auto"/>
        <w:ind w:right="-4320"/>
        <w:rPr>
          <w:rFonts w:ascii="Times New Roman" w:hAnsi="Times New Roman" w:cs="Times New Roman"/>
          <w:sz w:val="24"/>
          <w:szCs w:val="24"/>
        </w:rPr>
      </w:pPr>
    </w:p>
    <w:p w14:paraId="066D6268" w14:textId="77777777" w:rsidR="000E54DD" w:rsidRDefault="000E54DD" w:rsidP="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 xml:space="preserve">Table 1 </w:t>
      </w:r>
    </w:p>
    <w:p w14:paraId="2D64EE33" w14:textId="77777777" w:rsidR="000E54DD" w:rsidRDefault="000E54DD" w:rsidP="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 xml:space="preserve"> </w:t>
      </w:r>
    </w:p>
    <w:p w14:paraId="1412D9C5" w14:textId="77777777" w:rsidR="000E54DD" w:rsidRPr="00EC5272" w:rsidRDefault="000E54DD">
      <w:pPr>
        <w:widowControl w:val="0"/>
        <w:autoSpaceDE w:val="0"/>
        <w:autoSpaceDN w:val="0"/>
        <w:adjustRightInd w:val="0"/>
        <w:spacing w:after="0" w:line="240" w:lineRule="auto"/>
        <w:ind w:right="-4320"/>
        <w:rPr>
          <w:rFonts w:ascii="Times New Roman" w:hAnsi="Times New Roman" w:cs="Times New Roman"/>
          <w:i/>
          <w:iCs/>
          <w:sz w:val="24"/>
          <w:szCs w:val="24"/>
        </w:rPr>
      </w:pPr>
      <w:r>
        <w:rPr>
          <w:rFonts w:ascii="Times New Roman" w:hAnsi="Times New Roman" w:cs="Times New Roman"/>
          <w:i/>
          <w:iCs/>
          <w:sz w:val="24"/>
          <w:szCs w:val="24"/>
        </w:rPr>
        <w:t>Summary of Illinois teachers’ characteristics (cohort AY 2007-2008)</w:t>
      </w:r>
    </w:p>
    <w:tbl>
      <w:tblPr>
        <w:tblW w:w="0" w:type="auto"/>
        <w:jc w:val="center"/>
        <w:tblLayout w:type="fixed"/>
        <w:tblLook w:val="0000" w:firstRow="0" w:lastRow="0" w:firstColumn="0" w:lastColumn="0" w:noHBand="0" w:noVBand="0"/>
      </w:tblPr>
      <w:tblGrid>
        <w:gridCol w:w="3159"/>
        <w:gridCol w:w="1260"/>
        <w:gridCol w:w="999"/>
      </w:tblGrid>
      <w:tr w:rsidR="00980D82" w14:paraId="7DD4F971" w14:textId="77777777" w:rsidTr="00980D82">
        <w:trPr>
          <w:jc w:val="center"/>
        </w:trPr>
        <w:tc>
          <w:tcPr>
            <w:tcW w:w="3159" w:type="dxa"/>
            <w:tcBorders>
              <w:bottom w:val="single" w:sz="6" w:space="0" w:color="auto"/>
            </w:tcBorders>
            <w:tcMar>
              <w:top w:w="100" w:type="nil"/>
              <w:right w:w="100" w:type="nil"/>
            </w:tcMar>
            <w:vAlign w:val="center"/>
          </w:tcPr>
          <w:p w14:paraId="323919BB"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p>
        </w:tc>
        <w:tc>
          <w:tcPr>
            <w:tcW w:w="1260" w:type="dxa"/>
            <w:tcBorders>
              <w:bottom w:val="single" w:sz="6" w:space="0" w:color="auto"/>
            </w:tcBorders>
            <w:tcMar>
              <w:top w:w="100" w:type="nil"/>
              <w:right w:w="100" w:type="nil"/>
            </w:tcMar>
            <w:vAlign w:val="center"/>
          </w:tcPr>
          <w:p w14:paraId="539CF97E" w14:textId="77777777" w:rsidR="000E54DD" w:rsidRDefault="000E54DD">
            <w:pPr>
              <w:widowControl w:val="0"/>
              <w:autoSpaceDE w:val="0"/>
              <w:autoSpaceDN w:val="0"/>
              <w:adjustRightInd w:val="0"/>
              <w:spacing w:after="0" w:line="240" w:lineRule="auto"/>
              <w:ind w:right="-4320"/>
              <w:jc w:val="center"/>
              <w:rPr>
                <w:rFonts w:ascii="Times New Roman" w:hAnsi="Times New Roman" w:cs="Times New Roman"/>
                <w:sz w:val="24"/>
                <w:szCs w:val="24"/>
              </w:rPr>
            </w:pPr>
            <w:r>
              <w:rPr>
                <w:rFonts w:ascii="Times New Roman" w:hAnsi="Times New Roman" w:cs="Times New Roman"/>
                <w:i/>
                <w:iCs/>
                <w:sz w:val="24"/>
                <w:szCs w:val="24"/>
              </w:rPr>
              <w:t>M</w:t>
            </w:r>
          </w:p>
        </w:tc>
        <w:tc>
          <w:tcPr>
            <w:tcW w:w="999" w:type="dxa"/>
            <w:tcBorders>
              <w:bottom w:val="single" w:sz="6" w:space="0" w:color="auto"/>
            </w:tcBorders>
            <w:tcMar>
              <w:top w:w="100" w:type="nil"/>
              <w:right w:w="100" w:type="nil"/>
            </w:tcMar>
            <w:vAlign w:val="center"/>
          </w:tcPr>
          <w:p w14:paraId="481C3974" w14:textId="77777777" w:rsidR="000E54DD" w:rsidRDefault="000E54DD">
            <w:pPr>
              <w:widowControl w:val="0"/>
              <w:autoSpaceDE w:val="0"/>
              <w:autoSpaceDN w:val="0"/>
              <w:adjustRightInd w:val="0"/>
              <w:spacing w:after="0" w:line="240" w:lineRule="auto"/>
              <w:ind w:right="-4320"/>
              <w:jc w:val="center"/>
              <w:rPr>
                <w:rFonts w:ascii="Times New Roman" w:hAnsi="Times New Roman" w:cs="Times New Roman"/>
                <w:sz w:val="24"/>
                <w:szCs w:val="24"/>
              </w:rPr>
            </w:pPr>
            <w:r>
              <w:rPr>
                <w:rFonts w:ascii="Times New Roman" w:hAnsi="Times New Roman" w:cs="Times New Roman"/>
                <w:i/>
                <w:iCs/>
                <w:sz w:val="24"/>
                <w:szCs w:val="24"/>
              </w:rPr>
              <w:t>SD</w:t>
            </w:r>
          </w:p>
        </w:tc>
      </w:tr>
      <w:tr w:rsidR="00980D82" w14:paraId="084A6314" w14:textId="77777777" w:rsidTr="00980D82">
        <w:trPr>
          <w:jc w:val="center"/>
        </w:trPr>
        <w:tc>
          <w:tcPr>
            <w:tcW w:w="3159" w:type="dxa"/>
            <w:tcBorders>
              <w:top w:val="single" w:sz="6" w:space="0" w:color="auto"/>
              <w:bottom w:val="single" w:sz="6" w:space="0" w:color="auto"/>
            </w:tcBorders>
            <w:tcMar>
              <w:top w:w="100" w:type="nil"/>
              <w:right w:w="100" w:type="nil"/>
            </w:tcMar>
            <w:vAlign w:val="center"/>
          </w:tcPr>
          <w:p w14:paraId="6E72703D"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p>
        </w:tc>
        <w:tc>
          <w:tcPr>
            <w:tcW w:w="1260" w:type="dxa"/>
            <w:tcBorders>
              <w:top w:val="single" w:sz="6" w:space="0" w:color="auto"/>
              <w:bottom w:val="single" w:sz="6" w:space="0" w:color="auto"/>
            </w:tcBorders>
            <w:tcMar>
              <w:top w:w="100" w:type="nil"/>
              <w:right w:w="100" w:type="nil"/>
            </w:tcMar>
            <w:vAlign w:val="center"/>
          </w:tcPr>
          <w:p w14:paraId="3748CEAB"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M</w:t>
            </w:r>
          </w:p>
        </w:tc>
        <w:tc>
          <w:tcPr>
            <w:tcW w:w="999" w:type="dxa"/>
            <w:tcBorders>
              <w:top w:val="single" w:sz="6" w:space="0" w:color="auto"/>
              <w:bottom w:val="single" w:sz="6" w:space="0" w:color="auto"/>
            </w:tcBorders>
            <w:tcMar>
              <w:top w:w="100" w:type="nil"/>
              <w:right w:w="100" w:type="nil"/>
            </w:tcMar>
            <w:vAlign w:val="center"/>
          </w:tcPr>
          <w:p w14:paraId="7F2D4F5B" w14:textId="77777777" w:rsidR="000E54DD" w:rsidRDefault="00980D82">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 xml:space="preserve">  </w:t>
            </w:r>
            <w:r w:rsidR="000E54DD">
              <w:rPr>
                <w:rFonts w:ascii="Times New Roman" w:hAnsi="Times New Roman" w:cs="Times New Roman"/>
                <w:sz w:val="24"/>
                <w:szCs w:val="24"/>
              </w:rPr>
              <w:t>SD</w:t>
            </w:r>
          </w:p>
        </w:tc>
      </w:tr>
      <w:tr w:rsidR="00980D82" w14:paraId="73A22CE6" w14:textId="77777777" w:rsidTr="00980D82">
        <w:trPr>
          <w:jc w:val="center"/>
        </w:trPr>
        <w:tc>
          <w:tcPr>
            <w:tcW w:w="3159" w:type="dxa"/>
            <w:tcBorders>
              <w:top w:val="single" w:sz="6" w:space="0" w:color="auto"/>
            </w:tcBorders>
            <w:tcMar>
              <w:top w:w="100" w:type="nil"/>
              <w:right w:w="100" w:type="nil"/>
            </w:tcMar>
            <w:vAlign w:val="center"/>
          </w:tcPr>
          <w:p w14:paraId="28C7A40C"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Salary</w:t>
            </w:r>
          </w:p>
        </w:tc>
        <w:tc>
          <w:tcPr>
            <w:tcW w:w="1260" w:type="dxa"/>
            <w:tcBorders>
              <w:top w:val="single" w:sz="6" w:space="0" w:color="auto"/>
            </w:tcBorders>
            <w:tcMar>
              <w:top w:w="100" w:type="nil"/>
              <w:right w:w="100" w:type="nil"/>
            </w:tcMar>
            <w:vAlign w:val="center"/>
          </w:tcPr>
          <w:p w14:paraId="0DED3987"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60,794.13</w:t>
            </w:r>
          </w:p>
        </w:tc>
        <w:tc>
          <w:tcPr>
            <w:tcW w:w="999" w:type="dxa"/>
            <w:tcBorders>
              <w:top w:val="single" w:sz="6" w:space="0" w:color="auto"/>
            </w:tcBorders>
            <w:tcMar>
              <w:top w:w="100" w:type="nil"/>
              <w:right w:w="100" w:type="nil"/>
            </w:tcMar>
            <w:vAlign w:val="center"/>
          </w:tcPr>
          <w:p w14:paraId="60C4A95D"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20214.67</w:t>
            </w:r>
          </w:p>
        </w:tc>
      </w:tr>
      <w:tr w:rsidR="00980D82" w14:paraId="4251CFBA" w14:textId="77777777" w:rsidTr="00980D82">
        <w:trPr>
          <w:jc w:val="center"/>
        </w:trPr>
        <w:tc>
          <w:tcPr>
            <w:tcW w:w="3159" w:type="dxa"/>
            <w:tcMar>
              <w:top w:w="100" w:type="nil"/>
              <w:right w:w="100" w:type="nil"/>
            </w:tcMar>
            <w:vAlign w:val="center"/>
          </w:tcPr>
          <w:p w14:paraId="2FA164C6"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District experience</w:t>
            </w:r>
          </w:p>
        </w:tc>
        <w:tc>
          <w:tcPr>
            <w:tcW w:w="1260" w:type="dxa"/>
            <w:tcMar>
              <w:top w:w="100" w:type="nil"/>
              <w:right w:w="100" w:type="nil"/>
            </w:tcMar>
            <w:vAlign w:val="center"/>
          </w:tcPr>
          <w:p w14:paraId="5DA3C516"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10.56</w:t>
            </w:r>
          </w:p>
        </w:tc>
        <w:tc>
          <w:tcPr>
            <w:tcW w:w="999" w:type="dxa"/>
            <w:tcMar>
              <w:top w:w="100" w:type="nil"/>
              <w:right w:w="100" w:type="nil"/>
            </w:tcMar>
            <w:vAlign w:val="center"/>
          </w:tcPr>
          <w:p w14:paraId="6ECCCFEE"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8.86</w:t>
            </w:r>
          </w:p>
        </w:tc>
      </w:tr>
      <w:tr w:rsidR="00980D82" w14:paraId="62098221" w14:textId="77777777" w:rsidTr="00980D82">
        <w:trPr>
          <w:jc w:val="center"/>
        </w:trPr>
        <w:tc>
          <w:tcPr>
            <w:tcW w:w="3159" w:type="dxa"/>
            <w:tcMar>
              <w:top w:w="100" w:type="nil"/>
              <w:right w:w="100" w:type="nil"/>
            </w:tcMar>
            <w:vAlign w:val="center"/>
          </w:tcPr>
          <w:p w14:paraId="579AEC8F"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State experience</w:t>
            </w:r>
          </w:p>
        </w:tc>
        <w:tc>
          <w:tcPr>
            <w:tcW w:w="1260" w:type="dxa"/>
            <w:tcMar>
              <w:top w:w="100" w:type="nil"/>
              <w:right w:w="100" w:type="nil"/>
            </w:tcMar>
            <w:vAlign w:val="center"/>
          </w:tcPr>
          <w:p w14:paraId="6D72098E"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12.05</w:t>
            </w:r>
          </w:p>
        </w:tc>
        <w:tc>
          <w:tcPr>
            <w:tcW w:w="999" w:type="dxa"/>
            <w:tcMar>
              <w:top w:w="100" w:type="nil"/>
              <w:right w:w="100" w:type="nil"/>
            </w:tcMar>
            <w:vAlign w:val="center"/>
          </w:tcPr>
          <w:p w14:paraId="4AE58419"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9.32</w:t>
            </w:r>
          </w:p>
        </w:tc>
      </w:tr>
      <w:tr w:rsidR="00980D82" w14:paraId="7ADA2A3B" w14:textId="77777777" w:rsidTr="00980D82">
        <w:trPr>
          <w:jc w:val="center"/>
        </w:trPr>
        <w:tc>
          <w:tcPr>
            <w:tcW w:w="3159" w:type="dxa"/>
            <w:tcMar>
              <w:top w:w="100" w:type="nil"/>
              <w:right w:w="100" w:type="nil"/>
            </w:tcMar>
            <w:vAlign w:val="center"/>
          </w:tcPr>
          <w:p w14:paraId="21D21E08"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Out of state experience</w:t>
            </w:r>
          </w:p>
        </w:tc>
        <w:tc>
          <w:tcPr>
            <w:tcW w:w="1260" w:type="dxa"/>
            <w:tcMar>
              <w:top w:w="100" w:type="nil"/>
              <w:right w:w="100" w:type="nil"/>
            </w:tcMar>
            <w:vAlign w:val="center"/>
          </w:tcPr>
          <w:p w14:paraId="14D6DDEB"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0.33</w:t>
            </w:r>
          </w:p>
        </w:tc>
        <w:tc>
          <w:tcPr>
            <w:tcW w:w="999" w:type="dxa"/>
            <w:tcMar>
              <w:top w:w="100" w:type="nil"/>
              <w:right w:w="100" w:type="nil"/>
            </w:tcMar>
            <w:vAlign w:val="center"/>
          </w:tcPr>
          <w:p w14:paraId="120C3F04"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1.69</w:t>
            </w:r>
          </w:p>
        </w:tc>
      </w:tr>
      <w:tr w:rsidR="00980D82" w14:paraId="5F4B15BD" w14:textId="77777777" w:rsidTr="00980D82">
        <w:trPr>
          <w:jc w:val="center"/>
        </w:trPr>
        <w:tc>
          <w:tcPr>
            <w:tcW w:w="3159" w:type="dxa"/>
            <w:tcMar>
              <w:top w:w="100" w:type="nil"/>
              <w:right w:w="100" w:type="nil"/>
            </w:tcMar>
            <w:vAlign w:val="center"/>
          </w:tcPr>
          <w:p w14:paraId="1E9318F7"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Highest degree:</w:t>
            </w:r>
            <w:r w:rsidR="00980D82">
              <w:rPr>
                <w:rFonts w:ascii="Times New Roman" w:hAnsi="Times New Roman" w:cs="Times New Roman"/>
                <w:sz w:val="24"/>
                <w:szCs w:val="24"/>
              </w:rPr>
              <w:t xml:space="preserve"> Baccalaureates</w:t>
            </w:r>
          </w:p>
        </w:tc>
        <w:tc>
          <w:tcPr>
            <w:tcW w:w="1260" w:type="dxa"/>
            <w:tcMar>
              <w:top w:w="100" w:type="nil"/>
              <w:right w:w="100" w:type="nil"/>
            </w:tcMar>
            <w:vAlign w:val="center"/>
          </w:tcPr>
          <w:p w14:paraId="0C317534"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0.47</w:t>
            </w:r>
          </w:p>
        </w:tc>
        <w:tc>
          <w:tcPr>
            <w:tcW w:w="999" w:type="dxa"/>
            <w:tcMar>
              <w:top w:w="100" w:type="nil"/>
              <w:right w:w="100" w:type="nil"/>
            </w:tcMar>
            <w:vAlign w:val="center"/>
          </w:tcPr>
          <w:p w14:paraId="606A0B94"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000700C8" w14:textId="77777777" w:rsidTr="00980D82">
        <w:trPr>
          <w:trHeight w:val="315"/>
          <w:jc w:val="center"/>
        </w:trPr>
        <w:tc>
          <w:tcPr>
            <w:tcW w:w="3159" w:type="dxa"/>
            <w:tcMar>
              <w:top w:w="100" w:type="nil"/>
              <w:right w:w="100" w:type="nil"/>
            </w:tcMar>
            <w:vAlign w:val="center"/>
          </w:tcPr>
          <w:p w14:paraId="5E8DDFDB"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Highest degree:</w:t>
            </w:r>
            <w:r w:rsidR="00980D82">
              <w:rPr>
                <w:rFonts w:ascii="Times New Roman" w:hAnsi="Times New Roman" w:cs="Times New Roman"/>
                <w:sz w:val="24"/>
                <w:szCs w:val="24"/>
              </w:rPr>
              <w:t xml:space="preserve"> Masters</w:t>
            </w:r>
          </w:p>
        </w:tc>
        <w:tc>
          <w:tcPr>
            <w:tcW w:w="1260" w:type="dxa"/>
            <w:tcMar>
              <w:top w:w="100" w:type="nil"/>
              <w:right w:w="100" w:type="nil"/>
            </w:tcMar>
            <w:vAlign w:val="center"/>
          </w:tcPr>
          <w:p w14:paraId="03D1B97E"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0.52</w:t>
            </w:r>
          </w:p>
        </w:tc>
        <w:tc>
          <w:tcPr>
            <w:tcW w:w="999" w:type="dxa"/>
            <w:tcMar>
              <w:top w:w="100" w:type="nil"/>
              <w:right w:w="100" w:type="nil"/>
            </w:tcMar>
            <w:vAlign w:val="center"/>
          </w:tcPr>
          <w:p w14:paraId="1FC5BD97"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76082F87" w14:textId="77777777" w:rsidTr="00980D82">
        <w:trPr>
          <w:jc w:val="center"/>
        </w:trPr>
        <w:tc>
          <w:tcPr>
            <w:tcW w:w="3159" w:type="dxa"/>
            <w:tcMar>
              <w:top w:w="100" w:type="nil"/>
              <w:right w:w="100" w:type="nil"/>
            </w:tcMar>
            <w:vAlign w:val="center"/>
          </w:tcPr>
          <w:p w14:paraId="27B5B19B"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 xml:space="preserve">Female </w:t>
            </w:r>
          </w:p>
        </w:tc>
        <w:tc>
          <w:tcPr>
            <w:tcW w:w="1260" w:type="dxa"/>
            <w:tcMar>
              <w:top w:w="100" w:type="nil"/>
              <w:right w:w="100" w:type="nil"/>
            </w:tcMar>
            <w:vAlign w:val="center"/>
          </w:tcPr>
          <w:p w14:paraId="006B3C97"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0.75</w:t>
            </w:r>
          </w:p>
        </w:tc>
        <w:tc>
          <w:tcPr>
            <w:tcW w:w="999" w:type="dxa"/>
            <w:tcMar>
              <w:top w:w="100" w:type="nil"/>
              <w:right w:w="100" w:type="nil"/>
            </w:tcMar>
            <w:vAlign w:val="center"/>
          </w:tcPr>
          <w:p w14:paraId="2D000D3A"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0086F6A1" w14:textId="77777777" w:rsidTr="00980D82">
        <w:trPr>
          <w:jc w:val="center"/>
        </w:trPr>
        <w:tc>
          <w:tcPr>
            <w:tcW w:w="3159" w:type="dxa"/>
            <w:tcMar>
              <w:top w:w="100" w:type="nil"/>
              <w:right w:w="100" w:type="nil"/>
            </w:tcMar>
            <w:vAlign w:val="center"/>
          </w:tcPr>
          <w:p w14:paraId="331441FF"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Asian</w:t>
            </w:r>
          </w:p>
        </w:tc>
        <w:tc>
          <w:tcPr>
            <w:tcW w:w="1260" w:type="dxa"/>
            <w:tcMar>
              <w:top w:w="100" w:type="nil"/>
              <w:right w:w="100" w:type="nil"/>
            </w:tcMar>
            <w:vAlign w:val="center"/>
          </w:tcPr>
          <w:p w14:paraId="2B349DBE"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0.01</w:t>
            </w:r>
          </w:p>
        </w:tc>
        <w:tc>
          <w:tcPr>
            <w:tcW w:w="999" w:type="dxa"/>
            <w:tcMar>
              <w:top w:w="100" w:type="nil"/>
              <w:right w:w="100" w:type="nil"/>
            </w:tcMar>
            <w:vAlign w:val="center"/>
          </w:tcPr>
          <w:p w14:paraId="1C944E27"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13FF44F1" w14:textId="77777777" w:rsidTr="00980D82">
        <w:trPr>
          <w:jc w:val="center"/>
        </w:trPr>
        <w:tc>
          <w:tcPr>
            <w:tcW w:w="3159" w:type="dxa"/>
            <w:tcMar>
              <w:top w:w="100" w:type="nil"/>
              <w:right w:w="100" w:type="nil"/>
            </w:tcMar>
            <w:vAlign w:val="center"/>
          </w:tcPr>
          <w:p w14:paraId="54B02467"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Hispanic</w:t>
            </w:r>
          </w:p>
        </w:tc>
        <w:tc>
          <w:tcPr>
            <w:tcW w:w="1260" w:type="dxa"/>
            <w:tcMar>
              <w:top w:w="100" w:type="nil"/>
              <w:right w:w="100" w:type="nil"/>
            </w:tcMar>
            <w:vAlign w:val="center"/>
          </w:tcPr>
          <w:p w14:paraId="047159D1"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0.05</w:t>
            </w:r>
          </w:p>
        </w:tc>
        <w:tc>
          <w:tcPr>
            <w:tcW w:w="999" w:type="dxa"/>
            <w:tcMar>
              <w:top w:w="100" w:type="nil"/>
              <w:right w:w="100" w:type="nil"/>
            </w:tcMar>
            <w:vAlign w:val="center"/>
          </w:tcPr>
          <w:p w14:paraId="0B8F5011"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69583945" w14:textId="77777777" w:rsidTr="00980D82">
        <w:trPr>
          <w:jc w:val="center"/>
        </w:trPr>
        <w:tc>
          <w:tcPr>
            <w:tcW w:w="3159" w:type="dxa"/>
            <w:tcMar>
              <w:top w:w="100" w:type="nil"/>
              <w:right w:w="100" w:type="nil"/>
            </w:tcMar>
            <w:vAlign w:val="center"/>
          </w:tcPr>
          <w:p w14:paraId="43047DD5"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Elementary</w:t>
            </w:r>
          </w:p>
        </w:tc>
        <w:tc>
          <w:tcPr>
            <w:tcW w:w="1260" w:type="dxa"/>
            <w:tcMar>
              <w:top w:w="100" w:type="nil"/>
              <w:right w:w="100" w:type="nil"/>
            </w:tcMar>
            <w:vAlign w:val="center"/>
          </w:tcPr>
          <w:p w14:paraId="1E5C3BA2"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0.48</w:t>
            </w:r>
          </w:p>
        </w:tc>
        <w:tc>
          <w:tcPr>
            <w:tcW w:w="999" w:type="dxa"/>
            <w:tcMar>
              <w:top w:w="100" w:type="nil"/>
              <w:right w:w="100" w:type="nil"/>
            </w:tcMar>
            <w:vAlign w:val="center"/>
          </w:tcPr>
          <w:p w14:paraId="536874DE"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3B01271B" w14:textId="77777777" w:rsidTr="00980D82">
        <w:trPr>
          <w:jc w:val="center"/>
        </w:trPr>
        <w:tc>
          <w:tcPr>
            <w:tcW w:w="3159" w:type="dxa"/>
            <w:tcMar>
              <w:top w:w="100" w:type="nil"/>
              <w:right w:w="100" w:type="nil"/>
            </w:tcMar>
            <w:vAlign w:val="center"/>
          </w:tcPr>
          <w:p w14:paraId="7899F6FC"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Middle/Junior High</w:t>
            </w:r>
          </w:p>
        </w:tc>
        <w:tc>
          <w:tcPr>
            <w:tcW w:w="1260" w:type="dxa"/>
            <w:tcMar>
              <w:top w:w="100" w:type="nil"/>
              <w:right w:w="100" w:type="nil"/>
            </w:tcMar>
            <w:vAlign w:val="center"/>
          </w:tcPr>
          <w:p w14:paraId="45A52977"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0.21</w:t>
            </w:r>
          </w:p>
        </w:tc>
        <w:tc>
          <w:tcPr>
            <w:tcW w:w="999" w:type="dxa"/>
            <w:tcMar>
              <w:top w:w="100" w:type="nil"/>
              <w:right w:w="100" w:type="nil"/>
            </w:tcMar>
            <w:vAlign w:val="center"/>
          </w:tcPr>
          <w:p w14:paraId="6C34A740"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r w:rsidR="00980D82" w14:paraId="49DDCA1F" w14:textId="77777777" w:rsidTr="00EC5272">
        <w:trPr>
          <w:trHeight w:val="234"/>
          <w:jc w:val="center"/>
        </w:trPr>
        <w:tc>
          <w:tcPr>
            <w:tcW w:w="3159" w:type="dxa"/>
            <w:tcMar>
              <w:top w:w="100" w:type="nil"/>
              <w:right w:w="100" w:type="nil"/>
            </w:tcMar>
            <w:vAlign w:val="center"/>
          </w:tcPr>
          <w:p w14:paraId="3645FD2B" w14:textId="77777777" w:rsidR="000E54DD" w:rsidRDefault="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High school</w:t>
            </w:r>
          </w:p>
        </w:tc>
        <w:tc>
          <w:tcPr>
            <w:tcW w:w="1260" w:type="dxa"/>
            <w:tcMar>
              <w:top w:w="100" w:type="nil"/>
              <w:right w:w="100" w:type="nil"/>
            </w:tcMar>
            <w:vAlign w:val="center"/>
          </w:tcPr>
          <w:p w14:paraId="360E239A"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sz w:val="24"/>
                <w:szCs w:val="24"/>
              </w:rPr>
              <w:t>0.31</w:t>
            </w:r>
          </w:p>
        </w:tc>
        <w:tc>
          <w:tcPr>
            <w:tcW w:w="999" w:type="dxa"/>
            <w:tcMar>
              <w:top w:w="100" w:type="nil"/>
              <w:right w:w="100" w:type="nil"/>
            </w:tcMar>
            <w:vAlign w:val="center"/>
          </w:tcPr>
          <w:p w14:paraId="5778A1A3" w14:textId="77777777" w:rsidR="000E54DD" w:rsidRDefault="000E54DD">
            <w:pPr>
              <w:widowControl w:val="0"/>
              <w:tabs>
                <w:tab w:val="decimal" w:pos="428"/>
              </w:tabs>
              <w:autoSpaceDE w:val="0"/>
              <w:autoSpaceDN w:val="0"/>
              <w:adjustRightInd w:val="0"/>
              <w:spacing w:after="0" w:line="240" w:lineRule="auto"/>
              <w:ind w:right="-4320"/>
              <w:rPr>
                <w:rFonts w:ascii="Times New Roman" w:hAnsi="Times New Roman" w:cs="Times New Roman"/>
                <w:sz w:val="24"/>
                <w:szCs w:val="24"/>
              </w:rPr>
            </w:pPr>
          </w:p>
        </w:tc>
      </w:tr>
    </w:tbl>
    <w:p w14:paraId="5C9FF448" w14:textId="77777777" w:rsidR="00750236" w:rsidRDefault="00750236" w:rsidP="000E54DD">
      <w:pPr>
        <w:widowControl w:val="0"/>
        <w:autoSpaceDE w:val="0"/>
        <w:autoSpaceDN w:val="0"/>
        <w:adjustRightInd w:val="0"/>
        <w:spacing w:after="0" w:line="240" w:lineRule="auto"/>
        <w:ind w:right="-4320"/>
        <w:rPr>
          <w:rFonts w:ascii="Times New Roman" w:hAnsi="Times New Roman" w:cs="Times New Roman"/>
          <w:i/>
          <w:iCs/>
          <w:sz w:val="24"/>
          <w:szCs w:val="24"/>
        </w:rPr>
      </w:pPr>
    </w:p>
    <w:p w14:paraId="7F6B5302" w14:textId="77777777" w:rsidR="000E54DD" w:rsidRDefault="000E54DD" w:rsidP="000E54DD">
      <w:pPr>
        <w:widowControl w:val="0"/>
        <w:autoSpaceDE w:val="0"/>
        <w:autoSpaceDN w:val="0"/>
        <w:adjustRightInd w:val="0"/>
        <w:spacing w:after="0" w:line="240" w:lineRule="auto"/>
        <w:ind w:right="-4320"/>
        <w:rPr>
          <w:rFonts w:ascii="Times New Roman" w:hAnsi="Times New Roman" w:cs="Times New Roman"/>
          <w:sz w:val="24"/>
          <w:szCs w:val="24"/>
        </w:rPr>
      </w:pPr>
      <w:r>
        <w:rPr>
          <w:rFonts w:ascii="Times New Roman" w:hAnsi="Times New Roman" w:cs="Times New Roman"/>
          <w:i/>
          <w:iCs/>
          <w:sz w:val="24"/>
          <w:szCs w:val="24"/>
        </w:rPr>
        <w:t>Note.</w:t>
      </w:r>
      <w:r>
        <w:rPr>
          <w:rFonts w:ascii="Times New Roman" w:hAnsi="Times New Roman" w:cs="Times New Roman"/>
          <w:sz w:val="24"/>
          <w:szCs w:val="24"/>
        </w:rPr>
        <w:t xml:space="preserve"> </w:t>
      </w:r>
      <w:r>
        <w:rPr>
          <w:rFonts w:ascii="Times New Roman" w:hAnsi="Times New Roman" w:cs="Times New Roman"/>
          <w:i/>
          <w:iCs/>
          <w:sz w:val="24"/>
          <w:szCs w:val="24"/>
        </w:rPr>
        <w:t>M</w:t>
      </w:r>
      <w:r>
        <w:rPr>
          <w:rFonts w:ascii="Times New Roman" w:hAnsi="Times New Roman" w:cs="Times New Roman"/>
          <w:sz w:val="24"/>
          <w:szCs w:val="24"/>
        </w:rPr>
        <w:t xml:space="preserve"> and </w:t>
      </w:r>
      <w:r>
        <w:rPr>
          <w:rFonts w:ascii="Times New Roman" w:hAnsi="Times New Roman" w:cs="Times New Roman"/>
          <w:i/>
          <w:iCs/>
          <w:sz w:val="24"/>
          <w:szCs w:val="24"/>
        </w:rPr>
        <w:t>SD</w:t>
      </w:r>
      <w:r>
        <w:rPr>
          <w:rFonts w:ascii="Times New Roman" w:hAnsi="Times New Roman" w:cs="Times New Roman"/>
          <w:sz w:val="24"/>
          <w:szCs w:val="24"/>
        </w:rPr>
        <w:t xml:space="preserve">  represent mean and standard deviation, respectively.</w:t>
      </w:r>
    </w:p>
    <w:p w14:paraId="535C604C" w14:textId="77777777" w:rsidR="006A301D" w:rsidRPr="00EC5272" w:rsidRDefault="006A301D" w:rsidP="00B940FC">
      <w:pPr>
        <w:rPr>
          <w:rFonts w:ascii="Times New Roman" w:hAnsi="Times New Roman" w:cs="Times New Roman"/>
          <w:noProof/>
        </w:rPr>
      </w:pPr>
    </w:p>
    <w:p w14:paraId="19E72518" w14:textId="77777777" w:rsidR="006A301D" w:rsidRPr="00EC5272" w:rsidRDefault="00554F81" w:rsidP="00EC5272">
      <w:pPr>
        <w:jc w:val="center"/>
        <w:rPr>
          <w:rFonts w:ascii="Times New Roman" w:hAnsi="Times New Roman" w:cs="Times New Roman"/>
          <w:noProof/>
        </w:rPr>
      </w:pPr>
      <w:r w:rsidRPr="00EC5272">
        <w:rPr>
          <w:rFonts w:ascii="Times New Roman" w:hAnsi="Times New Roman" w:cs="Times New Roman"/>
          <w:noProof/>
        </w:rPr>
        <w:lastRenderedPageBreak/>
        <w:drawing>
          <wp:inline distT="0" distB="0" distL="0" distR="0" wp14:anchorId="14AA0A00" wp14:editId="5A4E50AE">
            <wp:extent cx="6219190" cy="4785525"/>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95697" cy="4844395"/>
                    </a:xfrm>
                    <a:prstGeom prst="rect">
                      <a:avLst/>
                    </a:prstGeom>
                  </pic:spPr>
                </pic:pic>
              </a:graphicData>
            </a:graphic>
          </wp:inline>
        </w:drawing>
      </w:r>
    </w:p>
    <w:p w14:paraId="5386C942" w14:textId="77777777" w:rsidR="00B940FC" w:rsidRPr="00EC5272" w:rsidRDefault="00750236" w:rsidP="00EC5272">
      <w:pPr>
        <w:jc w:val="center"/>
        <w:rPr>
          <w:rFonts w:ascii="Times New Roman" w:hAnsi="Times New Roman" w:cs="Times New Roman"/>
        </w:rPr>
      </w:pPr>
      <w:r w:rsidRPr="00EC5272">
        <w:rPr>
          <w:rFonts w:ascii="Times New Roman" w:hAnsi="Times New Roman" w:cs="Times New Roman"/>
          <w:noProof/>
        </w:rPr>
        <w:lastRenderedPageBreak/>
        <w:drawing>
          <wp:inline distT="0" distB="0" distL="0" distR="0" wp14:anchorId="097A0346" wp14:editId="28DC42AA">
            <wp:extent cx="6540777" cy="5303607"/>
            <wp:effectExtent l="0" t="0" r="1270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45159" cy="5307160"/>
                    </a:xfrm>
                    <a:prstGeom prst="rect">
                      <a:avLst/>
                    </a:prstGeom>
                  </pic:spPr>
                </pic:pic>
              </a:graphicData>
            </a:graphic>
          </wp:inline>
        </w:drawing>
      </w:r>
    </w:p>
    <w:p w14:paraId="74E3C403" w14:textId="77777777" w:rsidR="00B940FC" w:rsidRPr="00EC5272" w:rsidRDefault="00B940FC" w:rsidP="00EC5272">
      <w:pPr>
        <w:jc w:val="center"/>
        <w:rPr>
          <w:rFonts w:ascii="Times New Roman" w:hAnsi="Times New Roman" w:cs="Times New Roman"/>
        </w:rPr>
      </w:pPr>
    </w:p>
    <w:p w14:paraId="60E39B87" w14:textId="77777777" w:rsidR="005345F2" w:rsidRPr="005345F2" w:rsidRDefault="005345F2">
      <w:pPr>
        <w:rPr>
          <w:rFonts w:ascii="Times New Roman" w:hAnsi="Times New Roman" w:cs="Times New Roman"/>
        </w:rPr>
      </w:pPr>
      <w:r w:rsidRPr="005345F2">
        <w:rPr>
          <w:rFonts w:ascii="Times New Roman" w:hAnsi="Times New Roman" w:cs="Times New Roman"/>
        </w:rPr>
        <w:t xml:space="preserve"> </w:t>
      </w:r>
    </w:p>
    <w:p w14:paraId="16D26E60" w14:textId="77777777" w:rsidR="009331CF" w:rsidRPr="00EC5272" w:rsidRDefault="009331CF" w:rsidP="00B940FC">
      <w:pPr>
        <w:rPr>
          <w:rFonts w:ascii="Times New Roman" w:hAnsi="Times New Roman" w:cs="Times New Roman"/>
        </w:rPr>
      </w:pPr>
      <w:r w:rsidRPr="00EC5272">
        <w:rPr>
          <w:rFonts w:ascii="Times New Roman" w:hAnsi="Times New Roman" w:cs="Times New Roman"/>
        </w:rPr>
        <w:fldChar w:fldCharType="begin"/>
      </w:r>
      <w:r w:rsidRPr="00EC5272">
        <w:rPr>
          <w:rFonts w:ascii="Times New Roman" w:hAnsi="Times New Roman" w:cs="Times New Roman"/>
        </w:rPr>
        <w:instrText xml:space="preserve"> LINK </w:instrText>
      </w:r>
      <w:r w:rsidR="00FC4FF0" w:rsidRPr="00EC5272">
        <w:rPr>
          <w:rFonts w:ascii="Times New Roman" w:hAnsi="Times New Roman" w:cs="Times New Roman"/>
        </w:rPr>
        <w:instrText xml:space="preserve">Excel.Sheet.8 "Macintosh HD:Users:jieun:Desktop:Penn:Research:API:Illinois:Analysis:Output:CompiledOutput.xlsx" Table!R3C8:R9C20 </w:instrText>
      </w:r>
      <w:r w:rsidRPr="00EC5272">
        <w:rPr>
          <w:rFonts w:ascii="Times New Roman" w:hAnsi="Times New Roman" w:cs="Times New Roman"/>
        </w:rPr>
        <w:instrText xml:space="preserve">\a \f 4 \h </w:instrText>
      </w:r>
      <w:r w:rsidRPr="00EC5272">
        <w:rPr>
          <w:rFonts w:ascii="Times New Roman" w:hAnsi="Times New Roman" w:cs="Times New Roman"/>
        </w:rPr>
        <w:fldChar w:fldCharType="separate"/>
      </w:r>
    </w:p>
    <w:p w14:paraId="21E114AC" w14:textId="77777777" w:rsidR="009331CF" w:rsidRPr="00EC5272" w:rsidRDefault="009331CF" w:rsidP="00B940FC">
      <w:pPr>
        <w:rPr>
          <w:rFonts w:ascii="Times New Roman" w:hAnsi="Times New Roman" w:cs="Times New Roman"/>
        </w:rPr>
      </w:pPr>
      <w:r w:rsidRPr="00EC5272">
        <w:rPr>
          <w:rFonts w:ascii="Times New Roman" w:hAnsi="Times New Roman" w:cs="Times New Roman"/>
        </w:rPr>
        <w:fldChar w:fldCharType="end"/>
      </w:r>
    </w:p>
    <w:p w14:paraId="52E2BC03" w14:textId="77777777" w:rsidR="009331CF" w:rsidRPr="00EC5272" w:rsidRDefault="009331CF" w:rsidP="00B940FC">
      <w:pPr>
        <w:rPr>
          <w:rFonts w:ascii="Times New Roman" w:hAnsi="Times New Roman" w:cs="Times New Roman"/>
        </w:rPr>
      </w:pPr>
    </w:p>
    <w:p w14:paraId="5F539B66" w14:textId="77777777" w:rsidR="00D90C57" w:rsidRPr="00EC5272" w:rsidRDefault="00D90C57" w:rsidP="00B940FC">
      <w:pPr>
        <w:rPr>
          <w:rFonts w:ascii="Times New Roman" w:hAnsi="Times New Roman" w:cs="Times New Roman"/>
        </w:rPr>
      </w:pPr>
    </w:p>
    <w:p w14:paraId="257D8FDE" w14:textId="77777777" w:rsidR="009331CF" w:rsidRPr="00EC5272" w:rsidRDefault="009331CF" w:rsidP="00B940FC">
      <w:pPr>
        <w:rPr>
          <w:rFonts w:ascii="Times New Roman" w:hAnsi="Times New Roman" w:cs="Times New Roman"/>
        </w:rPr>
      </w:pPr>
    </w:p>
    <w:p w14:paraId="5D04FC22" w14:textId="77777777" w:rsidR="009331CF" w:rsidRPr="00EC5272" w:rsidRDefault="009331CF" w:rsidP="00B940FC">
      <w:pPr>
        <w:rPr>
          <w:rFonts w:ascii="Times New Roman" w:hAnsi="Times New Roman" w:cs="Times New Roman"/>
        </w:rPr>
      </w:pPr>
    </w:p>
    <w:p w14:paraId="23497EF1" w14:textId="77777777" w:rsidR="009331CF" w:rsidRPr="00EC5272" w:rsidRDefault="009331CF" w:rsidP="00B940FC">
      <w:pPr>
        <w:rPr>
          <w:rFonts w:ascii="Times New Roman" w:hAnsi="Times New Roman" w:cs="Times New Roman"/>
        </w:rPr>
      </w:pPr>
    </w:p>
    <w:p w14:paraId="5597AE2E" w14:textId="77777777" w:rsidR="00B940FC" w:rsidRPr="00EC5272" w:rsidRDefault="00B940FC" w:rsidP="00B940FC">
      <w:pPr>
        <w:rPr>
          <w:rFonts w:ascii="Times New Roman" w:hAnsi="Times New Roman" w:cs="Times New Roman"/>
        </w:rPr>
      </w:pPr>
    </w:p>
    <w:p w14:paraId="3701F141" w14:textId="77777777" w:rsidR="00B940FC" w:rsidRPr="00E77C2A" w:rsidRDefault="003F0D2D" w:rsidP="001A1B48">
      <w:pPr>
        <w:rPr>
          <w:rFonts w:ascii="Times New Roman" w:hAnsi="Times New Roman" w:cs="Times New Roman"/>
          <w:b/>
          <w:sz w:val="32"/>
          <w:szCs w:val="32"/>
        </w:rPr>
      </w:pPr>
      <w:r w:rsidRPr="00EC5272">
        <w:rPr>
          <w:rFonts w:ascii="Times New Roman" w:hAnsi="Times New Roman" w:cs="Times New Roman"/>
          <w:noProof/>
        </w:rPr>
        <w:drawing>
          <wp:inline distT="0" distB="0" distL="0" distR="0" wp14:anchorId="24F62A02" wp14:editId="12B655B0">
            <wp:extent cx="6286500" cy="5632546"/>
            <wp:effectExtent l="0" t="0" r="0" b="635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305839" cy="5649873"/>
                    </a:xfrm>
                    <a:prstGeom prst="rect">
                      <a:avLst/>
                    </a:prstGeom>
                  </pic:spPr>
                </pic:pic>
              </a:graphicData>
            </a:graphic>
          </wp:inline>
        </w:drawing>
      </w:r>
    </w:p>
    <w:p w14:paraId="60911C95" w14:textId="77777777" w:rsidR="00B940FC" w:rsidRPr="00E77C2A" w:rsidRDefault="00B940FC" w:rsidP="001A1B48">
      <w:pPr>
        <w:rPr>
          <w:rFonts w:ascii="Times New Roman" w:hAnsi="Times New Roman" w:cs="Times New Roman"/>
          <w:b/>
          <w:sz w:val="32"/>
          <w:szCs w:val="32"/>
        </w:rPr>
      </w:pPr>
    </w:p>
    <w:p w14:paraId="3A027564" w14:textId="77777777" w:rsidR="00B940FC" w:rsidRDefault="00B940FC" w:rsidP="001A1B48">
      <w:pPr>
        <w:rPr>
          <w:rFonts w:ascii="Times New Roman" w:hAnsi="Times New Roman" w:cs="Times New Roman"/>
          <w:b/>
          <w:sz w:val="32"/>
          <w:szCs w:val="32"/>
        </w:rPr>
      </w:pPr>
    </w:p>
    <w:p w14:paraId="0B5E6170" w14:textId="77777777" w:rsidR="00DE4DEF" w:rsidRDefault="00DE4DEF" w:rsidP="001A1B48">
      <w:pPr>
        <w:rPr>
          <w:rFonts w:ascii="Times New Roman" w:hAnsi="Times New Roman" w:cs="Times New Roman"/>
          <w:b/>
          <w:sz w:val="32"/>
          <w:szCs w:val="32"/>
        </w:rPr>
      </w:pPr>
    </w:p>
    <w:p w14:paraId="3ECCAC93" w14:textId="77777777" w:rsidR="00DE4DEF" w:rsidRDefault="00DE4DEF" w:rsidP="001A1B48">
      <w:pPr>
        <w:rPr>
          <w:rFonts w:ascii="Times New Roman" w:hAnsi="Times New Roman" w:cs="Times New Roman"/>
          <w:b/>
          <w:sz w:val="32"/>
          <w:szCs w:val="32"/>
        </w:rPr>
      </w:pPr>
    </w:p>
    <w:p w14:paraId="4D0567A8" w14:textId="77777777" w:rsidR="00DE4DEF" w:rsidRPr="00E77C2A" w:rsidRDefault="00D06724" w:rsidP="001A1B48">
      <w:pPr>
        <w:rPr>
          <w:rFonts w:ascii="Times New Roman" w:hAnsi="Times New Roman" w:cs="Times New Roman"/>
          <w:b/>
          <w:sz w:val="32"/>
          <w:szCs w:val="32"/>
        </w:rPr>
      </w:pPr>
      <w:r w:rsidRPr="00D06724">
        <w:rPr>
          <w:rFonts w:ascii="Times New Roman" w:hAnsi="Times New Roman" w:cs="Times New Roman"/>
          <w:b/>
          <w:noProof/>
          <w:sz w:val="32"/>
          <w:szCs w:val="32"/>
        </w:rPr>
        <w:lastRenderedPageBreak/>
        <w:drawing>
          <wp:inline distT="0" distB="0" distL="0" distR="0" wp14:anchorId="7801F4EF" wp14:editId="7E1E7745">
            <wp:extent cx="5671177" cy="486109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02412" cy="4887869"/>
                    </a:xfrm>
                    <a:prstGeom prst="rect">
                      <a:avLst/>
                    </a:prstGeom>
                  </pic:spPr>
                </pic:pic>
              </a:graphicData>
            </a:graphic>
          </wp:inline>
        </w:drawing>
      </w:r>
    </w:p>
    <w:p w14:paraId="63667338" w14:textId="77777777" w:rsidR="006B4448" w:rsidRPr="00EC5272" w:rsidRDefault="006B4448">
      <w:pPr>
        <w:rPr>
          <w:rFonts w:ascii="Times New Roman" w:hAnsi="Times New Roman" w:cs="Times New Roman"/>
        </w:rPr>
      </w:pPr>
    </w:p>
    <w:p w14:paraId="6C5F075A" w14:textId="77777777" w:rsidR="007938DB" w:rsidRPr="00EC5272" w:rsidRDefault="007938DB" w:rsidP="00EC5272">
      <w:pPr>
        <w:rPr>
          <w:rFonts w:ascii="Times New Roman" w:hAnsi="Times New Roman" w:cs="Times New Roman"/>
        </w:rPr>
      </w:pPr>
    </w:p>
    <w:sectPr w:rsidR="007938DB" w:rsidRPr="00EC5272">
      <w:footerReference w:type="even"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CCE3BE" w14:textId="77777777" w:rsidR="00B84597" w:rsidRDefault="00B84597" w:rsidP="004C1594">
      <w:pPr>
        <w:spacing w:after="0" w:line="240" w:lineRule="auto"/>
      </w:pPr>
      <w:r>
        <w:separator/>
      </w:r>
    </w:p>
  </w:endnote>
  <w:endnote w:type="continuationSeparator" w:id="0">
    <w:p w14:paraId="1CABBD17" w14:textId="77777777" w:rsidR="00B84597" w:rsidRDefault="00B84597" w:rsidP="004C15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12C83" w14:textId="77777777" w:rsidR="00013C66" w:rsidRDefault="00013C66" w:rsidP="004C159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557688" w14:textId="77777777" w:rsidR="00013C66" w:rsidRDefault="00013C66" w:rsidP="00EC52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0918E" w14:textId="5B81904C" w:rsidR="00013C66" w:rsidRDefault="00013C66" w:rsidP="004C159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D5015">
      <w:rPr>
        <w:rStyle w:val="PageNumber"/>
        <w:noProof/>
      </w:rPr>
      <w:t>12</w:t>
    </w:r>
    <w:r>
      <w:rPr>
        <w:rStyle w:val="PageNumber"/>
      </w:rPr>
      <w:fldChar w:fldCharType="end"/>
    </w:r>
  </w:p>
  <w:p w14:paraId="613CBE50" w14:textId="77777777" w:rsidR="00013C66" w:rsidRDefault="00013C66" w:rsidP="00EC52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168172" w14:textId="77777777" w:rsidR="00B84597" w:rsidRDefault="00B84597" w:rsidP="004C1594">
      <w:pPr>
        <w:spacing w:after="0" w:line="240" w:lineRule="auto"/>
      </w:pPr>
      <w:r>
        <w:separator/>
      </w:r>
    </w:p>
  </w:footnote>
  <w:footnote w:type="continuationSeparator" w:id="0">
    <w:p w14:paraId="5B47150A" w14:textId="77777777" w:rsidR="00B84597" w:rsidRDefault="00B84597" w:rsidP="004C159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B48"/>
    <w:rsid w:val="00013C66"/>
    <w:rsid w:val="0002572E"/>
    <w:rsid w:val="00035A63"/>
    <w:rsid w:val="000401CC"/>
    <w:rsid w:val="00056EA0"/>
    <w:rsid w:val="00073950"/>
    <w:rsid w:val="00082B33"/>
    <w:rsid w:val="00083030"/>
    <w:rsid w:val="00092D7F"/>
    <w:rsid w:val="00093DC6"/>
    <w:rsid w:val="000A4E62"/>
    <w:rsid w:val="000A74BE"/>
    <w:rsid w:val="000B667F"/>
    <w:rsid w:val="000C1072"/>
    <w:rsid w:val="000C2DC0"/>
    <w:rsid w:val="000C37AA"/>
    <w:rsid w:val="000C41AB"/>
    <w:rsid w:val="000E54DD"/>
    <w:rsid w:val="000F1418"/>
    <w:rsid w:val="000F2C8F"/>
    <w:rsid w:val="000F3EC0"/>
    <w:rsid w:val="000F4EB0"/>
    <w:rsid w:val="00134F4B"/>
    <w:rsid w:val="00163074"/>
    <w:rsid w:val="001800BE"/>
    <w:rsid w:val="00193A50"/>
    <w:rsid w:val="001A0399"/>
    <w:rsid w:val="001A1B48"/>
    <w:rsid w:val="001A4BA5"/>
    <w:rsid w:val="001A6E32"/>
    <w:rsid w:val="001A7FC2"/>
    <w:rsid w:val="001C15EA"/>
    <w:rsid w:val="001D614E"/>
    <w:rsid w:val="001D7E57"/>
    <w:rsid w:val="00204AAB"/>
    <w:rsid w:val="00222724"/>
    <w:rsid w:val="00225F49"/>
    <w:rsid w:val="00261FA9"/>
    <w:rsid w:val="00262B53"/>
    <w:rsid w:val="00265603"/>
    <w:rsid w:val="00276889"/>
    <w:rsid w:val="0027701C"/>
    <w:rsid w:val="002803EC"/>
    <w:rsid w:val="00280E0B"/>
    <w:rsid w:val="0028150D"/>
    <w:rsid w:val="00284725"/>
    <w:rsid w:val="00286EA7"/>
    <w:rsid w:val="002A34EB"/>
    <w:rsid w:val="002A7FC8"/>
    <w:rsid w:val="002B25FA"/>
    <w:rsid w:val="002B4BFA"/>
    <w:rsid w:val="002B73DA"/>
    <w:rsid w:val="002D530B"/>
    <w:rsid w:val="00301072"/>
    <w:rsid w:val="0030200A"/>
    <w:rsid w:val="00311786"/>
    <w:rsid w:val="00316B71"/>
    <w:rsid w:val="00324C56"/>
    <w:rsid w:val="00327031"/>
    <w:rsid w:val="003337A0"/>
    <w:rsid w:val="0034629C"/>
    <w:rsid w:val="003470DB"/>
    <w:rsid w:val="00357383"/>
    <w:rsid w:val="00372F72"/>
    <w:rsid w:val="00380E45"/>
    <w:rsid w:val="00387631"/>
    <w:rsid w:val="00387EE3"/>
    <w:rsid w:val="00393B00"/>
    <w:rsid w:val="00394138"/>
    <w:rsid w:val="003A16E7"/>
    <w:rsid w:val="003D3326"/>
    <w:rsid w:val="003D75FD"/>
    <w:rsid w:val="003F0D2D"/>
    <w:rsid w:val="003F1403"/>
    <w:rsid w:val="003F18DA"/>
    <w:rsid w:val="003F3462"/>
    <w:rsid w:val="003F5181"/>
    <w:rsid w:val="0040085C"/>
    <w:rsid w:val="00413AF2"/>
    <w:rsid w:val="00416957"/>
    <w:rsid w:val="004169AA"/>
    <w:rsid w:val="004257DA"/>
    <w:rsid w:val="00434463"/>
    <w:rsid w:val="00434C79"/>
    <w:rsid w:val="00446065"/>
    <w:rsid w:val="00477B5F"/>
    <w:rsid w:val="00483B61"/>
    <w:rsid w:val="00490CD3"/>
    <w:rsid w:val="00497303"/>
    <w:rsid w:val="004A0920"/>
    <w:rsid w:val="004A238D"/>
    <w:rsid w:val="004A320F"/>
    <w:rsid w:val="004A409A"/>
    <w:rsid w:val="004B2AFF"/>
    <w:rsid w:val="004B601A"/>
    <w:rsid w:val="004C1594"/>
    <w:rsid w:val="004C64E2"/>
    <w:rsid w:val="004D3709"/>
    <w:rsid w:val="004E722C"/>
    <w:rsid w:val="00532008"/>
    <w:rsid w:val="005345F2"/>
    <w:rsid w:val="00535B7C"/>
    <w:rsid w:val="00536078"/>
    <w:rsid w:val="005449FC"/>
    <w:rsid w:val="00547A54"/>
    <w:rsid w:val="00554F81"/>
    <w:rsid w:val="00560DF0"/>
    <w:rsid w:val="00562665"/>
    <w:rsid w:val="00582AFA"/>
    <w:rsid w:val="00585B4F"/>
    <w:rsid w:val="0058639C"/>
    <w:rsid w:val="0059479A"/>
    <w:rsid w:val="00596B81"/>
    <w:rsid w:val="005A0CAB"/>
    <w:rsid w:val="005A2D97"/>
    <w:rsid w:val="005A69C1"/>
    <w:rsid w:val="005B1837"/>
    <w:rsid w:val="005B3D8B"/>
    <w:rsid w:val="005C7B6B"/>
    <w:rsid w:val="005D2E63"/>
    <w:rsid w:val="005E551F"/>
    <w:rsid w:val="005E6988"/>
    <w:rsid w:val="005F1E4E"/>
    <w:rsid w:val="0060063C"/>
    <w:rsid w:val="00600A37"/>
    <w:rsid w:val="00602546"/>
    <w:rsid w:val="00624E83"/>
    <w:rsid w:val="00626729"/>
    <w:rsid w:val="00631B71"/>
    <w:rsid w:val="00636439"/>
    <w:rsid w:val="00671C85"/>
    <w:rsid w:val="006721DA"/>
    <w:rsid w:val="00672F22"/>
    <w:rsid w:val="00674AB7"/>
    <w:rsid w:val="006806B8"/>
    <w:rsid w:val="00682D51"/>
    <w:rsid w:val="006927E2"/>
    <w:rsid w:val="006964F5"/>
    <w:rsid w:val="006A1E9D"/>
    <w:rsid w:val="006A301D"/>
    <w:rsid w:val="006B4448"/>
    <w:rsid w:val="006C1678"/>
    <w:rsid w:val="006C2312"/>
    <w:rsid w:val="006D46DB"/>
    <w:rsid w:val="006D5015"/>
    <w:rsid w:val="006D6140"/>
    <w:rsid w:val="006E1C47"/>
    <w:rsid w:val="006E48A9"/>
    <w:rsid w:val="006E54A6"/>
    <w:rsid w:val="00706C20"/>
    <w:rsid w:val="00711481"/>
    <w:rsid w:val="007250C7"/>
    <w:rsid w:val="0072612F"/>
    <w:rsid w:val="0074021D"/>
    <w:rsid w:val="00741036"/>
    <w:rsid w:val="00741413"/>
    <w:rsid w:val="00742770"/>
    <w:rsid w:val="00747237"/>
    <w:rsid w:val="00750236"/>
    <w:rsid w:val="007502B2"/>
    <w:rsid w:val="00753C41"/>
    <w:rsid w:val="00754B3A"/>
    <w:rsid w:val="0076184C"/>
    <w:rsid w:val="007851EC"/>
    <w:rsid w:val="007938DB"/>
    <w:rsid w:val="007A2A96"/>
    <w:rsid w:val="007B4B44"/>
    <w:rsid w:val="007C518E"/>
    <w:rsid w:val="007C63EC"/>
    <w:rsid w:val="007D645D"/>
    <w:rsid w:val="007E3153"/>
    <w:rsid w:val="007E3A10"/>
    <w:rsid w:val="007E780A"/>
    <w:rsid w:val="007F6194"/>
    <w:rsid w:val="007F6FCC"/>
    <w:rsid w:val="007F7D18"/>
    <w:rsid w:val="00807EB5"/>
    <w:rsid w:val="008156AA"/>
    <w:rsid w:val="008220DD"/>
    <w:rsid w:val="00824743"/>
    <w:rsid w:val="0083016D"/>
    <w:rsid w:val="0083089E"/>
    <w:rsid w:val="00832380"/>
    <w:rsid w:val="00833582"/>
    <w:rsid w:val="00835B1D"/>
    <w:rsid w:val="00842A1F"/>
    <w:rsid w:val="0084460C"/>
    <w:rsid w:val="0084744E"/>
    <w:rsid w:val="00851985"/>
    <w:rsid w:val="00856AB5"/>
    <w:rsid w:val="00864A88"/>
    <w:rsid w:val="008730D6"/>
    <w:rsid w:val="00875205"/>
    <w:rsid w:val="008805F9"/>
    <w:rsid w:val="008825BE"/>
    <w:rsid w:val="00891C1C"/>
    <w:rsid w:val="008933C1"/>
    <w:rsid w:val="008B674F"/>
    <w:rsid w:val="008C262D"/>
    <w:rsid w:val="008C5705"/>
    <w:rsid w:val="008C5C63"/>
    <w:rsid w:val="008D665B"/>
    <w:rsid w:val="008E2BE0"/>
    <w:rsid w:val="008E519C"/>
    <w:rsid w:val="008E54E7"/>
    <w:rsid w:val="008F0499"/>
    <w:rsid w:val="008F4B7E"/>
    <w:rsid w:val="009035FB"/>
    <w:rsid w:val="00907D2B"/>
    <w:rsid w:val="00913891"/>
    <w:rsid w:val="0092170C"/>
    <w:rsid w:val="00924100"/>
    <w:rsid w:val="00927B1D"/>
    <w:rsid w:val="0093165D"/>
    <w:rsid w:val="009331CF"/>
    <w:rsid w:val="00936169"/>
    <w:rsid w:val="00955C9C"/>
    <w:rsid w:val="00963EBC"/>
    <w:rsid w:val="00973603"/>
    <w:rsid w:val="00980666"/>
    <w:rsid w:val="00980D82"/>
    <w:rsid w:val="009916FD"/>
    <w:rsid w:val="009A34BE"/>
    <w:rsid w:val="009A44F7"/>
    <w:rsid w:val="009D705D"/>
    <w:rsid w:val="009E0B02"/>
    <w:rsid w:val="009E366C"/>
    <w:rsid w:val="009E7802"/>
    <w:rsid w:val="009F0230"/>
    <w:rsid w:val="009F03EB"/>
    <w:rsid w:val="00A01217"/>
    <w:rsid w:val="00A16AE1"/>
    <w:rsid w:val="00A34C36"/>
    <w:rsid w:val="00A35E6F"/>
    <w:rsid w:val="00A42E62"/>
    <w:rsid w:val="00A528AD"/>
    <w:rsid w:val="00A55AEE"/>
    <w:rsid w:val="00A768EC"/>
    <w:rsid w:val="00A83801"/>
    <w:rsid w:val="00A8416B"/>
    <w:rsid w:val="00A8583D"/>
    <w:rsid w:val="00A877F2"/>
    <w:rsid w:val="00A878AD"/>
    <w:rsid w:val="00A87B7B"/>
    <w:rsid w:val="00A90256"/>
    <w:rsid w:val="00A902B2"/>
    <w:rsid w:val="00AA080C"/>
    <w:rsid w:val="00AB1773"/>
    <w:rsid w:val="00AD5AF6"/>
    <w:rsid w:val="00AE183C"/>
    <w:rsid w:val="00AE5304"/>
    <w:rsid w:val="00AF30A9"/>
    <w:rsid w:val="00B279D1"/>
    <w:rsid w:val="00B37093"/>
    <w:rsid w:val="00B404DF"/>
    <w:rsid w:val="00B7000A"/>
    <w:rsid w:val="00B84597"/>
    <w:rsid w:val="00B87A49"/>
    <w:rsid w:val="00B940FC"/>
    <w:rsid w:val="00BA5FCF"/>
    <w:rsid w:val="00BD2CBF"/>
    <w:rsid w:val="00BE5CF8"/>
    <w:rsid w:val="00C01FEE"/>
    <w:rsid w:val="00C0485D"/>
    <w:rsid w:val="00C06E74"/>
    <w:rsid w:val="00C07914"/>
    <w:rsid w:val="00C1038A"/>
    <w:rsid w:val="00C15ECC"/>
    <w:rsid w:val="00C2345D"/>
    <w:rsid w:val="00C238CC"/>
    <w:rsid w:val="00C269DB"/>
    <w:rsid w:val="00C32759"/>
    <w:rsid w:val="00C4384D"/>
    <w:rsid w:val="00C44E1D"/>
    <w:rsid w:val="00C457CE"/>
    <w:rsid w:val="00C5403A"/>
    <w:rsid w:val="00C67301"/>
    <w:rsid w:val="00C80CF1"/>
    <w:rsid w:val="00CA3780"/>
    <w:rsid w:val="00CB2050"/>
    <w:rsid w:val="00CC2E39"/>
    <w:rsid w:val="00CC4EDC"/>
    <w:rsid w:val="00CE058E"/>
    <w:rsid w:val="00D0003B"/>
    <w:rsid w:val="00D00659"/>
    <w:rsid w:val="00D013FD"/>
    <w:rsid w:val="00D023A3"/>
    <w:rsid w:val="00D03CDB"/>
    <w:rsid w:val="00D06724"/>
    <w:rsid w:val="00D14940"/>
    <w:rsid w:val="00D17B2B"/>
    <w:rsid w:val="00D17F7E"/>
    <w:rsid w:val="00D237DE"/>
    <w:rsid w:val="00D27E46"/>
    <w:rsid w:val="00D3581E"/>
    <w:rsid w:val="00D5455A"/>
    <w:rsid w:val="00D62683"/>
    <w:rsid w:val="00D66772"/>
    <w:rsid w:val="00D83AA4"/>
    <w:rsid w:val="00D90C57"/>
    <w:rsid w:val="00D91530"/>
    <w:rsid w:val="00D938B6"/>
    <w:rsid w:val="00DB6B36"/>
    <w:rsid w:val="00DD0805"/>
    <w:rsid w:val="00DD6461"/>
    <w:rsid w:val="00DD7CA1"/>
    <w:rsid w:val="00DE1E05"/>
    <w:rsid w:val="00DE4DEF"/>
    <w:rsid w:val="00DF4BDD"/>
    <w:rsid w:val="00DF4F1A"/>
    <w:rsid w:val="00E00429"/>
    <w:rsid w:val="00E1690A"/>
    <w:rsid w:val="00E317F0"/>
    <w:rsid w:val="00E41E04"/>
    <w:rsid w:val="00E42BFE"/>
    <w:rsid w:val="00E510DA"/>
    <w:rsid w:val="00E519DD"/>
    <w:rsid w:val="00E53600"/>
    <w:rsid w:val="00E647AC"/>
    <w:rsid w:val="00E66199"/>
    <w:rsid w:val="00E75E00"/>
    <w:rsid w:val="00E75ED3"/>
    <w:rsid w:val="00E77C2A"/>
    <w:rsid w:val="00EA2B7C"/>
    <w:rsid w:val="00EA6E54"/>
    <w:rsid w:val="00EA7B39"/>
    <w:rsid w:val="00EC147B"/>
    <w:rsid w:val="00EC5272"/>
    <w:rsid w:val="00ED1E18"/>
    <w:rsid w:val="00ED37FD"/>
    <w:rsid w:val="00EE61B5"/>
    <w:rsid w:val="00EE6415"/>
    <w:rsid w:val="00EE7E46"/>
    <w:rsid w:val="00EF30F6"/>
    <w:rsid w:val="00F06E98"/>
    <w:rsid w:val="00F13C28"/>
    <w:rsid w:val="00F343AB"/>
    <w:rsid w:val="00F51C86"/>
    <w:rsid w:val="00F56A69"/>
    <w:rsid w:val="00F57EFC"/>
    <w:rsid w:val="00F67E00"/>
    <w:rsid w:val="00F75C14"/>
    <w:rsid w:val="00F86603"/>
    <w:rsid w:val="00F87F45"/>
    <w:rsid w:val="00FA4B4E"/>
    <w:rsid w:val="00FB7162"/>
    <w:rsid w:val="00FC4FF0"/>
    <w:rsid w:val="00FC78CC"/>
    <w:rsid w:val="00FE4D6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179018"/>
  <w15:docId w15:val="{DEADEE51-6DF5-4013-99C7-3758DB675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Batang"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4A238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64E2"/>
    <w:rPr>
      <w:color w:val="0000FF" w:themeColor="hyperlink"/>
      <w:u w:val="single"/>
    </w:rPr>
  </w:style>
  <w:style w:type="paragraph" w:styleId="BalloonText">
    <w:name w:val="Balloon Text"/>
    <w:basedOn w:val="Normal"/>
    <w:link w:val="BalloonTextChar"/>
    <w:uiPriority w:val="99"/>
    <w:semiHidden/>
    <w:unhideWhenUsed/>
    <w:rsid w:val="006B44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4448"/>
    <w:rPr>
      <w:rFonts w:ascii="Tahoma" w:hAnsi="Tahoma" w:cs="Tahoma"/>
      <w:sz w:val="16"/>
      <w:szCs w:val="16"/>
    </w:rPr>
  </w:style>
  <w:style w:type="character" w:styleId="CommentReference">
    <w:name w:val="annotation reference"/>
    <w:basedOn w:val="DefaultParagraphFont"/>
    <w:uiPriority w:val="99"/>
    <w:semiHidden/>
    <w:unhideWhenUsed/>
    <w:rsid w:val="00E647AC"/>
    <w:rPr>
      <w:sz w:val="16"/>
      <w:szCs w:val="16"/>
    </w:rPr>
  </w:style>
  <w:style w:type="paragraph" w:styleId="CommentText">
    <w:name w:val="annotation text"/>
    <w:basedOn w:val="Normal"/>
    <w:link w:val="CommentTextChar"/>
    <w:uiPriority w:val="99"/>
    <w:semiHidden/>
    <w:unhideWhenUsed/>
    <w:rsid w:val="00E647AC"/>
    <w:pPr>
      <w:spacing w:line="240" w:lineRule="auto"/>
    </w:pPr>
    <w:rPr>
      <w:sz w:val="20"/>
      <w:szCs w:val="20"/>
    </w:rPr>
  </w:style>
  <w:style w:type="character" w:customStyle="1" w:styleId="CommentTextChar">
    <w:name w:val="Comment Text Char"/>
    <w:basedOn w:val="DefaultParagraphFont"/>
    <w:link w:val="CommentText"/>
    <w:uiPriority w:val="99"/>
    <w:semiHidden/>
    <w:rsid w:val="00E647AC"/>
    <w:rPr>
      <w:sz w:val="20"/>
      <w:szCs w:val="20"/>
    </w:rPr>
  </w:style>
  <w:style w:type="paragraph" w:styleId="CommentSubject">
    <w:name w:val="annotation subject"/>
    <w:basedOn w:val="CommentText"/>
    <w:next w:val="CommentText"/>
    <w:link w:val="CommentSubjectChar"/>
    <w:uiPriority w:val="99"/>
    <w:semiHidden/>
    <w:unhideWhenUsed/>
    <w:rsid w:val="00E647AC"/>
    <w:rPr>
      <w:b/>
      <w:bCs/>
    </w:rPr>
  </w:style>
  <w:style w:type="character" w:customStyle="1" w:styleId="CommentSubjectChar">
    <w:name w:val="Comment Subject Char"/>
    <w:basedOn w:val="CommentTextChar"/>
    <w:link w:val="CommentSubject"/>
    <w:uiPriority w:val="99"/>
    <w:semiHidden/>
    <w:rsid w:val="00E647AC"/>
    <w:rPr>
      <w:b/>
      <w:bCs/>
      <w:sz w:val="20"/>
      <w:szCs w:val="20"/>
    </w:rPr>
  </w:style>
  <w:style w:type="paragraph" w:styleId="Revision">
    <w:name w:val="Revision"/>
    <w:hidden/>
    <w:uiPriority w:val="99"/>
    <w:semiHidden/>
    <w:rsid w:val="0040085C"/>
    <w:pPr>
      <w:spacing w:after="0" w:line="240" w:lineRule="auto"/>
    </w:pPr>
  </w:style>
  <w:style w:type="paragraph" w:styleId="Footer">
    <w:name w:val="footer"/>
    <w:basedOn w:val="Normal"/>
    <w:link w:val="FooterChar"/>
    <w:uiPriority w:val="99"/>
    <w:unhideWhenUsed/>
    <w:rsid w:val="004C1594"/>
    <w:pPr>
      <w:tabs>
        <w:tab w:val="center" w:pos="4320"/>
        <w:tab w:val="right" w:pos="8640"/>
      </w:tabs>
      <w:spacing w:after="0" w:line="240" w:lineRule="auto"/>
    </w:pPr>
  </w:style>
  <w:style w:type="character" w:customStyle="1" w:styleId="FooterChar">
    <w:name w:val="Footer Char"/>
    <w:basedOn w:val="DefaultParagraphFont"/>
    <w:link w:val="Footer"/>
    <w:uiPriority w:val="99"/>
    <w:rsid w:val="004C1594"/>
  </w:style>
  <w:style w:type="character" w:styleId="PageNumber">
    <w:name w:val="page number"/>
    <w:basedOn w:val="DefaultParagraphFont"/>
    <w:uiPriority w:val="99"/>
    <w:semiHidden/>
    <w:unhideWhenUsed/>
    <w:rsid w:val="004C1594"/>
  </w:style>
  <w:style w:type="paragraph" w:styleId="ListParagraph">
    <w:name w:val="List Paragraph"/>
    <w:basedOn w:val="Normal"/>
    <w:uiPriority w:val="34"/>
    <w:qFormat/>
    <w:rsid w:val="00BA5FCF"/>
    <w:pPr>
      <w:ind w:left="720"/>
      <w:contextualSpacing/>
    </w:pPr>
  </w:style>
  <w:style w:type="paragraph" w:styleId="DocumentMap">
    <w:name w:val="Document Map"/>
    <w:basedOn w:val="Normal"/>
    <w:link w:val="DocumentMapChar"/>
    <w:uiPriority w:val="99"/>
    <w:semiHidden/>
    <w:unhideWhenUsed/>
    <w:rsid w:val="006E54A6"/>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6E54A6"/>
    <w:rPr>
      <w:rFonts w:ascii="Times New Roman" w:hAnsi="Times New Roman" w:cs="Times New Roman"/>
      <w:sz w:val="24"/>
      <w:szCs w:val="24"/>
    </w:rPr>
  </w:style>
  <w:style w:type="paragraph" w:customStyle="1" w:styleId="Reference">
    <w:name w:val="Reference"/>
    <w:basedOn w:val="Normal"/>
    <w:rsid w:val="00AF30A9"/>
    <w:pPr>
      <w:spacing w:after="240" w:line="240" w:lineRule="auto"/>
      <w:ind w:left="720" w:hanging="720"/>
    </w:pPr>
    <w:rPr>
      <w:rFonts w:eastAsia="Calibri" w:cs="Times New Roman"/>
      <w:szCs w:val="24"/>
    </w:rPr>
  </w:style>
  <w:style w:type="paragraph" w:styleId="NormalWeb">
    <w:name w:val="Normal (Web)"/>
    <w:basedOn w:val="Normal"/>
    <w:uiPriority w:val="99"/>
    <w:unhideWhenUsed/>
    <w:rsid w:val="00835B1D"/>
    <w:pPr>
      <w:spacing w:before="100" w:beforeAutospacing="1" w:after="100" w:afterAutospacing="1" w:line="240" w:lineRule="auto"/>
    </w:pPr>
    <w:rPr>
      <w:rFonts w:ascii="Times New Roman" w:hAnsi="Times New Roman" w:cs="Times New Roman"/>
      <w:sz w:val="24"/>
      <w:szCs w:val="24"/>
      <w:lang w:eastAsia="ko-KR"/>
    </w:rPr>
  </w:style>
  <w:style w:type="paragraph" w:styleId="Bibliography">
    <w:name w:val="Bibliography"/>
    <w:basedOn w:val="Normal"/>
    <w:next w:val="Normal"/>
    <w:uiPriority w:val="37"/>
    <w:semiHidden/>
    <w:unhideWhenUsed/>
    <w:rsid w:val="00682D51"/>
  </w:style>
  <w:style w:type="character" w:styleId="FollowedHyperlink">
    <w:name w:val="FollowedHyperlink"/>
    <w:basedOn w:val="DefaultParagraphFont"/>
    <w:uiPriority w:val="99"/>
    <w:semiHidden/>
    <w:unhideWhenUsed/>
    <w:rsid w:val="00672F22"/>
    <w:rPr>
      <w:color w:val="800080" w:themeColor="followedHyperlink"/>
      <w:u w:val="single"/>
    </w:rPr>
  </w:style>
  <w:style w:type="character" w:customStyle="1" w:styleId="Heading2Char">
    <w:name w:val="Heading 2 Char"/>
    <w:basedOn w:val="DefaultParagraphFont"/>
    <w:link w:val="Heading2"/>
    <w:uiPriority w:val="9"/>
    <w:semiHidden/>
    <w:rsid w:val="004A238D"/>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469846">
      <w:bodyDiv w:val="1"/>
      <w:marLeft w:val="0"/>
      <w:marRight w:val="0"/>
      <w:marTop w:val="0"/>
      <w:marBottom w:val="0"/>
      <w:divBdr>
        <w:top w:val="none" w:sz="0" w:space="0" w:color="auto"/>
        <w:left w:val="none" w:sz="0" w:space="0" w:color="auto"/>
        <w:bottom w:val="none" w:sz="0" w:space="0" w:color="auto"/>
        <w:right w:val="none" w:sz="0" w:space="0" w:color="auto"/>
      </w:divBdr>
    </w:div>
    <w:div w:id="106780789">
      <w:bodyDiv w:val="1"/>
      <w:marLeft w:val="0"/>
      <w:marRight w:val="0"/>
      <w:marTop w:val="0"/>
      <w:marBottom w:val="0"/>
      <w:divBdr>
        <w:top w:val="none" w:sz="0" w:space="0" w:color="auto"/>
        <w:left w:val="none" w:sz="0" w:space="0" w:color="auto"/>
        <w:bottom w:val="none" w:sz="0" w:space="0" w:color="auto"/>
        <w:right w:val="none" w:sz="0" w:space="0" w:color="auto"/>
      </w:divBdr>
    </w:div>
    <w:div w:id="122236795">
      <w:bodyDiv w:val="1"/>
      <w:marLeft w:val="0"/>
      <w:marRight w:val="0"/>
      <w:marTop w:val="0"/>
      <w:marBottom w:val="0"/>
      <w:divBdr>
        <w:top w:val="none" w:sz="0" w:space="0" w:color="auto"/>
        <w:left w:val="none" w:sz="0" w:space="0" w:color="auto"/>
        <w:bottom w:val="none" w:sz="0" w:space="0" w:color="auto"/>
        <w:right w:val="none" w:sz="0" w:space="0" w:color="auto"/>
      </w:divBdr>
    </w:div>
    <w:div w:id="152643135">
      <w:bodyDiv w:val="1"/>
      <w:marLeft w:val="0"/>
      <w:marRight w:val="0"/>
      <w:marTop w:val="0"/>
      <w:marBottom w:val="0"/>
      <w:divBdr>
        <w:top w:val="none" w:sz="0" w:space="0" w:color="auto"/>
        <w:left w:val="none" w:sz="0" w:space="0" w:color="auto"/>
        <w:bottom w:val="none" w:sz="0" w:space="0" w:color="auto"/>
        <w:right w:val="none" w:sz="0" w:space="0" w:color="auto"/>
      </w:divBdr>
    </w:div>
    <w:div w:id="186985169">
      <w:bodyDiv w:val="1"/>
      <w:marLeft w:val="0"/>
      <w:marRight w:val="0"/>
      <w:marTop w:val="0"/>
      <w:marBottom w:val="0"/>
      <w:divBdr>
        <w:top w:val="none" w:sz="0" w:space="0" w:color="auto"/>
        <w:left w:val="none" w:sz="0" w:space="0" w:color="auto"/>
        <w:bottom w:val="none" w:sz="0" w:space="0" w:color="auto"/>
        <w:right w:val="none" w:sz="0" w:space="0" w:color="auto"/>
      </w:divBdr>
    </w:div>
    <w:div w:id="370611557">
      <w:bodyDiv w:val="1"/>
      <w:marLeft w:val="0"/>
      <w:marRight w:val="0"/>
      <w:marTop w:val="0"/>
      <w:marBottom w:val="0"/>
      <w:divBdr>
        <w:top w:val="none" w:sz="0" w:space="0" w:color="auto"/>
        <w:left w:val="none" w:sz="0" w:space="0" w:color="auto"/>
        <w:bottom w:val="none" w:sz="0" w:space="0" w:color="auto"/>
        <w:right w:val="none" w:sz="0" w:space="0" w:color="auto"/>
      </w:divBdr>
      <w:divsChild>
        <w:div w:id="1545753672">
          <w:marLeft w:val="0"/>
          <w:marRight w:val="0"/>
          <w:marTop w:val="0"/>
          <w:marBottom w:val="0"/>
          <w:divBdr>
            <w:top w:val="none" w:sz="0" w:space="0" w:color="auto"/>
            <w:left w:val="none" w:sz="0" w:space="0" w:color="auto"/>
            <w:bottom w:val="none" w:sz="0" w:space="0" w:color="auto"/>
            <w:right w:val="none" w:sz="0" w:space="0" w:color="auto"/>
          </w:divBdr>
        </w:div>
        <w:div w:id="1721439608">
          <w:marLeft w:val="0"/>
          <w:marRight w:val="0"/>
          <w:marTop w:val="0"/>
          <w:marBottom w:val="0"/>
          <w:divBdr>
            <w:top w:val="none" w:sz="0" w:space="0" w:color="auto"/>
            <w:left w:val="none" w:sz="0" w:space="0" w:color="auto"/>
            <w:bottom w:val="none" w:sz="0" w:space="0" w:color="auto"/>
            <w:right w:val="none" w:sz="0" w:space="0" w:color="auto"/>
          </w:divBdr>
        </w:div>
        <w:div w:id="528954894">
          <w:marLeft w:val="0"/>
          <w:marRight w:val="0"/>
          <w:marTop w:val="0"/>
          <w:marBottom w:val="0"/>
          <w:divBdr>
            <w:top w:val="none" w:sz="0" w:space="0" w:color="auto"/>
            <w:left w:val="none" w:sz="0" w:space="0" w:color="auto"/>
            <w:bottom w:val="none" w:sz="0" w:space="0" w:color="auto"/>
            <w:right w:val="none" w:sz="0" w:space="0" w:color="auto"/>
          </w:divBdr>
        </w:div>
        <w:div w:id="1284654711">
          <w:marLeft w:val="0"/>
          <w:marRight w:val="0"/>
          <w:marTop w:val="0"/>
          <w:marBottom w:val="0"/>
          <w:divBdr>
            <w:top w:val="none" w:sz="0" w:space="0" w:color="auto"/>
            <w:left w:val="none" w:sz="0" w:space="0" w:color="auto"/>
            <w:bottom w:val="none" w:sz="0" w:space="0" w:color="auto"/>
            <w:right w:val="none" w:sz="0" w:space="0" w:color="auto"/>
          </w:divBdr>
        </w:div>
        <w:div w:id="1626617327">
          <w:marLeft w:val="0"/>
          <w:marRight w:val="0"/>
          <w:marTop w:val="0"/>
          <w:marBottom w:val="0"/>
          <w:divBdr>
            <w:top w:val="none" w:sz="0" w:space="0" w:color="auto"/>
            <w:left w:val="none" w:sz="0" w:space="0" w:color="auto"/>
            <w:bottom w:val="none" w:sz="0" w:space="0" w:color="auto"/>
            <w:right w:val="none" w:sz="0" w:space="0" w:color="auto"/>
          </w:divBdr>
        </w:div>
        <w:div w:id="676620961">
          <w:marLeft w:val="0"/>
          <w:marRight w:val="0"/>
          <w:marTop w:val="0"/>
          <w:marBottom w:val="0"/>
          <w:divBdr>
            <w:top w:val="none" w:sz="0" w:space="0" w:color="auto"/>
            <w:left w:val="none" w:sz="0" w:space="0" w:color="auto"/>
            <w:bottom w:val="none" w:sz="0" w:space="0" w:color="auto"/>
            <w:right w:val="none" w:sz="0" w:space="0" w:color="auto"/>
          </w:divBdr>
        </w:div>
        <w:div w:id="1009260392">
          <w:marLeft w:val="0"/>
          <w:marRight w:val="0"/>
          <w:marTop w:val="0"/>
          <w:marBottom w:val="0"/>
          <w:divBdr>
            <w:top w:val="none" w:sz="0" w:space="0" w:color="auto"/>
            <w:left w:val="none" w:sz="0" w:space="0" w:color="auto"/>
            <w:bottom w:val="none" w:sz="0" w:space="0" w:color="auto"/>
            <w:right w:val="none" w:sz="0" w:space="0" w:color="auto"/>
          </w:divBdr>
        </w:div>
        <w:div w:id="2103716178">
          <w:marLeft w:val="0"/>
          <w:marRight w:val="0"/>
          <w:marTop w:val="0"/>
          <w:marBottom w:val="0"/>
          <w:divBdr>
            <w:top w:val="none" w:sz="0" w:space="0" w:color="auto"/>
            <w:left w:val="none" w:sz="0" w:space="0" w:color="auto"/>
            <w:bottom w:val="none" w:sz="0" w:space="0" w:color="auto"/>
            <w:right w:val="none" w:sz="0" w:space="0" w:color="auto"/>
          </w:divBdr>
        </w:div>
        <w:div w:id="1094328691">
          <w:marLeft w:val="0"/>
          <w:marRight w:val="0"/>
          <w:marTop w:val="0"/>
          <w:marBottom w:val="0"/>
          <w:divBdr>
            <w:top w:val="none" w:sz="0" w:space="0" w:color="auto"/>
            <w:left w:val="none" w:sz="0" w:space="0" w:color="auto"/>
            <w:bottom w:val="none" w:sz="0" w:space="0" w:color="auto"/>
            <w:right w:val="none" w:sz="0" w:space="0" w:color="auto"/>
          </w:divBdr>
        </w:div>
        <w:div w:id="1180043462">
          <w:marLeft w:val="0"/>
          <w:marRight w:val="0"/>
          <w:marTop w:val="0"/>
          <w:marBottom w:val="0"/>
          <w:divBdr>
            <w:top w:val="none" w:sz="0" w:space="0" w:color="auto"/>
            <w:left w:val="none" w:sz="0" w:space="0" w:color="auto"/>
            <w:bottom w:val="none" w:sz="0" w:space="0" w:color="auto"/>
            <w:right w:val="none" w:sz="0" w:space="0" w:color="auto"/>
          </w:divBdr>
        </w:div>
        <w:div w:id="414516812">
          <w:marLeft w:val="0"/>
          <w:marRight w:val="0"/>
          <w:marTop w:val="0"/>
          <w:marBottom w:val="0"/>
          <w:divBdr>
            <w:top w:val="none" w:sz="0" w:space="0" w:color="auto"/>
            <w:left w:val="none" w:sz="0" w:space="0" w:color="auto"/>
            <w:bottom w:val="none" w:sz="0" w:space="0" w:color="auto"/>
            <w:right w:val="none" w:sz="0" w:space="0" w:color="auto"/>
          </w:divBdr>
        </w:div>
        <w:div w:id="499078247">
          <w:marLeft w:val="0"/>
          <w:marRight w:val="0"/>
          <w:marTop w:val="0"/>
          <w:marBottom w:val="0"/>
          <w:divBdr>
            <w:top w:val="none" w:sz="0" w:space="0" w:color="auto"/>
            <w:left w:val="none" w:sz="0" w:space="0" w:color="auto"/>
            <w:bottom w:val="none" w:sz="0" w:space="0" w:color="auto"/>
            <w:right w:val="none" w:sz="0" w:space="0" w:color="auto"/>
          </w:divBdr>
        </w:div>
        <w:div w:id="49503340">
          <w:marLeft w:val="0"/>
          <w:marRight w:val="0"/>
          <w:marTop w:val="0"/>
          <w:marBottom w:val="0"/>
          <w:divBdr>
            <w:top w:val="none" w:sz="0" w:space="0" w:color="auto"/>
            <w:left w:val="none" w:sz="0" w:space="0" w:color="auto"/>
            <w:bottom w:val="none" w:sz="0" w:space="0" w:color="auto"/>
            <w:right w:val="none" w:sz="0" w:space="0" w:color="auto"/>
          </w:divBdr>
        </w:div>
        <w:div w:id="919827581">
          <w:marLeft w:val="0"/>
          <w:marRight w:val="0"/>
          <w:marTop w:val="0"/>
          <w:marBottom w:val="0"/>
          <w:divBdr>
            <w:top w:val="none" w:sz="0" w:space="0" w:color="auto"/>
            <w:left w:val="none" w:sz="0" w:space="0" w:color="auto"/>
            <w:bottom w:val="none" w:sz="0" w:space="0" w:color="auto"/>
            <w:right w:val="none" w:sz="0" w:space="0" w:color="auto"/>
          </w:divBdr>
        </w:div>
      </w:divsChild>
    </w:div>
    <w:div w:id="385838260">
      <w:bodyDiv w:val="1"/>
      <w:marLeft w:val="0"/>
      <w:marRight w:val="0"/>
      <w:marTop w:val="0"/>
      <w:marBottom w:val="0"/>
      <w:divBdr>
        <w:top w:val="none" w:sz="0" w:space="0" w:color="auto"/>
        <w:left w:val="none" w:sz="0" w:space="0" w:color="auto"/>
        <w:bottom w:val="none" w:sz="0" w:space="0" w:color="auto"/>
        <w:right w:val="none" w:sz="0" w:space="0" w:color="auto"/>
      </w:divBdr>
    </w:div>
    <w:div w:id="532110345">
      <w:bodyDiv w:val="1"/>
      <w:marLeft w:val="0"/>
      <w:marRight w:val="0"/>
      <w:marTop w:val="0"/>
      <w:marBottom w:val="0"/>
      <w:divBdr>
        <w:top w:val="none" w:sz="0" w:space="0" w:color="auto"/>
        <w:left w:val="none" w:sz="0" w:space="0" w:color="auto"/>
        <w:bottom w:val="none" w:sz="0" w:space="0" w:color="auto"/>
        <w:right w:val="none" w:sz="0" w:space="0" w:color="auto"/>
      </w:divBdr>
    </w:div>
    <w:div w:id="654795696">
      <w:bodyDiv w:val="1"/>
      <w:marLeft w:val="0"/>
      <w:marRight w:val="0"/>
      <w:marTop w:val="0"/>
      <w:marBottom w:val="0"/>
      <w:divBdr>
        <w:top w:val="none" w:sz="0" w:space="0" w:color="auto"/>
        <w:left w:val="none" w:sz="0" w:space="0" w:color="auto"/>
        <w:bottom w:val="none" w:sz="0" w:space="0" w:color="auto"/>
        <w:right w:val="none" w:sz="0" w:space="0" w:color="auto"/>
      </w:divBdr>
    </w:div>
    <w:div w:id="661011775">
      <w:bodyDiv w:val="1"/>
      <w:marLeft w:val="0"/>
      <w:marRight w:val="0"/>
      <w:marTop w:val="0"/>
      <w:marBottom w:val="0"/>
      <w:divBdr>
        <w:top w:val="none" w:sz="0" w:space="0" w:color="auto"/>
        <w:left w:val="none" w:sz="0" w:space="0" w:color="auto"/>
        <w:bottom w:val="none" w:sz="0" w:space="0" w:color="auto"/>
        <w:right w:val="none" w:sz="0" w:space="0" w:color="auto"/>
      </w:divBdr>
    </w:div>
    <w:div w:id="684331947">
      <w:bodyDiv w:val="1"/>
      <w:marLeft w:val="0"/>
      <w:marRight w:val="0"/>
      <w:marTop w:val="0"/>
      <w:marBottom w:val="0"/>
      <w:divBdr>
        <w:top w:val="none" w:sz="0" w:space="0" w:color="auto"/>
        <w:left w:val="none" w:sz="0" w:space="0" w:color="auto"/>
        <w:bottom w:val="none" w:sz="0" w:space="0" w:color="auto"/>
        <w:right w:val="none" w:sz="0" w:space="0" w:color="auto"/>
      </w:divBdr>
    </w:div>
    <w:div w:id="1093235422">
      <w:bodyDiv w:val="1"/>
      <w:marLeft w:val="0"/>
      <w:marRight w:val="0"/>
      <w:marTop w:val="0"/>
      <w:marBottom w:val="0"/>
      <w:divBdr>
        <w:top w:val="none" w:sz="0" w:space="0" w:color="auto"/>
        <w:left w:val="none" w:sz="0" w:space="0" w:color="auto"/>
        <w:bottom w:val="none" w:sz="0" w:space="0" w:color="auto"/>
        <w:right w:val="none" w:sz="0" w:space="0" w:color="auto"/>
      </w:divBdr>
    </w:div>
    <w:div w:id="1156409370">
      <w:bodyDiv w:val="1"/>
      <w:marLeft w:val="0"/>
      <w:marRight w:val="0"/>
      <w:marTop w:val="0"/>
      <w:marBottom w:val="0"/>
      <w:divBdr>
        <w:top w:val="none" w:sz="0" w:space="0" w:color="auto"/>
        <w:left w:val="none" w:sz="0" w:space="0" w:color="auto"/>
        <w:bottom w:val="none" w:sz="0" w:space="0" w:color="auto"/>
        <w:right w:val="none" w:sz="0" w:space="0" w:color="auto"/>
      </w:divBdr>
    </w:div>
    <w:div w:id="1423717180">
      <w:bodyDiv w:val="1"/>
      <w:marLeft w:val="0"/>
      <w:marRight w:val="0"/>
      <w:marTop w:val="0"/>
      <w:marBottom w:val="0"/>
      <w:divBdr>
        <w:top w:val="none" w:sz="0" w:space="0" w:color="auto"/>
        <w:left w:val="none" w:sz="0" w:space="0" w:color="auto"/>
        <w:bottom w:val="none" w:sz="0" w:space="0" w:color="auto"/>
        <w:right w:val="none" w:sz="0" w:space="0" w:color="auto"/>
      </w:divBdr>
    </w:div>
    <w:div w:id="1482311181">
      <w:bodyDiv w:val="1"/>
      <w:marLeft w:val="0"/>
      <w:marRight w:val="0"/>
      <w:marTop w:val="0"/>
      <w:marBottom w:val="0"/>
      <w:divBdr>
        <w:top w:val="none" w:sz="0" w:space="0" w:color="auto"/>
        <w:left w:val="none" w:sz="0" w:space="0" w:color="auto"/>
        <w:bottom w:val="none" w:sz="0" w:space="0" w:color="auto"/>
        <w:right w:val="none" w:sz="0" w:space="0" w:color="auto"/>
      </w:divBdr>
    </w:div>
    <w:div w:id="1483547818">
      <w:bodyDiv w:val="1"/>
      <w:marLeft w:val="0"/>
      <w:marRight w:val="0"/>
      <w:marTop w:val="0"/>
      <w:marBottom w:val="0"/>
      <w:divBdr>
        <w:top w:val="none" w:sz="0" w:space="0" w:color="auto"/>
        <w:left w:val="none" w:sz="0" w:space="0" w:color="auto"/>
        <w:bottom w:val="none" w:sz="0" w:space="0" w:color="auto"/>
        <w:right w:val="none" w:sz="0" w:space="0" w:color="auto"/>
      </w:divBdr>
    </w:div>
    <w:div w:id="1542748282">
      <w:bodyDiv w:val="1"/>
      <w:marLeft w:val="0"/>
      <w:marRight w:val="0"/>
      <w:marTop w:val="0"/>
      <w:marBottom w:val="0"/>
      <w:divBdr>
        <w:top w:val="none" w:sz="0" w:space="0" w:color="auto"/>
        <w:left w:val="none" w:sz="0" w:space="0" w:color="auto"/>
        <w:bottom w:val="none" w:sz="0" w:space="0" w:color="auto"/>
        <w:right w:val="none" w:sz="0" w:space="0" w:color="auto"/>
      </w:divBdr>
    </w:div>
    <w:div w:id="1549105640">
      <w:bodyDiv w:val="1"/>
      <w:marLeft w:val="0"/>
      <w:marRight w:val="0"/>
      <w:marTop w:val="0"/>
      <w:marBottom w:val="0"/>
      <w:divBdr>
        <w:top w:val="none" w:sz="0" w:space="0" w:color="auto"/>
        <w:left w:val="none" w:sz="0" w:space="0" w:color="auto"/>
        <w:bottom w:val="none" w:sz="0" w:space="0" w:color="auto"/>
        <w:right w:val="none" w:sz="0" w:space="0" w:color="auto"/>
      </w:divBdr>
      <w:divsChild>
        <w:div w:id="1127355713">
          <w:marLeft w:val="0"/>
          <w:marRight w:val="0"/>
          <w:marTop w:val="0"/>
          <w:marBottom w:val="0"/>
          <w:divBdr>
            <w:top w:val="none" w:sz="0" w:space="0" w:color="auto"/>
            <w:left w:val="none" w:sz="0" w:space="0" w:color="auto"/>
            <w:bottom w:val="none" w:sz="0" w:space="0" w:color="auto"/>
            <w:right w:val="none" w:sz="0" w:space="0" w:color="auto"/>
          </w:divBdr>
        </w:div>
        <w:div w:id="1962413330">
          <w:marLeft w:val="0"/>
          <w:marRight w:val="0"/>
          <w:marTop w:val="0"/>
          <w:marBottom w:val="0"/>
          <w:divBdr>
            <w:top w:val="none" w:sz="0" w:space="0" w:color="auto"/>
            <w:left w:val="none" w:sz="0" w:space="0" w:color="auto"/>
            <w:bottom w:val="none" w:sz="0" w:space="0" w:color="auto"/>
            <w:right w:val="none" w:sz="0" w:space="0" w:color="auto"/>
          </w:divBdr>
        </w:div>
        <w:div w:id="1786851615">
          <w:marLeft w:val="0"/>
          <w:marRight w:val="0"/>
          <w:marTop w:val="0"/>
          <w:marBottom w:val="0"/>
          <w:divBdr>
            <w:top w:val="none" w:sz="0" w:space="0" w:color="auto"/>
            <w:left w:val="none" w:sz="0" w:space="0" w:color="auto"/>
            <w:bottom w:val="none" w:sz="0" w:space="0" w:color="auto"/>
            <w:right w:val="none" w:sz="0" w:space="0" w:color="auto"/>
          </w:divBdr>
        </w:div>
        <w:div w:id="175385133">
          <w:marLeft w:val="0"/>
          <w:marRight w:val="0"/>
          <w:marTop w:val="0"/>
          <w:marBottom w:val="0"/>
          <w:divBdr>
            <w:top w:val="none" w:sz="0" w:space="0" w:color="auto"/>
            <w:left w:val="none" w:sz="0" w:space="0" w:color="auto"/>
            <w:bottom w:val="none" w:sz="0" w:space="0" w:color="auto"/>
            <w:right w:val="none" w:sz="0" w:space="0" w:color="auto"/>
          </w:divBdr>
        </w:div>
        <w:div w:id="168297452">
          <w:marLeft w:val="0"/>
          <w:marRight w:val="0"/>
          <w:marTop w:val="0"/>
          <w:marBottom w:val="0"/>
          <w:divBdr>
            <w:top w:val="none" w:sz="0" w:space="0" w:color="auto"/>
            <w:left w:val="none" w:sz="0" w:space="0" w:color="auto"/>
            <w:bottom w:val="none" w:sz="0" w:space="0" w:color="auto"/>
            <w:right w:val="none" w:sz="0" w:space="0" w:color="auto"/>
          </w:divBdr>
        </w:div>
        <w:div w:id="1923029882">
          <w:marLeft w:val="0"/>
          <w:marRight w:val="0"/>
          <w:marTop w:val="0"/>
          <w:marBottom w:val="0"/>
          <w:divBdr>
            <w:top w:val="none" w:sz="0" w:space="0" w:color="auto"/>
            <w:left w:val="none" w:sz="0" w:space="0" w:color="auto"/>
            <w:bottom w:val="none" w:sz="0" w:space="0" w:color="auto"/>
            <w:right w:val="none" w:sz="0" w:space="0" w:color="auto"/>
          </w:divBdr>
        </w:div>
        <w:div w:id="455491626">
          <w:marLeft w:val="0"/>
          <w:marRight w:val="0"/>
          <w:marTop w:val="0"/>
          <w:marBottom w:val="0"/>
          <w:divBdr>
            <w:top w:val="none" w:sz="0" w:space="0" w:color="auto"/>
            <w:left w:val="none" w:sz="0" w:space="0" w:color="auto"/>
            <w:bottom w:val="none" w:sz="0" w:space="0" w:color="auto"/>
            <w:right w:val="none" w:sz="0" w:space="0" w:color="auto"/>
          </w:divBdr>
        </w:div>
        <w:div w:id="817381414">
          <w:marLeft w:val="0"/>
          <w:marRight w:val="0"/>
          <w:marTop w:val="0"/>
          <w:marBottom w:val="0"/>
          <w:divBdr>
            <w:top w:val="none" w:sz="0" w:space="0" w:color="auto"/>
            <w:left w:val="none" w:sz="0" w:space="0" w:color="auto"/>
            <w:bottom w:val="none" w:sz="0" w:space="0" w:color="auto"/>
            <w:right w:val="none" w:sz="0" w:space="0" w:color="auto"/>
          </w:divBdr>
        </w:div>
        <w:div w:id="405031535">
          <w:marLeft w:val="0"/>
          <w:marRight w:val="0"/>
          <w:marTop w:val="0"/>
          <w:marBottom w:val="0"/>
          <w:divBdr>
            <w:top w:val="none" w:sz="0" w:space="0" w:color="auto"/>
            <w:left w:val="none" w:sz="0" w:space="0" w:color="auto"/>
            <w:bottom w:val="none" w:sz="0" w:space="0" w:color="auto"/>
            <w:right w:val="none" w:sz="0" w:space="0" w:color="auto"/>
          </w:divBdr>
        </w:div>
        <w:div w:id="615718463">
          <w:marLeft w:val="0"/>
          <w:marRight w:val="0"/>
          <w:marTop w:val="0"/>
          <w:marBottom w:val="0"/>
          <w:divBdr>
            <w:top w:val="none" w:sz="0" w:space="0" w:color="auto"/>
            <w:left w:val="none" w:sz="0" w:space="0" w:color="auto"/>
            <w:bottom w:val="none" w:sz="0" w:space="0" w:color="auto"/>
            <w:right w:val="none" w:sz="0" w:space="0" w:color="auto"/>
          </w:divBdr>
        </w:div>
        <w:div w:id="1470048086">
          <w:marLeft w:val="0"/>
          <w:marRight w:val="0"/>
          <w:marTop w:val="0"/>
          <w:marBottom w:val="0"/>
          <w:divBdr>
            <w:top w:val="none" w:sz="0" w:space="0" w:color="auto"/>
            <w:left w:val="none" w:sz="0" w:space="0" w:color="auto"/>
            <w:bottom w:val="none" w:sz="0" w:space="0" w:color="auto"/>
            <w:right w:val="none" w:sz="0" w:space="0" w:color="auto"/>
          </w:divBdr>
        </w:div>
        <w:div w:id="412826134">
          <w:marLeft w:val="0"/>
          <w:marRight w:val="0"/>
          <w:marTop w:val="0"/>
          <w:marBottom w:val="0"/>
          <w:divBdr>
            <w:top w:val="none" w:sz="0" w:space="0" w:color="auto"/>
            <w:left w:val="none" w:sz="0" w:space="0" w:color="auto"/>
            <w:bottom w:val="none" w:sz="0" w:space="0" w:color="auto"/>
            <w:right w:val="none" w:sz="0" w:space="0" w:color="auto"/>
          </w:divBdr>
        </w:div>
        <w:div w:id="2064522422">
          <w:marLeft w:val="0"/>
          <w:marRight w:val="0"/>
          <w:marTop w:val="0"/>
          <w:marBottom w:val="0"/>
          <w:divBdr>
            <w:top w:val="none" w:sz="0" w:space="0" w:color="auto"/>
            <w:left w:val="none" w:sz="0" w:space="0" w:color="auto"/>
            <w:bottom w:val="none" w:sz="0" w:space="0" w:color="auto"/>
            <w:right w:val="none" w:sz="0" w:space="0" w:color="auto"/>
          </w:divBdr>
        </w:div>
        <w:div w:id="146869148">
          <w:marLeft w:val="0"/>
          <w:marRight w:val="0"/>
          <w:marTop w:val="0"/>
          <w:marBottom w:val="0"/>
          <w:divBdr>
            <w:top w:val="none" w:sz="0" w:space="0" w:color="auto"/>
            <w:left w:val="none" w:sz="0" w:space="0" w:color="auto"/>
            <w:bottom w:val="none" w:sz="0" w:space="0" w:color="auto"/>
            <w:right w:val="none" w:sz="0" w:space="0" w:color="auto"/>
          </w:divBdr>
        </w:div>
      </w:divsChild>
    </w:div>
    <w:div w:id="1735347573">
      <w:bodyDiv w:val="1"/>
      <w:marLeft w:val="0"/>
      <w:marRight w:val="0"/>
      <w:marTop w:val="0"/>
      <w:marBottom w:val="0"/>
      <w:divBdr>
        <w:top w:val="none" w:sz="0" w:space="0" w:color="auto"/>
        <w:left w:val="none" w:sz="0" w:space="0" w:color="auto"/>
        <w:bottom w:val="none" w:sz="0" w:space="0" w:color="auto"/>
        <w:right w:val="none" w:sz="0" w:space="0" w:color="auto"/>
      </w:divBdr>
    </w:div>
    <w:div w:id="1832941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aker@21pstem.org" TargetMode="Externa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ennsylvania/robertb@gse.upenn.edu" TargetMode="Externa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bellwethereducation.org/sites/default/files/Bellwether_IL%20Educator%20Workforce_16_0702.pdf" TargetMode="External"/><Relationship Id="rId5" Type="http://schemas.openxmlformats.org/officeDocument/2006/relationships/footnotes" Target="footnotes.xml"/><Relationship Id="rId15" Type="http://schemas.openxmlformats.org/officeDocument/2006/relationships/image" Target="media/image4.emf"/><Relationship Id="rId10" Type="http://schemas.openxmlformats.org/officeDocument/2006/relationships/hyperlink" Target="http://repository.upenn.edu/gse_pubs/26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repository.upenn.edu/gse_pubs/269/" TargetMode="Externa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435A84-B8ED-4113-A06F-F766B0D7A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2670</Words>
  <Characters>15220</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Boruch, Robert F</cp:lastModifiedBy>
  <cp:revision>2</cp:revision>
  <cp:lastPrinted>2016-09-19T19:52:00Z</cp:lastPrinted>
  <dcterms:created xsi:type="dcterms:W3CDTF">2016-09-19T19:57:00Z</dcterms:created>
  <dcterms:modified xsi:type="dcterms:W3CDTF">2016-09-19T19:57:00Z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jiparke@gse.upenn.edu@www.mendeley.com</vt:lpwstr>
  </property>
  <property fmtid="{D5CDD505-2E9C-101B-9397-08002B2CF9AE}" pid="4" name="Mendeley Citation Style_1">
    <vt:lpwstr>http://www.zotero.org/styles/apa</vt:lpwstr>
  </property>
</Properties>
</file>